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DISEÑO CURRICULAR </w:t>
      </w:r>
      <w:r w:rsidDel="00000000" w:rsidR="00000000" w:rsidRPr="00000000">
        <w:rPr>
          <w:rtl w:val="0"/>
        </w:rPr>
      </w:r>
    </w:p>
    <w:p w:rsidR="00000000" w:rsidDel="00000000" w:rsidP="00000000" w:rsidRDefault="00000000" w:rsidRPr="00000000" w14:paraId="00000003">
      <w:pPr>
        <w:jc w:val="center"/>
        <w:rPr>
          <w:rFonts w:ascii="Arial" w:cs="Arial" w:eastAsia="Arial" w:hAnsi="Arial"/>
          <w:b w:val="0"/>
          <w:color w:val="ff0000"/>
          <w:sz w:val="22"/>
          <w:szCs w:val="22"/>
          <w:vertAlign w:val="baseline"/>
        </w:rPr>
      </w:pPr>
      <w:r w:rsidDel="00000000" w:rsidR="00000000" w:rsidRPr="00000000">
        <w:rPr>
          <w:rFonts w:ascii="Arial" w:cs="Arial" w:eastAsia="Arial" w:hAnsi="Arial"/>
          <w:b w:val="1"/>
          <w:sz w:val="22"/>
          <w:szCs w:val="22"/>
          <w:vertAlign w:val="baseline"/>
          <w:rtl w:val="0"/>
        </w:rPr>
        <w:t xml:space="preserve">CURSO &lt;&lt;CURSO </w:t>
      </w:r>
      <w:r w:rsidDel="00000000" w:rsidR="00000000" w:rsidRPr="00000000">
        <w:rPr>
          <w:rFonts w:ascii="Arial" w:cs="Arial" w:eastAsia="Arial" w:hAnsi="Arial"/>
          <w:b w:val="1"/>
          <w:sz w:val="22"/>
          <w:szCs w:val="22"/>
          <w:rtl w:val="0"/>
        </w:rPr>
        <w:t xml:space="preserve">BÁSICO</w:t>
      </w:r>
      <w:r w:rsidDel="00000000" w:rsidR="00000000" w:rsidRPr="00000000">
        <w:rPr>
          <w:rFonts w:ascii="Arial" w:cs="Arial" w:eastAsia="Arial" w:hAnsi="Arial"/>
          <w:b w:val="1"/>
          <w:sz w:val="22"/>
          <w:szCs w:val="22"/>
          <w:vertAlign w:val="baseline"/>
          <w:rtl w:val="0"/>
        </w:rPr>
        <w:t xml:space="preserve">: SERPIENTES DE IMPORTANCIA </w:t>
      </w:r>
      <w:r w:rsidDel="00000000" w:rsidR="00000000" w:rsidRPr="00000000">
        <w:rPr>
          <w:rFonts w:ascii="Arial" w:cs="Arial" w:eastAsia="Arial" w:hAnsi="Arial"/>
          <w:b w:val="1"/>
          <w:sz w:val="22"/>
          <w:szCs w:val="22"/>
          <w:rtl w:val="0"/>
        </w:rPr>
        <w:t xml:space="preserve">MÉDICA</w:t>
      </w:r>
      <w:r w:rsidDel="00000000" w:rsidR="00000000" w:rsidRPr="00000000">
        <w:rPr>
          <w:rFonts w:ascii="Arial" w:cs="Arial" w:eastAsia="Arial" w:hAnsi="Arial"/>
          <w:b w:val="1"/>
          <w:sz w:val="22"/>
          <w:szCs w:val="22"/>
          <w:vertAlign w:val="baseline"/>
          <w:rtl w:val="0"/>
        </w:rPr>
        <w:t xml:space="preserve">, VENENOS Y MANEJO PREHOSPITALARIO DEL ACCIDENTE </w:t>
      </w:r>
      <w:r w:rsidDel="00000000" w:rsidR="00000000" w:rsidRPr="00000000">
        <w:rPr>
          <w:rFonts w:ascii="Arial" w:cs="Arial" w:eastAsia="Arial" w:hAnsi="Arial"/>
          <w:b w:val="1"/>
          <w:sz w:val="22"/>
          <w:szCs w:val="22"/>
          <w:rtl w:val="0"/>
        </w:rPr>
        <w:t xml:space="preserve">OFÍDICO</w:t>
      </w:r>
      <w:r w:rsidDel="00000000" w:rsidR="00000000" w:rsidRPr="00000000">
        <w:rPr>
          <w:rFonts w:ascii="Arial" w:cs="Arial" w:eastAsia="Arial" w:hAnsi="Arial"/>
          <w:b w:val="1"/>
          <w:sz w:val="22"/>
          <w:szCs w:val="22"/>
          <w:vertAlign w:val="baseline"/>
          <w:rtl w:val="0"/>
        </w:rPr>
        <w:t xml:space="preserve">&gt;&gt;</w:t>
      </w:r>
      <w:r w:rsidDel="00000000" w:rsidR="00000000" w:rsidRPr="00000000">
        <w:rPr>
          <w:rtl w:val="0"/>
        </w:rPr>
      </w:r>
    </w:p>
    <w:p w:rsidR="00000000" w:rsidDel="00000000" w:rsidP="00000000" w:rsidRDefault="00000000" w:rsidRPr="00000000" w14:paraId="00000004">
      <w:pPr>
        <w:rPr>
          <w:rFonts w:ascii="Arial" w:cs="Arial" w:eastAsia="Arial" w:hAnsi="Arial"/>
          <w:b w:val="0"/>
          <w:sz w:val="22"/>
          <w:szCs w:val="22"/>
          <w:vertAlign w:val="baseline"/>
        </w:rPr>
      </w:pPr>
      <w:r w:rsidDel="00000000" w:rsidR="00000000" w:rsidRPr="00000000">
        <w:rPr>
          <w:rtl w:val="0"/>
        </w:rPr>
      </w:r>
    </w:p>
    <w:tbl>
      <w:tblPr>
        <w:tblStyle w:val="Table1"/>
        <w:tblW w:w="10239.0" w:type="dxa"/>
        <w:jc w:val="left"/>
        <w:tblInd w:w="-392.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000"/>
      </w:tblPr>
      <w:tblGrid>
        <w:gridCol w:w="3645"/>
        <w:gridCol w:w="6594"/>
        <w:tblGridChange w:id="0">
          <w:tblGrid>
            <w:gridCol w:w="3645"/>
            <w:gridCol w:w="6594"/>
          </w:tblGrid>
        </w:tblGridChange>
      </w:tblGrid>
      <w:tr>
        <w:trPr>
          <w:trHeight w:val="446" w:hRule="atLeast"/>
        </w:trPr>
        <w:tc>
          <w:tcPr>
            <w:gridSpan w:val="2"/>
            <w:shd w:fill="bfbfbf" w:val="clear"/>
            <w:vAlign w:val="center"/>
          </w:tcPr>
          <w:p w:rsidR="00000000" w:rsidDel="00000000" w:rsidP="00000000" w:rsidRDefault="00000000" w:rsidRPr="00000000" w14:paraId="000000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1. INTRODUCCIÓN</w:t>
            </w:r>
            <w:r w:rsidDel="00000000" w:rsidR="00000000" w:rsidRPr="00000000">
              <w:rPr>
                <w:rtl w:val="0"/>
              </w:rPr>
            </w:r>
          </w:p>
        </w:tc>
      </w:tr>
      <w:tr>
        <w:trPr>
          <w:trHeight w:val="941" w:hRule="atLeast"/>
        </w:trPr>
        <w:tc>
          <w:tcPr>
            <w:gridSpan w:val="2"/>
            <w:vAlign w:val="top"/>
          </w:tcPr>
          <w:p w:rsidR="00000000" w:rsidDel="00000000" w:rsidP="00000000" w:rsidRDefault="00000000" w:rsidRPr="00000000" w14:paraId="0000000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Los accidentes ocasionados por la mordedura de serpiente (accidente ofídico) y particularmente los que involucran especies de las familias Viperidae y Elapidae, son considerados un problema de salud pública en nuestro país. Los eventos originados por estas dos familias de interés, pueden resultar en la inoculación de veneno y ocasionar la denominada ofidiotoxicosis con cuadros clínicos característicos.</w:t>
            </w:r>
          </w:p>
          <w:p w:rsidR="00000000" w:rsidDel="00000000" w:rsidP="00000000" w:rsidRDefault="00000000" w:rsidRPr="00000000" w14:paraId="0000000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Colombia posee poco más de 300 especies de ofidios en su territorio, distribuidos principalmente en tierras bajas (&lt;2.000 msnm), de los cuales aproximadamente el 18 % son de importancia médica. En Sudamérica se reportan aproximadamente 50.000 casos por año, de ellos Brasil 28.000, Venezuela 7.000 y Colombia ocupa el tercer lugar con 5.000 mordidos al año, menos importante en nuestros vecinos andinos, sin embargo, se estima que hay un subregistro importante en nuestro subcontinente. Lo anterior evidencia la necesidad de aunar esfuerzos en la prevención, manejo y atención del accidente ofídico.</w:t>
            </w:r>
          </w:p>
          <w:p w:rsidR="00000000" w:rsidDel="00000000" w:rsidP="00000000" w:rsidRDefault="00000000" w:rsidRPr="00000000" w14:paraId="0000000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sz w:val="22"/>
                <w:szCs w:val="22"/>
                <w:rtl w:val="0"/>
              </w:rPr>
              <w:t xml:space="preserve">De acuerdo con lo anterior, y como estrategia para atender de forma integral este problema, el Instituto Nacional de Salud propone el diseño de un curso virtual de autoaprendizaje que proporcione herramientas básicas de conocimiento de forma sencilla, clara y que permita capacitar a cualquier persona interesada frente a este tema.</w:t>
            </w:r>
            <w:r w:rsidDel="00000000" w:rsidR="00000000" w:rsidRPr="00000000">
              <w:rPr>
                <w:rtl w:val="0"/>
              </w:rPr>
            </w:r>
          </w:p>
          <w:p w:rsidR="00000000" w:rsidDel="00000000" w:rsidP="00000000" w:rsidRDefault="00000000" w:rsidRPr="00000000" w14:paraId="0000000C">
            <w:pPr>
              <w:jc w:val="both"/>
              <w:rPr>
                <w:rFonts w:ascii="Arial" w:cs="Arial" w:eastAsia="Arial" w:hAnsi="Arial"/>
              </w:rPr>
            </w:pPr>
            <w:r w:rsidDel="00000000" w:rsidR="00000000" w:rsidRPr="00000000">
              <w:rPr>
                <w:rtl w:val="0"/>
              </w:rPr>
            </w:r>
          </w:p>
        </w:tc>
      </w:tr>
      <w:tr>
        <w:trPr>
          <w:trHeight w:val="446" w:hRule="atLeast"/>
        </w:trPr>
        <w:tc>
          <w:tcPr>
            <w:shd w:fill="bfbfbf" w:val="clear"/>
            <w:vAlign w:val="center"/>
          </w:tcPr>
          <w:p w:rsidR="00000000" w:rsidDel="00000000" w:rsidP="00000000" w:rsidRDefault="00000000" w:rsidRPr="00000000" w14:paraId="0000000E">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TIEMPO DE FORMACION</w:t>
            </w:r>
          </w:p>
        </w:tc>
        <w:tc>
          <w:tcPr>
            <w:vAlign w:val="center"/>
          </w:tcPr>
          <w:p w:rsidR="00000000" w:rsidDel="00000000" w:rsidP="00000000" w:rsidRDefault="00000000" w:rsidRPr="00000000" w14:paraId="0000000F">
            <w:pPr>
              <w:jc w:val="both"/>
              <w:rPr>
                <w:rFonts w:ascii="Arial" w:cs="Arial" w:eastAsia="Arial" w:hAnsi="Arial"/>
                <w:sz w:val="22"/>
                <w:szCs w:val="22"/>
                <w:vertAlign w:val="baseline"/>
              </w:rPr>
            </w:pPr>
            <w:r w:rsidDel="00000000" w:rsidR="00000000" w:rsidRPr="00000000">
              <w:rPr>
                <w:rFonts w:ascii="Arial" w:cs="Arial" w:eastAsia="Arial" w:hAnsi="Arial"/>
                <w:color w:val="444444"/>
                <w:sz w:val="22"/>
                <w:szCs w:val="22"/>
                <w:rtl w:val="0"/>
              </w:rPr>
              <w:t xml:space="preserve">Este curso está diseñado para desarrollarse en 1 semana bajo la modalidad virtual de autoaprendizaje</w:t>
            </w:r>
            <w:r w:rsidDel="00000000" w:rsidR="00000000" w:rsidRPr="00000000">
              <w:rPr>
                <w:rtl w:val="0"/>
              </w:rPr>
            </w:r>
          </w:p>
        </w:tc>
      </w:tr>
      <w:tr>
        <w:trPr>
          <w:trHeight w:val="724" w:hRule="atLeast"/>
        </w:trPr>
        <w:tc>
          <w:tcPr>
            <w:shd w:fill="bfbfbf" w:val="clear"/>
            <w:vAlign w:val="top"/>
          </w:tcPr>
          <w:p w:rsidR="00000000" w:rsidDel="00000000" w:rsidP="00000000" w:rsidRDefault="00000000" w:rsidRPr="00000000" w14:paraId="00000010">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PERFIL DEL ESTUDIANTE</w:t>
            </w:r>
            <w:r w:rsidDel="00000000" w:rsidR="00000000" w:rsidRPr="00000000">
              <w:rPr>
                <w:rtl w:val="0"/>
              </w:rPr>
            </w:r>
          </w:p>
        </w:tc>
        <w:tc>
          <w:tcPr>
            <w:vAlign w:val="top"/>
          </w:tcPr>
          <w:p w:rsidR="00000000" w:rsidDel="00000000" w:rsidP="00000000" w:rsidRDefault="00000000" w:rsidRPr="00000000" w14:paraId="00000011">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Estudiantes y profesionales en áreas de la salud o afines.</w:t>
            </w:r>
          </w:p>
          <w:p w:rsidR="00000000" w:rsidDel="00000000" w:rsidP="00000000" w:rsidRDefault="00000000" w:rsidRPr="00000000" w14:paraId="00000012">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Profesionales de medicina veterinaria y/o zootecnia.</w:t>
            </w:r>
          </w:p>
          <w:p w:rsidR="00000000" w:rsidDel="00000000" w:rsidP="00000000" w:rsidRDefault="00000000" w:rsidRPr="00000000" w14:paraId="00000013">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Profesionales de ciencias biológicas.</w:t>
            </w:r>
          </w:p>
          <w:p w:rsidR="00000000" w:rsidDel="00000000" w:rsidP="00000000" w:rsidRDefault="00000000" w:rsidRPr="00000000" w14:paraId="00000014">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Ingenieros ambientales y forestales.</w:t>
            </w:r>
          </w:p>
          <w:p w:rsidR="00000000" w:rsidDel="00000000" w:rsidP="00000000" w:rsidRDefault="00000000" w:rsidRPr="00000000" w14:paraId="00000015">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Profesionales de agronomía.</w:t>
            </w:r>
          </w:p>
          <w:p w:rsidR="00000000" w:rsidDel="00000000" w:rsidP="00000000" w:rsidRDefault="00000000" w:rsidRPr="00000000" w14:paraId="00000016">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Profesionales especializados en salud ocupacional.</w:t>
            </w:r>
          </w:p>
          <w:p w:rsidR="00000000" w:rsidDel="00000000" w:rsidP="00000000" w:rsidRDefault="00000000" w:rsidRPr="00000000" w14:paraId="00000017">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Técnicos y tecnólogos en áreas afines.</w:t>
            </w:r>
            <w:r w:rsidDel="00000000" w:rsidR="00000000" w:rsidRPr="00000000">
              <w:rPr>
                <w:rtl w:val="0"/>
              </w:rPr>
            </w:r>
          </w:p>
        </w:tc>
      </w:tr>
      <w:tr>
        <w:trPr>
          <w:trHeight w:val="813" w:hRule="atLeast"/>
        </w:trPr>
        <w:tc>
          <w:tcPr>
            <w:shd w:fill="bfbfbf" w:val="clear"/>
            <w:vAlign w:val="center"/>
          </w:tcPr>
          <w:p w:rsidR="00000000" w:rsidDel="00000000" w:rsidP="00000000" w:rsidRDefault="00000000" w:rsidRPr="00000000" w14:paraId="00000018">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METODOLOGIA PEDAGOGICA</w:t>
              <w:br w:type="textWrapping"/>
            </w:r>
          </w:p>
          <w:p w:rsidR="00000000" w:rsidDel="00000000" w:rsidP="00000000" w:rsidRDefault="00000000" w:rsidRPr="00000000" w14:paraId="00000019">
            <w:pPr>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1A">
            <w:pPr>
              <w:spacing w:before="200" w:line="299.99945454545457"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Formación por competencias en el área de la salud pública, para promover el aprendizaje significativo de los estudiantes mediante: material audiovisual, lecturas complementarias y una evaluación final. </w:t>
            </w:r>
          </w:p>
          <w:p w:rsidR="00000000" w:rsidDel="00000000" w:rsidP="00000000" w:rsidRDefault="00000000" w:rsidRPr="00000000" w14:paraId="0000001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 utilizará la modalidad de formación de autoaprendizaje. </w:t>
            </w:r>
          </w:p>
        </w:tc>
      </w:tr>
      <w:tr>
        <w:trPr>
          <w:trHeight w:val="813" w:hRule="atLeast"/>
        </w:trPr>
        <w:tc>
          <w:tcPr>
            <w:shd w:fill="bfbfbf" w:val="clear"/>
            <w:vAlign w:val="center"/>
          </w:tcPr>
          <w:p w:rsidR="00000000" w:rsidDel="00000000" w:rsidP="00000000" w:rsidRDefault="00000000" w:rsidRPr="00000000" w14:paraId="0000001C">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3znysh7" w:id="3"/>
            <w:bookmarkEnd w:id="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PERFIL DEL TUTOR</w:t>
            </w:r>
          </w:p>
        </w:tc>
        <w:tc>
          <w:tcPr>
            <w:vAlign w:val="top"/>
          </w:tcPr>
          <w:p w:rsidR="00000000" w:rsidDel="00000000" w:rsidP="00000000" w:rsidRDefault="00000000" w:rsidRPr="00000000" w14:paraId="0000001D">
            <w:pP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N/A</w:t>
            </w:r>
          </w:p>
        </w:tc>
      </w:tr>
      <w:tr>
        <w:trPr>
          <w:trHeight w:val="412" w:hRule="atLeast"/>
        </w:trPr>
        <w:tc>
          <w:tcPr>
            <w:gridSpan w:val="2"/>
            <w:shd w:fill="bfbfbf" w:val="clear"/>
            <w:vAlign w:val="center"/>
          </w:tcPr>
          <w:p w:rsidR="00000000" w:rsidDel="00000000" w:rsidP="00000000" w:rsidRDefault="00000000" w:rsidRPr="00000000" w14:paraId="0000001E">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6.  RESULTADOS DE APRENDIZAJE</w:t>
            </w:r>
            <w:r w:rsidDel="00000000" w:rsidR="00000000" w:rsidRPr="00000000">
              <w:rPr>
                <w:rtl w:val="0"/>
              </w:rPr>
            </w:r>
          </w:p>
        </w:tc>
      </w:tr>
      <w:tr>
        <w:trPr>
          <w:trHeight w:val="2454" w:hRule="atLeast"/>
        </w:trPr>
        <w:tc>
          <w:tcPr>
            <w:gridSpan w:val="2"/>
            <w:vAlign w:val="top"/>
          </w:tcPr>
          <w:p w:rsidR="00000000" w:rsidDel="00000000" w:rsidP="00000000" w:rsidRDefault="00000000" w:rsidRPr="00000000" w14:paraId="00000020">
            <w:pPr>
              <w:spacing w:before="200" w:line="299.99945454545457"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Una vez completadas las lecturas  y la visualización de los contenidos propuestos para este curso, se espera que al finalizar cada módulo, los participantes logren los siguientes resultados de aprendizaje</w:t>
            </w:r>
          </w:p>
          <w:p w:rsidR="00000000" w:rsidDel="00000000" w:rsidP="00000000" w:rsidRDefault="00000000" w:rsidRPr="00000000" w14:paraId="00000021">
            <w:pPr>
              <w:spacing w:after="200" w:line="216.85757142857145"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numPr>
                <w:ilvl w:val="0"/>
                <w:numId w:val="3"/>
              </w:numPr>
              <w:spacing w:line="276" w:lineRule="auto"/>
              <w:ind w:left="720" w:hanging="360"/>
              <w:rPr>
                <w:color w:val="000000"/>
                <w:sz w:val="22"/>
                <w:szCs w:val="22"/>
              </w:rPr>
            </w:pPr>
            <w:r w:rsidDel="00000000" w:rsidR="00000000" w:rsidRPr="00000000">
              <w:rPr>
                <w:rFonts w:ascii="Arial" w:cs="Arial" w:eastAsia="Arial" w:hAnsi="Arial"/>
                <w:sz w:val="22"/>
                <w:szCs w:val="22"/>
                <w:rtl w:val="0"/>
              </w:rPr>
              <w:t xml:space="preserve">Apropiar  las generalidades de serpientes, las herramientas para diferenciarlas  y su distribución en el país.</w:t>
            </w:r>
          </w:p>
          <w:p w:rsidR="00000000" w:rsidDel="00000000" w:rsidP="00000000" w:rsidRDefault="00000000" w:rsidRPr="00000000" w14:paraId="00000023">
            <w:pPr>
              <w:numPr>
                <w:ilvl w:val="0"/>
                <w:numId w:val="2"/>
              </w:numPr>
              <w:spacing w:line="276" w:lineRule="auto"/>
              <w:ind w:left="720" w:hanging="360"/>
              <w:jc w:val="both"/>
              <w:rPr>
                <w:color w:val="000000"/>
                <w:sz w:val="22"/>
                <w:szCs w:val="22"/>
              </w:rPr>
            </w:pPr>
            <w:r w:rsidDel="00000000" w:rsidR="00000000" w:rsidRPr="00000000">
              <w:rPr>
                <w:rFonts w:ascii="Arial" w:cs="Arial" w:eastAsia="Arial" w:hAnsi="Arial"/>
                <w:sz w:val="22"/>
                <w:szCs w:val="22"/>
                <w:rtl w:val="0"/>
              </w:rPr>
              <w:t xml:space="preserve">Conocer la composición y el efecto tóxico de los venenos de serpientes de importancia médica.</w:t>
            </w:r>
          </w:p>
          <w:p w:rsidR="00000000" w:rsidDel="00000000" w:rsidP="00000000" w:rsidRDefault="00000000" w:rsidRPr="00000000" w14:paraId="00000024">
            <w:pPr>
              <w:numPr>
                <w:ilvl w:val="0"/>
                <w:numId w:val="2"/>
              </w:numPr>
              <w:spacing w:after="0" w:afterAutospacing="0" w:line="276" w:lineRule="auto"/>
              <w:ind w:left="720" w:hanging="360"/>
              <w:rPr>
                <w:color w:val="000000"/>
                <w:sz w:val="22"/>
                <w:szCs w:val="22"/>
              </w:rPr>
            </w:pPr>
            <w:r w:rsidDel="00000000" w:rsidR="00000000" w:rsidRPr="00000000">
              <w:rPr>
                <w:rFonts w:ascii="Arial" w:cs="Arial" w:eastAsia="Arial" w:hAnsi="Arial"/>
                <w:sz w:val="22"/>
                <w:szCs w:val="22"/>
                <w:rtl w:val="0"/>
              </w:rPr>
              <w:t xml:space="preserve">Apropiar los factores y conductas de riesgo, así como las medidas de prevención y el correcto manejo prehospitalario del accidente ofídico.</w:t>
            </w:r>
          </w:p>
          <w:p w:rsidR="00000000" w:rsidDel="00000000" w:rsidP="00000000" w:rsidRDefault="00000000" w:rsidRPr="00000000" w14:paraId="00000025">
            <w:pPr>
              <w:numPr>
                <w:ilvl w:val="0"/>
                <w:numId w:val="2"/>
              </w:numPr>
              <w:spacing w:line="276" w:lineRule="auto"/>
              <w:ind w:left="720" w:hanging="360"/>
              <w:jc w:val="both"/>
              <w:rPr>
                <w:color w:val="000000"/>
                <w:sz w:val="22"/>
                <w:szCs w:val="22"/>
              </w:rPr>
            </w:pPr>
            <w:r w:rsidDel="00000000" w:rsidR="00000000" w:rsidRPr="00000000">
              <w:rPr>
                <w:rFonts w:ascii="Arial" w:cs="Arial" w:eastAsia="Arial" w:hAnsi="Arial"/>
                <w:sz w:val="22"/>
                <w:szCs w:val="22"/>
                <w:rtl w:val="0"/>
              </w:rPr>
              <w:t xml:space="preserve">Identificar los aspectos básicos sobre la notificación y vigilancia epidemiológica del evento accidente ofídico.</w:t>
            </w:r>
          </w:p>
          <w:p w:rsidR="00000000" w:rsidDel="00000000" w:rsidP="00000000" w:rsidRDefault="00000000" w:rsidRPr="00000000" w14:paraId="00000026">
            <w:pPr>
              <w:spacing w:after="200" w:line="276" w:lineRule="auto"/>
              <w:ind w:left="720" w:hanging="36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spacing w:after="240" w:line="408"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tiempo estimado para el desarrollo de cada módulo es de dos horas.</w:t>
            </w:r>
            <w:r w:rsidDel="00000000" w:rsidR="00000000" w:rsidRPr="00000000">
              <w:rPr>
                <w:rtl w:val="0"/>
              </w:rPr>
            </w:r>
          </w:p>
        </w:tc>
      </w:tr>
    </w:tbl>
    <w:p w:rsidR="00000000" w:rsidDel="00000000" w:rsidP="00000000" w:rsidRDefault="00000000" w:rsidRPr="00000000" w14:paraId="00000029">
      <w:pPr>
        <w:jc w:val="center"/>
        <w:rPr>
          <w:rFonts w:ascii="Arial" w:cs="Arial" w:eastAsia="Arial" w:hAnsi="Arial"/>
          <w:b w:val="0"/>
          <w:sz w:val="22"/>
          <w:szCs w:val="22"/>
          <w:vertAlign w:val="baseline"/>
        </w:rPr>
        <w:sectPr>
          <w:headerReference r:id="rId7" w:type="default"/>
          <w:pgSz w:h="15840" w:w="12240"/>
          <w:pgMar w:bottom="1418" w:top="1418" w:left="1701" w:right="1701" w:header="709" w:footer="709"/>
          <w:pgNumType w:start="1"/>
          <w:cols w:equalWidth="0"/>
        </w:sectPr>
      </w:pPr>
      <w:r w:rsidDel="00000000" w:rsidR="00000000" w:rsidRPr="00000000">
        <w:rPr>
          <w:rtl w:val="0"/>
        </w:rPr>
      </w:r>
    </w:p>
    <w:p w:rsidR="00000000" w:rsidDel="00000000" w:rsidP="00000000" w:rsidRDefault="00000000" w:rsidRPr="00000000" w14:paraId="0000002A">
      <w:pPr>
        <w:jc w:val="center"/>
        <w:rPr>
          <w:rFonts w:ascii="Arial" w:cs="Arial" w:eastAsia="Arial" w:hAnsi="Arial"/>
          <w:b w:val="0"/>
          <w:sz w:val="22"/>
          <w:szCs w:val="22"/>
          <w:vertAlign w:val="baseline"/>
        </w:rPr>
      </w:pPr>
      <w:r w:rsidDel="00000000" w:rsidR="00000000" w:rsidRPr="00000000">
        <w:rPr>
          <w:rtl w:val="0"/>
        </w:rPr>
      </w:r>
    </w:p>
    <w:tbl>
      <w:tblPr>
        <w:tblStyle w:val="Table2"/>
        <w:tblW w:w="13607.999999999996" w:type="dxa"/>
        <w:jc w:val="left"/>
        <w:tblInd w:w="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000"/>
      </w:tblPr>
      <w:tblGrid>
        <w:gridCol w:w="3449"/>
        <w:gridCol w:w="3847"/>
        <w:gridCol w:w="3148"/>
        <w:gridCol w:w="3164"/>
        <w:tblGridChange w:id="0">
          <w:tblGrid>
            <w:gridCol w:w="3449"/>
            <w:gridCol w:w="3847"/>
            <w:gridCol w:w="3148"/>
            <w:gridCol w:w="3164"/>
          </w:tblGrid>
        </w:tblGridChange>
      </w:tblGrid>
      <w:tr>
        <w:tc>
          <w:tcPr>
            <w:gridSpan w:val="4"/>
            <w:shd w:fill="bfbfbf" w:val="clear"/>
            <w:vAlign w:val="top"/>
          </w:tcPr>
          <w:p w:rsidR="00000000" w:rsidDel="00000000" w:rsidP="00000000" w:rsidRDefault="00000000" w:rsidRPr="00000000" w14:paraId="0000002B">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7. DESCRIPCIÓN CURRICULAR</w:t>
            </w:r>
            <w:r w:rsidDel="00000000" w:rsidR="00000000" w:rsidRPr="00000000">
              <w:rPr>
                <w:rtl w:val="0"/>
              </w:rPr>
            </w:r>
          </w:p>
        </w:tc>
      </w:tr>
      <w:tr>
        <w:tc>
          <w:tcPr>
            <w:gridSpan w:val="4"/>
            <w:shd w:fill="bfbfbf" w:val="clear"/>
            <w:vAlign w:val="top"/>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Resultado de Aprendizaje No. 1: </w:t>
            </w:r>
            <w:r w:rsidDel="00000000" w:rsidR="00000000" w:rsidRPr="00000000">
              <w:rPr>
                <w:rFonts w:ascii="Arial" w:cs="Arial" w:eastAsia="Arial" w:hAnsi="Arial"/>
                <w:sz w:val="22"/>
                <w:szCs w:val="22"/>
                <w:rtl w:val="0"/>
              </w:rPr>
              <w:t xml:space="preserve">Apropiar  las generalidades de serpientes, las herramientas para diferenciarlas  y su distribución en el país.</w:t>
            </w:r>
            <w:r w:rsidDel="00000000" w:rsidR="00000000" w:rsidRPr="00000000">
              <w:rPr>
                <w:rtl w:val="0"/>
              </w:rPr>
            </w:r>
          </w:p>
        </w:tc>
      </w:tr>
      <w:tr>
        <w:tc>
          <w:tcPr>
            <w:shd w:fill="bfbfbf" w:val="clear"/>
            <w:vAlign w:val="center"/>
          </w:tcPr>
          <w:p w:rsidR="00000000" w:rsidDel="00000000" w:rsidP="00000000" w:rsidRDefault="00000000" w:rsidRPr="00000000" w14:paraId="00000033">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SABER</w:t>
            </w:r>
            <w:r w:rsidDel="00000000" w:rsidR="00000000" w:rsidRPr="00000000">
              <w:rPr>
                <w:rtl w:val="0"/>
              </w:rPr>
            </w:r>
          </w:p>
        </w:tc>
        <w:tc>
          <w:tcPr>
            <w:shd w:fill="bfbfbf" w:val="clear"/>
            <w:vAlign w:val="top"/>
          </w:tcPr>
          <w:p w:rsidR="00000000" w:rsidDel="00000000" w:rsidP="00000000" w:rsidRDefault="00000000" w:rsidRPr="00000000" w14:paraId="00000034">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SABER HACER (CONOCIMIENTOS DE PROCESO)</w:t>
            </w:r>
            <w:r w:rsidDel="00000000" w:rsidR="00000000" w:rsidRPr="00000000">
              <w:rPr>
                <w:rtl w:val="0"/>
              </w:rPr>
            </w:r>
          </w:p>
        </w:tc>
        <w:tc>
          <w:tcPr>
            <w:shd w:fill="bfbfbf" w:val="clear"/>
            <w:vAlign w:val="center"/>
          </w:tcPr>
          <w:p w:rsidR="00000000" w:rsidDel="00000000" w:rsidP="00000000" w:rsidRDefault="00000000" w:rsidRPr="00000000" w14:paraId="00000035">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SER</w:t>
            </w:r>
            <w:r w:rsidDel="00000000" w:rsidR="00000000" w:rsidRPr="00000000">
              <w:rPr>
                <w:rtl w:val="0"/>
              </w:rPr>
            </w:r>
          </w:p>
        </w:tc>
        <w:tc>
          <w:tcPr>
            <w:shd w:fill="bfbfbf" w:val="clear"/>
            <w:vAlign w:val="top"/>
          </w:tcPr>
          <w:p w:rsidR="00000000" w:rsidDel="00000000" w:rsidP="00000000" w:rsidRDefault="00000000" w:rsidRPr="00000000" w14:paraId="00000036">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CRITERIOS DE EVALUACION</w:t>
            </w:r>
            <w:r w:rsidDel="00000000" w:rsidR="00000000" w:rsidRPr="00000000">
              <w:rPr>
                <w:rtl w:val="0"/>
              </w:rPr>
            </w:r>
          </w:p>
        </w:tc>
      </w:tr>
      <w:tr>
        <w:trPr>
          <w:trHeight w:val="823" w:hRule="atLeast"/>
        </w:trPr>
        <w:tc>
          <w:tcPr>
            <w:vAlign w:val="top"/>
          </w:tcPr>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Biología de las serpientes (ambiente, visión, olfato, termorecepción, alimentación, termorregulación, reproducción,)</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Clasificación hasta familia, género y especie para el caso de las serpientes de importancia médica).</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Características para diferencias serpientes venenosas y no venenosas (Patrones de coloración, tipos de dentición y características morfológicas generales).</w:t>
            </w:r>
          </w:p>
        </w:tc>
        <w:tc>
          <w:tcPr>
            <w:vAlign w:val="top"/>
          </w:tcPr>
          <w:p w:rsidR="00000000" w:rsidDel="00000000" w:rsidP="00000000" w:rsidRDefault="00000000" w:rsidRPr="00000000" w14:paraId="0000003A">
            <w:pPr>
              <w:numPr>
                <w:ilvl w:val="0"/>
                <w:numId w:val="1"/>
              </w:numPr>
              <w:tabs>
                <w:tab w:val="left" w:pos="426"/>
              </w:tabs>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Reconocer aspectos sobre la biología básica de las serpientes.</w:t>
            </w:r>
          </w:p>
          <w:p w:rsidR="00000000" w:rsidDel="00000000" w:rsidP="00000000" w:rsidRDefault="00000000" w:rsidRPr="00000000" w14:paraId="0000003B">
            <w:pPr>
              <w:numPr>
                <w:ilvl w:val="0"/>
                <w:numId w:val="1"/>
              </w:numPr>
              <w:tabs>
                <w:tab w:val="left" w:pos="426"/>
              </w:tabs>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Diferenciar según características morfológicas, de coloración y fisiológicas las serpientes venenosas y no venenosas.</w:t>
            </w:r>
          </w:p>
          <w:p w:rsidR="00000000" w:rsidDel="00000000" w:rsidP="00000000" w:rsidRDefault="00000000" w:rsidRPr="00000000" w14:paraId="0000003C">
            <w:pPr>
              <w:numPr>
                <w:ilvl w:val="0"/>
                <w:numId w:val="1"/>
              </w:numPr>
              <w:tabs>
                <w:tab w:val="left" w:pos="426"/>
              </w:tabs>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Reconocer aspectos de riqueza y distribución de serpiente, especialmente venenosas en Colombia.</w:t>
            </w:r>
          </w:p>
        </w:tc>
        <w:tc>
          <w:tcPr>
            <w:vAlign w:val="top"/>
          </w:tcPr>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Comprensión sobre el valor e importancia biológica y ecológica de las serpientes.</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Objetividad en la determinación de riesgos asociados a las diferentes serpientes venenosas de Colombia.</w:t>
            </w:r>
          </w:p>
        </w:tc>
        <w:tc>
          <w:tcPr>
            <w:vAlign w:val="top"/>
          </w:tcPr>
          <w:p w:rsidR="00000000" w:rsidDel="00000000" w:rsidP="00000000" w:rsidRDefault="00000000" w:rsidRPr="00000000" w14:paraId="0000003F">
            <w:pPr>
              <w:numPr>
                <w:ilvl w:val="0"/>
                <w:numId w:val="1"/>
              </w:numPr>
              <w:tabs>
                <w:tab w:val="left" w:pos="426"/>
              </w:tabs>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Comprende la importancia del conocimiento sobre la biología y ecología de las serpientes.</w:t>
            </w:r>
          </w:p>
          <w:p w:rsidR="00000000" w:rsidDel="00000000" w:rsidP="00000000" w:rsidRDefault="00000000" w:rsidRPr="00000000" w14:paraId="00000040">
            <w:pPr>
              <w:numPr>
                <w:ilvl w:val="0"/>
                <w:numId w:val="1"/>
              </w:numPr>
              <w:tabs>
                <w:tab w:val="left" w:pos="426"/>
              </w:tabs>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Reconoce y diferencia las características necesarias para la identificación de serpientes venenosas y no venenosas, así como los riesgos que pueden representar.</w:t>
            </w:r>
          </w:p>
        </w:tc>
      </w:tr>
    </w:tbl>
    <w:p w:rsidR="00000000" w:rsidDel="00000000" w:rsidP="00000000" w:rsidRDefault="00000000" w:rsidRPr="00000000" w14:paraId="00000041">
      <w:pPr>
        <w:rPr>
          <w:rFonts w:ascii="Arial" w:cs="Arial" w:eastAsia="Arial" w:hAnsi="Arial"/>
          <w:b w:val="0"/>
          <w:sz w:val="22"/>
          <w:szCs w:val="22"/>
          <w:vertAlign w:val="baseline"/>
        </w:rPr>
      </w:pPr>
      <w:r w:rsidDel="00000000" w:rsidR="00000000" w:rsidRPr="00000000">
        <w:rPr>
          <w:rtl w:val="0"/>
        </w:rPr>
      </w:r>
    </w:p>
    <w:tbl>
      <w:tblPr>
        <w:tblStyle w:val="Table3"/>
        <w:tblW w:w="13607.999999999996" w:type="dxa"/>
        <w:jc w:val="left"/>
        <w:tblInd w:w="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000"/>
      </w:tblPr>
      <w:tblGrid>
        <w:gridCol w:w="3449"/>
        <w:gridCol w:w="3847"/>
        <w:gridCol w:w="3148"/>
        <w:gridCol w:w="3164"/>
        <w:tblGridChange w:id="0">
          <w:tblGrid>
            <w:gridCol w:w="3449"/>
            <w:gridCol w:w="3847"/>
            <w:gridCol w:w="3148"/>
            <w:gridCol w:w="3164"/>
          </w:tblGrid>
        </w:tblGridChange>
      </w:tblGrid>
      <w:tr>
        <w:trPr>
          <w:trHeight w:val="549" w:hRule="atLeast"/>
        </w:trPr>
        <w:tc>
          <w:tcPr>
            <w:gridSpan w:val="4"/>
            <w:shd w:fill="bfbfbf" w:val="clear"/>
            <w:vAlign w:val="cente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Resultado de Aprendizaje No. 2: </w:t>
            </w:r>
            <w:r w:rsidDel="00000000" w:rsidR="00000000" w:rsidRPr="00000000">
              <w:rPr>
                <w:rFonts w:ascii="Arial" w:cs="Arial" w:eastAsia="Arial" w:hAnsi="Arial"/>
                <w:sz w:val="22"/>
                <w:szCs w:val="22"/>
                <w:rtl w:val="0"/>
              </w:rPr>
              <w:t xml:space="preserve">Conocer la composición y efecto tóxico de los venenos de serpientes de importancia médica</w:t>
            </w:r>
            <w:r w:rsidDel="00000000" w:rsidR="00000000" w:rsidRPr="00000000">
              <w:rPr>
                <w:rtl w:val="0"/>
              </w:rPr>
            </w:r>
          </w:p>
        </w:tc>
      </w:tr>
      <w:tr>
        <w:trPr>
          <w:trHeight w:val="588" w:hRule="atLeast"/>
        </w:trPr>
        <w:tc>
          <w:tcPr>
            <w:shd w:fill="bfbfbf" w:val="clear"/>
            <w:vAlign w:val="center"/>
          </w:tcPr>
          <w:p w:rsidR="00000000" w:rsidDel="00000000" w:rsidP="00000000" w:rsidRDefault="00000000" w:rsidRPr="00000000" w14:paraId="00000046">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SABER</w:t>
            </w:r>
            <w:r w:rsidDel="00000000" w:rsidR="00000000" w:rsidRPr="00000000">
              <w:rPr>
                <w:rtl w:val="0"/>
              </w:rPr>
            </w:r>
          </w:p>
        </w:tc>
        <w:tc>
          <w:tcPr>
            <w:shd w:fill="bfbfbf" w:val="clear"/>
            <w:vAlign w:val="center"/>
          </w:tcPr>
          <w:p w:rsidR="00000000" w:rsidDel="00000000" w:rsidP="00000000" w:rsidRDefault="00000000" w:rsidRPr="00000000" w14:paraId="00000047">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SABER HACER (CONOCIMIENTOS DE PROCESO)</w:t>
            </w:r>
            <w:r w:rsidDel="00000000" w:rsidR="00000000" w:rsidRPr="00000000">
              <w:rPr>
                <w:rtl w:val="0"/>
              </w:rPr>
            </w:r>
          </w:p>
        </w:tc>
        <w:tc>
          <w:tcPr>
            <w:shd w:fill="bfbfbf" w:val="clear"/>
            <w:vAlign w:val="center"/>
          </w:tcPr>
          <w:p w:rsidR="00000000" w:rsidDel="00000000" w:rsidP="00000000" w:rsidRDefault="00000000" w:rsidRPr="00000000" w14:paraId="00000048">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SER</w:t>
            </w:r>
            <w:r w:rsidDel="00000000" w:rsidR="00000000" w:rsidRPr="00000000">
              <w:rPr>
                <w:rtl w:val="0"/>
              </w:rPr>
            </w:r>
          </w:p>
        </w:tc>
        <w:tc>
          <w:tcPr>
            <w:shd w:fill="bfbfbf" w:val="clear"/>
            <w:vAlign w:val="center"/>
          </w:tcPr>
          <w:p w:rsidR="00000000" w:rsidDel="00000000" w:rsidP="00000000" w:rsidRDefault="00000000" w:rsidRPr="00000000" w14:paraId="00000049">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CRITERIOS DE EVALUACION</w:t>
            </w:r>
            <w:r w:rsidDel="00000000" w:rsidR="00000000" w:rsidRPr="00000000">
              <w:rPr>
                <w:rtl w:val="0"/>
              </w:rPr>
            </w:r>
          </w:p>
        </w:tc>
      </w:tr>
      <w:tr>
        <w:tc>
          <w:tcPr>
            <w:vAlign w:val="top"/>
          </w:tcPr>
          <w:p w:rsidR="00000000" w:rsidDel="00000000" w:rsidP="00000000" w:rsidRDefault="00000000" w:rsidRPr="00000000" w14:paraId="0000004A">
            <w:pPr>
              <w:numPr>
                <w:ilvl w:val="0"/>
                <w:numId w:val="1"/>
              </w:numPr>
              <w:ind w:left="720" w:hanging="36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Componentes orgánicos e inorgánicos, proteicos y no proteicos, tiempos de acción de los venenos. Función biológica. Efectos hemo-citotóxico y neurotóxico.</w:t>
            </w:r>
          </w:p>
        </w:tc>
        <w:tc>
          <w:tcPr>
            <w:vAlign w:val="top"/>
          </w:tcPr>
          <w:p w:rsidR="00000000" w:rsidDel="00000000" w:rsidP="00000000" w:rsidRDefault="00000000" w:rsidRPr="00000000" w14:paraId="0000004B">
            <w:pPr>
              <w:numPr>
                <w:ilvl w:val="0"/>
                <w:numId w:val="1"/>
              </w:numPr>
              <w:ind w:left="720" w:hanging="36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Conocer e identificar la composición y efectos tóxicos principales de los venenos de serpiente.</w:t>
            </w:r>
          </w:p>
        </w:tc>
        <w:tc>
          <w:tcPr>
            <w:vAlign w:val="top"/>
          </w:tcPr>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Comprensión sobre la importancia biológica de las serpientes en los ecosistemas.</w:t>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Conocimiento de la peligrosidad de los venenos de serpientes sobre el ser humano.</w:t>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Noción básica sobre el funcionamiento de sistemas y órganos del cuerpo humano.</w:t>
            </w:r>
          </w:p>
        </w:tc>
        <w:tc>
          <w:tcPr>
            <w:vAlign w:val="top"/>
          </w:tcPr>
          <w:p w:rsidR="00000000" w:rsidDel="00000000" w:rsidP="00000000" w:rsidRDefault="00000000" w:rsidRPr="00000000" w14:paraId="0000004F">
            <w:pPr>
              <w:numPr>
                <w:ilvl w:val="0"/>
                <w:numId w:val="1"/>
              </w:numPr>
              <w:ind w:left="720" w:hanging="36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Reconoce los componentes básicos de los venenos de serpientes y su función, desde la perspectiva biológica y del accidente ofídico.</w:t>
            </w:r>
          </w:p>
        </w:tc>
      </w:tr>
    </w:tbl>
    <w:p w:rsidR="00000000" w:rsidDel="00000000" w:rsidP="00000000" w:rsidRDefault="00000000" w:rsidRPr="00000000" w14:paraId="00000050">
      <w:pPr>
        <w:rPr>
          <w:rFonts w:ascii="Arial" w:cs="Arial" w:eastAsia="Arial" w:hAnsi="Arial"/>
          <w:sz w:val="22"/>
          <w:szCs w:val="22"/>
          <w:vertAlign w:val="baseline"/>
        </w:rPr>
      </w:pPr>
      <w:bookmarkStart w:colFirst="0" w:colLast="0" w:name="_heading=h.2et92p0" w:id="4"/>
      <w:bookmarkEnd w:id="4"/>
      <w:r w:rsidDel="00000000" w:rsidR="00000000" w:rsidRPr="00000000">
        <w:rPr>
          <w:rtl w:val="0"/>
        </w:rPr>
      </w:r>
    </w:p>
    <w:tbl>
      <w:tblPr>
        <w:tblStyle w:val="Table4"/>
        <w:tblW w:w="13607.999999999996" w:type="dxa"/>
        <w:jc w:val="left"/>
        <w:tblInd w:w="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000"/>
      </w:tblPr>
      <w:tblGrid>
        <w:gridCol w:w="3449"/>
        <w:gridCol w:w="3847"/>
        <w:gridCol w:w="3148"/>
        <w:gridCol w:w="3164"/>
        <w:tblGridChange w:id="0">
          <w:tblGrid>
            <w:gridCol w:w="3449"/>
            <w:gridCol w:w="3847"/>
            <w:gridCol w:w="3148"/>
            <w:gridCol w:w="3164"/>
          </w:tblGrid>
        </w:tblGridChange>
      </w:tblGrid>
      <w:tr>
        <w:trPr>
          <w:trHeight w:val="549" w:hRule="atLeast"/>
        </w:trPr>
        <w:tc>
          <w:tcPr>
            <w:gridSpan w:val="4"/>
            <w:shd w:fill="bfbfbf" w:val="clear"/>
            <w:vAlign w:val="cente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Resultado de Aprendizaje No. 3: </w:t>
            </w:r>
            <w:r w:rsidDel="00000000" w:rsidR="00000000" w:rsidRPr="00000000">
              <w:rPr>
                <w:rFonts w:ascii="Arial" w:cs="Arial" w:eastAsia="Arial" w:hAnsi="Arial"/>
                <w:sz w:val="22"/>
                <w:szCs w:val="22"/>
                <w:rtl w:val="0"/>
              </w:rPr>
              <w:t xml:space="preserve">Apropiar los factores y conductas de riesgo, así como las medidas de prevención y el correcto manejo prehospitalario del accidente ofídico</w:t>
            </w:r>
            <w:r w:rsidDel="00000000" w:rsidR="00000000" w:rsidRPr="00000000">
              <w:rPr>
                <w:rtl w:val="0"/>
              </w:rPr>
            </w:r>
          </w:p>
        </w:tc>
      </w:tr>
      <w:tr>
        <w:trPr>
          <w:trHeight w:val="588" w:hRule="atLeast"/>
        </w:trPr>
        <w:tc>
          <w:tcPr>
            <w:shd w:fill="bfbfbf" w:val="clear"/>
            <w:vAlign w:val="center"/>
          </w:tcPr>
          <w:p w:rsidR="00000000" w:rsidDel="00000000" w:rsidP="00000000" w:rsidRDefault="00000000" w:rsidRPr="00000000" w14:paraId="00000055">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SABER</w:t>
            </w:r>
            <w:r w:rsidDel="00000000" w:rsidR="00000000" w:rsidRPr="00000000">
              <w:rPr>
                <w:rtl w:val="0"/>
              </w:rPr>
            </w:r>
          </w:p>
        </w:tc>
        <w:tc>
          <w:tcPr>
            <w:shd w:fill="bfbfbf" w:val="clear"/>
            <w:vAlign w:val="center"/>
          </w:tcPr>
          <w:p w:rsidR="00000000" w:rsidDel="00000000" w:rsidP="00000000" w:rsidRDefault="00000000" w:rsidRPr="00000000" w14:paraId="00000056">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SABER HACER (CONOCIMIENTOS DE PROCESO)</w:t>
            </w:r>
            <w:r w:rsidDel="00000000" w:rsidR="00000000" w:rsidRPr="00000000">
              <w:rPr>
                <w:rtl w:val="0"/>
              </w:rPr>
            </w:r>
          </w:p>
        </w:tc>
        <w:tc>
          <w:tcPr>
            <w:shd w:fill="bfbfbf" w:val="clear"/>
            <w:vAlign w:val="center"/>
          </w:tcPr>
          <w:p w:rsidR="00000000" w:rsidDel="00000000" w:rsidP="00000000" w:rsidRDefault="00000000" w:rsidRPr="00000000" w14:paraId="00000057">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SER</w:t>
            </w:r>
            <w:r w:rsidDel="00000000" w:rsidR="00000000" w:rsidRPr="00000000">
              <w:rPr>
                <w:rtl w:val="0"/>
              </w:rPr>
            </w:r>
          </w:p>
        </w:tc>
        <w:tc>
          <w:tcPr>
            <w:shd w:fill="bfbfbf" w:val="clear"/>
            <w:vAlign w:val="center"/>
          </w:tcPr>
          <w:p w:rsidR="00000000" w:rsidDel="00000000" w:rsidP="00000000" w:rsidRDefault="00000000" w:rsidRPr="00000000" w14:paraId="00000058">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CRITERIOS DE EVALUACION</w:t>
            </w:r>
            <w:r w:rsidDel="00000000" w:rsidR="00000000" w:rsidRPr="00000000">
              <w:rPr>
                <w:rtl w:val="0"/>
              </w:rPr>
            </w:r>
          </w:p>
        </w:tc>
      </w:tr>
      <w:tr>
        <w:tc>
          <w:tcPr>
            <w:vAlign w:val="top"/>
          </w:tcPr>
          <w:p w:rsidR="00000000" w:rsidDel="00000000" w:rsidP="00000000" w:rsidRDefault="00000000" w:rsidRPr="00000000" w14:paraId="00000059">
            <w:pPr>
              <w:numPr>
                <w:ilvl w:val="0"/>
                <w:numId w:val="1"/>
              </w:numPr>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Factores y conductas de riesgo que intervienen en el accidente ofídico.</w:t>
            </w:r>
          </w:p>
          <w:p w:rsidR="00000000" w:rsidDel="00000000" w:rsidP="00000000" w:rsidRDefault="00000000" w:rsidRPr="00000000" w14:paraId="0000005A">
            <w:pPr>
              <w:numPr>
                <w:ilvl w:val="0"/>
                <w:numId w:val="1"/>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Medidas de prevención para la minimizar el riesgo de accidente con serpientes.</w:t>
            </w:r>
          </w:p>
          <w:p w:rsidR="00000000" w:rsidDel="00000000" w:rsidP="00000000" w:rsidRDefault="00000000" w:rsidRPr="00000000" w14:paraId="0000005B">
            <w:pPr>
              <w:numPr>
                <w:ilvl w:val="0"/>
                <w:numId w:val="1"/>
              </w:numPr>
              <w:ind w:left="72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correcto manejo prehospitalario en caso de un accidente ofídico.</w:t>
            </w:r>
          </w:p>
        </w:tc>
        <w:tc>
          <w:tcPr>
            <w:vAlign w:val="top"/>
          </w:tcPr>
          <w:p w:rsidR="00000000" w:rsidDel="00000000" w:rsidP="00000000" w:rsidRDefault="00000000" w:rsidRPr="00000000" w14:paraId="0000005C">
            <w:pPr>
              <w:numPr>
                <w:ilvl w:val="0"/>
                <w:numId w:val="1"/>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Reconocer los  tipos de factores y conductas de riesgo que intervienen en el accidente ofídico.</w:t>
            </w:r>
          </w:p>
          <w:p w:rsidR="00000000" w:rsidDel="00000000" w:rsidP="00000000" w:rsidRDefault="00000000" w:rsidRPr="00000000" w14:paraId="0000005D">
            <w:pPr>
              <w:numPr>
                <w:ilvl w:val="0"/>
                <w:numId w:val="1"/>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Conocer las medidas de prevención útiles para minimizar el riesgo de accidente con serpientes.</w:t>
            </w:r>
          </w:p>
          <w:p w:rsidR="00000000" w:rsidDel="00000000" w:rsidP="00000000" w:rsidRDefault="00000000" w:rsidRPr="00000000" w14:paraId="0000005E">
            <w:pPr>
              <w:numPr>
                <w:ilvl w:val="0"/>
                <w:numId w:val="1"/>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Conocer el correcto manejo prehospitalario en caso de un accidente ofídico.</w:t>
            </w:r>
          </w:p>
        </w:tc>
        <w:tc>
          <w:tcPr>
            <w:vAlign w:val="top"/>
          </w:tcPr>
          <w:p w:rsidR="00000000" w:rsidDel="00000000" w:rsidP="00000000" w:rsidRDefault="00000000" w:rsidRPr="00000000" w14:paraId="0000005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Comprensión de los factores y conductas que incrementan la probabilidad de ocurrencia de un accidente ofídico.</w:t>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Conocimiento de las medidas que permiten minimizar la probabilidad de ocurrencia de un accidente por mordedura de serpiente</w:t>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Conocimiento de prácticas que no se deben realizar en caso de accidente ofídico.</w:t>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Conocimiento del correcto manejo prehospitalario del Accidente ofídico.</w:t>
            </w:r>
          </w:p>
        </w:tc>
        <w:tc>
          <w:tcPr>
            <w:vAlign w:val="top"/>
          </w:tcPr>
          <w:p w:rsidR="00000000" w:rsidDel="00000000" w:rsidP="00000000" w:rsidRDefault="00000000" w:rsidRPr="00000000" w14:paraId="00000063">
            <w:pPr>
              <w:numPr>
                <w:ilvl w:val="0"/>
                <w:numId w:val="1"/>
              </w:numPr>
              <w:spacing w:after="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Conoce los hábitos y factores de riesgo que incrementan el riesgo en este tipo de accidente asi como las medidas de prevención para disminuirlo.</w:t>
            </w:r>
          </w:p>
          <w:p w:rsidR="00000000" w:rsidDel="00000000" w:rsidP="00000000" w:rsidRDefault="00000000" w:rsidRPr="00000000" w14:paraId="00000064">
            <w:pPr>
              <w:numPr>
                <w:ilvl w:val="0"/>
                <w:numId w:val="1"/>
              </w:numPr>
              <w:spacing w:before="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Conoce los procedimientos relacionados al manejo prehospitalario que se debe dar en caso de un accidente por mordedura de serpiente.</w:t>
            </w:r>
          </w:p>
        </w:tc>
      </w:tr>
    </w:tbl>
    <w:p w:rsidR="00000000" w:rsidDel="00000000" w:rsidP="00000000" w:rsidRDefault="00000000" w:rsidRPr="00000000" w14:paraId="00000065">
      <w:pPr>
        <w:rPr>
          <w:rFonts w:ascii="Arial" w:cs="Arial" w:eastAsia="Arial" w:hAnsi="Arial"/>
          <w:sz w:val="22"/>
          <w:szCs w:val="22"/>
          <w:vertAlign w:val="baseline"/>
        </w:rPr>
      </w:pPr>
      <w:r w:rsidDel="00000000" w:rsidR="00000000" w:rsidRPr="00000000">
        <w:rPr>
          <w:rtl w:val="0"/>
        </w:rPr>
      </w:r>
    </w:p>
    <w:tbl>
      <w:tblPr>
        <w:tblStyle w:val="Table5"/>
        <w:tblW w:w="13607.999999999996" w:type="dxa"/>
        <w:jc w:val="left"/>
        <w:tblInd w:w="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000"/>
      </w:tblPr>
      <w:tblGrid>
        <w:gridCol w:w="3449"/>
        <w:gridCol w:w="3847"/>
        <w:gridCol w:w="3148"/>
        <w:gridCol w:w="3164"/>
        <w:tblGridChange w:id="0">
          <w:tblGrid>
            <w:gridCol w:w="3449"/>
            <w:gridCol w:w="3847"/>
            <w:gridCol w:w="3148"/>
            <w:gridCol w:w="3164"/>
          </w:tblGrid>
        </w:tblGridChange>
      </w:tblGrid>
      <w:tr>
        <w:trPr>
          <w:trHeight w:val="549" w:hRule="atLeast"/>
        </w:trPr>
        <w:tc>
          <w:tcPr>
            <w:gridSpan w:val="4"/>
            <w:shd w:fill="bfbfbf" w:val="clear"/>
            <w:vAlign w:val="center"/>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Resultado de Aprendizaje No. 4: </w:t>
            </w:r>
            <w:r w:rsidDel="00000000" w:rsidR="00000000" w:rsidRPr="00000000">
              <w:rPr>
                <w:rFonts w:ascii="Arial" w:cs="Arial" w:eastAsia="Arial" w:hAnsi="Arial"/>
                <w:sz w:val="22"/>
                <w:szCs w:val="22"/>
                <w:rtl w:val="0"/>
              </w:rPr>
              <w:t xml:space="preserve">Identificar los aspectos básicos sobre la notificación y vigilancia epidemiológica del evento accidente ofídico.</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trHeight w:val="588" w:hRule="atLeast"/>
        </w:trPr>
        <w:tc>
          <w:tcPr>
            <w:shd w:fill="bfbfbf" w:val="clear"/>
            <w:vAlign w:val="center"/>
          </w:tcPr>
          <w:p w:rsidR="00000000" w:rsidDel="00000000" w:rsidP="00000000" w:rsidRDefault="00000000" w:rsidRPr="00000000" w14:paraId="0000006B">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SABER</w:t>
            </w:r>
            <w:r w:rsidDel="00000000" w:rsidR="00000000" w:rsidRPr="00000000">
              <w:rPr>
                <w:rtl w:val="0"/>
              </w:rPr>
            </w:r>
          </w:p>
        </w:tc>
        <w:tc>
          <w:tcPr>
            <w:shd w:fill="bfbfbf" w:val="clear"/>
            <w:vAlign w:val="center"/>
          </w:tcPr>
          <w:p w:rsidR="00000000" w:rsidDel="00000000" w:rsidP="00000000" w:rsidRDefault="00000000" w:rsidRPr="00000000" w14:paraId="0000006C">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SABER HACER (CONOCIMIENTOS DE PROCESO)</w:t>
            </w:r>
            <w:r w:rsidDel="00000000" w:rsidR="00000000" w:rsidRPr="00000000">
              <w:rPr>
                <w:rtl w:val="0"/>
              </w:rPr>
            </w:r>
          </w:p>
        </w:tc>
        <w:tc>
          <w:tcPr>
            <w:shd w:fill="bfbfbf" w:val="clear"/>
            <w:vAlign w:val="center"/>
          </w:tcPr>
          <w:p w:rsidR="00000000" w:rsidDel="00000000" w:rsidP="00000000" w:rsidRDefault="00000000" w:rsidRPr="00000000" w14:paraId="0000006D">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SER</w:t>
            </w:r>
            <w:r w:rsidDel="00000000" w:rsidR="00000000" w:rsidRPr="00000000">
              <w:rPr>
                <w:rtl w:val="0"/>
              </w:rPr>
            </w:r>
          </w:p>
        </w:tc>
        <w:tc>
          <w:tcPr>
            <w:shd w:fill="bfbfbf" w:val="clear"/>
            <w:vAlign w:val="center"/>
          </w:tcPr>
          <w:p w:rsidR="00000000" w:rsidDel="00000000" w:rsidP="00000000" w:rsidRDefault="00000000" w:rsidRPr="00000000" w14:paraId="0000006E">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CRITERIOS DE EVALUACION</w:t>
            </w:r>
            <w:r w:rsidDel="00000000" w:rsidR="00000000" w:rsidRPr="00000000">
              <w:rPr>
                <w:rtl w:val="0"/>
              </w:rPr>
            </w:r>
          </w:p>
        </w:tc>
      </w:tr>
      <w:tr>
        <w:tc>
          <w:tcPr>
            <w:vAlign w:val="top"/>
          </w:tcPr>
          <w:p w:rsidR="00000000" w:rsidDel="00000000" w:rsidP="00000000" w:rsidRDefault="00000000" w:rsidRPr="00000000" w14:paraId="0000006F">
            <w:pPr>
              <w:numPr>
                <w:ilvl w:val="0"/>
                <w:numId w:val="1"/>
              </w:numPr>
              <w:ind w:left="720" w:hanging="36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Vigilancia epidemiológica: Definición, aplicabilidad, y estructura en relación con el accidente ofídico en Colombia</w:t>
            </w:r>
          </w:p>
        </w:tc>
        <w:tc>
          <w:tcPr>
            <w:vAlign w:val="top"/>
          </w:tcPr>
          <w:p w:rsidR="00000000" w:rsidDel="00000000" w:rsidP="00000000" w:rsidRDefault="00000000" w:rsidRPr="00000000" w14:paraId="00000070">
            <w:pPr>
              <w:numPr>
                <w:ilvl w:val="0"/>
                <w:numId w:val="1"/>
              </w:numPr>
              <w:ind w:left="720" w:hanging="36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Concientizar acerca de la importancia de la notificación del accidente ofídico en Colombia como objeto de vigilancia epidemiológica.</w:t>
            </w:r>
          </w:p>
        </w:tc>
        <w:tc>
          <w:tcPr>
            <w:vAlign w:val="top"/>
          </w:tcPr>
          <w:p w:rsidR="00000000" w:rsidDel="00000000" w:rsidP="00000000" w:rsidRDefault="00000000" w:rsidRPr="00000000" w14:paraId="0000007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Comprensión del proceso de notificación del accidente ofídico como objeto de vigilancia epidemiológica, para la generación procesos de intervención prevención y control.</w:t>
            </w:r>
          </w:p>
        </w:tc>
        <w:tc>
          <w:tcPr>
            <w:vAlign w:val="top"/>
          </w:tcPr>
          <w:p w:rsidR="00000000" w:rsidDel="00000000" w:rsidP="00000000" w:rsidRDefault="00000000" w:rsidRPr="00000000" w14:paraId="00000072">
            <w:pPr>
              <w:numPr>
                <w:ilvl w:val="0"/>
                <w:numId w:val="1"/>
              </w:numPr>
              <w:ind w:left="720" w:hanging="36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Identifica al accidente ofídico como un evento de interés en salud publica objeto de vigilancia para la toma de decisiones.</w:t>
            </w:r>
          </w:p>
        </w:tc>
      </w:tr>
    </w:tbl>
    <w:p w:rsidR="00000000" w:rsidDel="00000000" w:rsidP="00000000" w:rsidRDefault="00000000" w:rsidRPr="00000000" w14:paraId="0000007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Control del Documento</w:t>
      </w:r>
    </w:p>
    <w:p w:rsidR="00000000" w:rsidDel="00000000" w:rsidP="00000000" w:rsidRDefault="00000000" w:rsidRPr="00000000" w14:paraId="00000075">
      <w:pPr>
        <w:rPr>
          <w:rFonts w:ascii="Arial" w:cs="Arial" w:eastAsia="Arial" w:hAnsi="Arial"/>
          <w:sz w:val="22"/>
          <w:szCs w:val="22"/>
          <w:vertAlign w:val="baseline"/>
        </w:rPr>
      </w:pPr>
      <w:r w:rsidDel="00000000" w:rsidR="00000000" w:rsidRPr="00000000">
        <w:rPr>
          <w:rtl w:val="0"/>
        </w:rPr>
      </w:r>
    </w:p>
    <w:tbl>
      <w:tblPr>
        <w:tblStyle w:val="Table6"/>
        <w:tblW w:w="9426.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12"/>
        <w:gridCol w:w="1559"/>
        <w:gridCol w:w="1701"/>
        <w:gridCol w:w="1559"/>
        <w:gridCol w:w="1843"/>
        <w:gridCol w:w="1052"/>
        <w:tblGridChange w:id="0">
          <w:tblGrid>
            <w:gridCol w:w="1712"/>
            <w:gridCol w:w="1559"/>
            <w:gridCol w:w="1701"/>
            <w:gridCol w:w="1559"/>
            <w:gridCol w:w="1843"/>
            <w:gridCol w:w="1052"/>
          </w:tblGrid>
        </w:tblGridChange>
      </w:tblGrid>
      <w:tr>
        <w:trPr>
          <w:trHeight w:val="292" w:hRule="atLeast"/>
        </w:trPr>
        <w:tc>
          <w:tcPr>
            <w:shd w:fill="d9d9d9" w:val="clear"/>
            <w:vAlign w:val="center"/>
          </w:tcPr>
          <w:p w:rsidR="00000000" w:rsidDel="00000000" w:rsidP="00000000" w:rsidRDefault="00000000" w:rsidRPr="00000000" w14:paraId="00000076">
            <w:pPr>
              <w:jc w:val="center"/>
              <w:rPr>
                <w:rFonts w:ascii="Arial" w:cs="Arial" w:eastAsia="Arial" w:hAnsi="Arial"/>
                <w:b w:val="0"/>
                <w:sz w:val="22"/>
                <w:szCs w:val="22"/>
                <w:vertAlign w:val="baseline"/>
              </w:rPr>
            </w:pPr>
            <w:r w:rsidDel="00000000" w:rsidR="00000000" w:rsidRPr="00000000">
              <w:rPr>
                <w:rtl w:val="0"/>
              </w:rPr>
            </w:r>
          </w:p>
        </w:tc>
        <w:tc>
          <w:tcPr>
            <w:shd w:fill="d9d9d9" w:val="clear"/>
            <w:vAlign w:val="center"/>
          </w:tcPr>
          <w:p w:rsidR="00000000" w:rsidDel="00000000" w:rsidP="00000000" w:rsidRDefault="00000000" w:rsidRPr="00000000" w14:paraId="00000077">
            <w:pPr>
              <w:tabs>
                <w:tab w:val="center" w:pos="1115"/>
                <w:tab w:val="right" w:pos="2230"/>
              </w:tabs>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NOMBRE</w:t>
            </w:r>
            <w:r w:rsidDel="00000000" w:rsidR="00000000" w:rsidRPr="00000000">
              <w:rPr>
                <w:rtl w:val="0"/>
              </w:rPr>
            </w:r>
          </w:p>
        </w:tc>
        <w:tc>
          <w:tcPr>
            <w:shd w:fill="d9d9d9" w:val="clear"/>
            <w:vAlign w:val="center"/>
          </w:tcPr>
          <w:p w:rsidR="00000000" w:rsidDel="00000000" w:rsidP="00000000" w:rsidRDefault="00000000" w:rsidRPr="00000000" w14:paraId="00000078">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PROFESIÓN</w:t>
            </w:r>
            <w:r w:rsidDel="00000000" w:rsidR="00000000" w:rsidRPr="00000000">
              <w:rPr>
                <w:rtl w:val="0"/>
              </w:rPr>
            </w:r>
          </w:p>
        </w:tc>
        <w:tc>
          <w:tcPr>
            <w:shd w:fill="d9d9d9" w:val="clear"/>
            <w:vAlign w:val="center"/>
          </w:tcPr>
          <w:p w:rsidR="00000000" w:rsidDel="00000000" w:rsidP="00000000" w:rsidRDefault="00000000" w:rsidRPr="00000000" w14:paraId="00000079">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CARGO</w:t>
            </w:r>
            <w:r w:rsidDel="00000000" w:rsidR="00000000" w:rsidRPr="00000000">
              <w:rPr>
                <w:rtl w:val="0"/>
              </w:rPr>
            </w:r>
          </w:p>
        </w:tc>
        <w:tc>
          <w:tcPr>
            <w:shd w:fill="d9d9d9" w:val="clear"/>
            <w:vAlign w:val="center"/>
          </w:tcPr>
          <w:p w:rsidR="00000000" w:rsidDel="00000000" w:rsidP="00000000" w:rsidRDefault="00000000" w:rsidRPr="00000000" w14:paraId="0000007A">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DEPENDENCIA</w:t>
            </w:r>
            <w:r w:rsidDel="00000000" w:rsidR="00000000" w:rsidRPr="00000000">
              <w:rPr>
                <w:rtl w:val="0"/>
              </w:rPr>
            </w:r>
          </w:p>
        </w:tc>
        <w:tc>
          <w:tcPr>
            <w:shd w:fill="d9d9d9" w:val="clear"/>
            <w:vAlign w:val="center"/>
          </w:tcPr>
          <w:p w:rsidR="00000000" w:rsidDel="00000000" w:rsidP="00000000" w:rsidRDefault="00000000" w:rsidRPr="00000000" w14:paraId="0000007B">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FECHA</w:t>
            </w:r>
            <w:r w:rsidDel="00000000" w:rsidR="00000000" w:rsidRPr="00000000">
              <w:rPr>
                <w:rtl w:val="0"/>
              </w:rPr>
            </w:r>
          </w:p>
        </w:tc>
      </w:tr>
      <w:tr>
        <w:trPr>
          <w:trHeight w:val="394" w:hRule="atLeast"/>
        </w:trPr>
        <w:tc>
          <w:tcPr>
            <w:shd w:fill="f2f2f2" w:val="clear"/>
            <w:vAlign w:val="center"/>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Autores</w:t>
            </w:r>
            <w:r w:rsidDel="00000000" w:rsidR="00000000" w:rsidRPr="00000000">
              <w:rPr>
                <w:rtl w:val="0"/>
              </w:rPr>
            </w:r>
          </w:p>
        </w:tc>
        <w:tc>
          <w:tcPr>
            <w:vAlign w:val="top"/>
          </w:tcPr>
          <w:p w:rsidR="00000000" w:rsidDel="00000000" w:rsidP="00000000" w:rsidRDefault="00000000" w:rsidRPr="00000000" w14:paraId="0000007D">
            <w:pPr>
              <w:tabs>
                <w:tab w:val="left" w:pos="426"/>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Juan José Torres Ramírez</w:t>
            </w:r>
          </w:p>
        </w:tc>
        <w:tc>
          <w:tcPr>
            <w:vAlign w:val="top"/>
          </w:tcPr>
          <w:p w:rsidR="00000000" w:rsidDel="00000000" w:rsidP="00000000" w:rsidRDefault="00000000" w:rsidRPr="00000000" w14:paraId="0000007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Biólogo</w:t>
            </w:r>
          </w:p>
        </w:tc>
        <w:tc>
          <w:tcPr>
            <w:vAlign w:val="top"/>
          </w:tcPr>
          <w:p w:rsidR="00000000" w:rsidDel="00000000" w:rsidP="00000000" w:rsidRDefault="00000000" w:rsidRPr="00000000" w14:paraId="0000007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Contratista</w:t>
            </w:r>
          </w:p>
        </w:tc>
        <w:tc>
          <w:tcPr>
            <w:vAlign w:val="top"/>
          </w:tcPr>
          <w:p w:rsidR="00000000" w:rsidDel="00000000" w:rsidP="00000000" w:rsidRDefault="00000000" w:rsidRPr="00000000" w14:paraId="0000008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Hacienda Galindo y Serpentario</w:t>
            </w:r>
          </w:p>
        </w:tc>
        <w:tc>
          <w:tcPr>
            <w:vAlign w:val="top"/>
          </w:tcPr>
          <w:p w:rsidR="00000000" w:rsidDel="00000000" w:rsidP="00000000" w:rsidRDefault="00000000" w:rsidRPr="00000000" w14:paraId="0000008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2020-08-01</w:t>
            </w:r>
          </w:p>
        </w:tc>
      </w:tr>
      <w:tr>
        <w:trPr>
          <w:trHeight w:val="394" w:hRule="atLeast"/>
        </w:trPr>
        <w:tc>
          <w:tcPr>
            <w:shd w:fill="f2f2f2" w:val="clear"/>
            <w:vAlign w:val="center"/>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Autores</w:t>
            </w:r>
            <w:r w:rsidDel="00000000" w:rsidR="00000000" w:rsidRPr="00000000">
              <w:rPr>
                <w:rtl w:val="0"/>
              </w:rPr>
            </w:r>
          </w:p>
        </w:tc>
        <w:tc>
          <w:tcPr>
            <w:vAlign w:val="top"/>
          </w:tcPr>
          <w:p w:rsidR="00000000" w:rsidDel="00000000" w:rsidP="00000000" w:rsidRDefault="00000000" w:rsidRPr="00000000" w14:paraId="00000083">
            <w:pPr>
              <w:tabs>
                <w:tab w:val="left" w:pos="426"/>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Francisco Ruiz</w:t>
            </w:r>
          </w:p>
        </w:tc>
        <w:tc>
          <w:tcPr>
            <w:vAlign w:val="top"/>
          </w:tcPr>
          <w:p w:rsidR="00000000" w:rsidDel="00000000" w:rsidP="00000000" w:rsidRDefault="00000000" w:rsidRPr="00000000" w14:paraId="0000008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Médico Veterinario</w:t>
            </w:r>
          </w:p>
        </w:tc>
        <w:tc>
          <w:tcPr>
            <w:vAlign w:val="top"/>
          </w:tcPr>
          <w:p w:rsidR="00000000" w:rsidDel="00000000" w:rsidP="00000000" w:rsidRDefault="00000000" w:rsidRPr="00000000" w14:paraId="00000085">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Funcionario</w:t>
            </w:r>
          </w:p>
        </w:tc>
        <w:tc>
          <w:tcPr>
            <w:vAlign w:val="top"/>
          </w:tcPr>
          <w:p w:rsidR="00000000" w:rsidDel="00000000" w:rsidP="00000000" w:rsidRDefault="00000000" w:rsidRPr="00000000" w14:paraId="0000008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Hacienda Galindo y Serpentario</w:t>
            </w:r>
          </w:p>
        </w:tc>
        <w:tc>
          <w:tcPr>
            <w:vAlign w:val="top"/>
          </w:tcPr>
          <w:p w:rsidR="00000000" w:rsidDel="00000000" w:rsidP="00000000" w:rsidRDefault="00000000" w:rsidRPr="00000000" w14:paraId="0000008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2020-08-01</w:t>
            </w:r>
          </w:p>
        </w:tc>
      </w:tr>
      <w:tr>
        <w:trPr>
          <w:trHeight w:val="394" w:hRule="atLeast"/>
        </w:trPr>
        <w:tc>
          <w:tcPr>
            <w:shd w:fill="f2f2f2" w:val="clear"/>
            <w:vAlign w:val="center"/>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Autores</w:t>
            </w:r>
            <w:r w:rsidDel="00000000" w:rsidR="00000000" w:rsidRPr="00000000">
              <w:rPr>
                <w:rtl w:val="0"/>
              </w:rPr>
            </w:r>
          </w:p>
        </w:tc>
        <w:tc>
          <w:tcPr>
            <w:vAlign w:val="top"/>
          </w:tcPr>
          <w:p w:rsidR="00000000" w:rsidDel="00000000" w:rsidP="00000000" w:rsidRDefault="00000000" w:rsidRPr="00000000" w14:paraId="00000089">
            <w:pPr>
              <w:tabs>
                <w:tab w:val="left" w:pos="426"/>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Juan Pablo Hurtado Gómez</w:t>
            </w:r>
          </w:p>
        </w:tc>
        <w:tc>
          <w:tcPr>
            <w:vAlign w:val="top"/>
          </w:tcPr>
          <w:p w:rsidR="00000000" w:rsidDel="00000000" w:rsidP="00000000" w:rsidRDefault="00000000" w:rsidRPr="00000000" w14:paraId="0000008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Biólogo</w:t>
            </w:r>
          </w:p>
        </w:tc>
        <w:tc>
          <w:tcPr>
            <w:vAlign w:val="top"/>
          </w:tcPr>
          <w:p w:rsidR="00000000" w:rsidDel="00000000" w:rsidP="00000000" w:rsidRDefault="00000000" w:rsidRPr="00000000" w14:paraId="0000008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w:t>
            </w:r>
          </w:p>
        </w:tc>
        <w:tc>
          <w:tcPr>
            <w:vAlign w:val="top"/>
          </w:tcPr>
          <w:p w:rsidR="00000000" w:rsidDel="00000000" w:rsidP="00000000" w:rsidRDefault="00000000" w:rsidRPr="00000000" w14:paraId="0000008C">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w:t>
            </w:r>
          </w:p>
        </w:tc>
        <w:tc>
          <w:tcPr>
            <w:vAlign w:val="top"/>
          </w:tcPr>
          <w:p w:rsidR="00000000" w:rsidDel="00000000" w:rsidP="00000000" w:rsidRDefault="00000000" w:rsidRPr="00000000" w14:paraId="0000008D">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2020-08-01</w:t>
            </w:r>
          </w:p>
        </w:tc>
      </w:tr>
      <w:tr>
        <w:trPr>
          <w:trHeight w:val="394" w:hRule="atLeast"/>
        </w:trPr>
        <w:tc>
          <w:tcPr>
            <w:shd w:fill="f2f2f2" w:val="clear"/>
            <w:vAlign w:val="center"/>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Autores</w:t>
            </w:r>
            <w:r w:rsidDel="00000000" w:rsidR="00000000" w:rsidRPr="00000000">
              <w:rPr>
                <w:rtl w:val="0"/>
              </w:rPr>
            </w:r>
          </w:p>
        </w:tc>
        <w:tc>
          <w:tcPr>
            <w:vAlign w:val="top"/>
          </w:tcPr>
          <w:p w:rsidR="00000000" w:rsidDel="00000000" w:rsidP="00000000" w:rsidRDefault="00000000" w:rsidRPr="00000000" w14:paraId="0000008F">
            <w:pPr>
              <w:tabs>
                <w:tab w:val="left" w:pos="426"/>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Ariadna Lorena Rodríguez Vargas</w:t>
            </w:r>
          </w:p>
        </w:tc>
        <w:tc>
          <w:tcPr>
            <w:vAlign w:val="top"/>
          </w:tcPr>
          <w:p w:rsidR="00000000" w:rsidDel="00000000" w:rsidP="00000000" w:rsidRDefault="00000000" w:rsidRPr="00000000" w14:paraId="00000090">
            <w:pPr>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Médico</w:t>
            </w:r>
            <w:r w:rsidDel="00000000" w:rsidR="00000000" w:rsidRPr="00000000">
              <w:rPr>
                <w:rtl w:val="0"/>
              </w:rPr>
            </w:r>
          </w:p>
        </w:tc>
        <w:tc>
          <w:tcPr>
            <w:vAlign w:val="top"/>
          </w:tcPr>
          <w:p w:rsidR="00000000" w:rsidDel="00000000" w:rsidP="00000000" w:rsidRDefault="00000000" w:rsidRPr="00000000" w14:paraId="0000009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w:t>
            </w:r>
          </w:p>
        </w:tc>
        <w:tc>
          <w:tcPr>
            <w:vAlign w:val="top"/>
          </w:tcPr>
          <w:p w:rsidR="00000000" w:rsidDel="00000000" w:rsidP="00000000" w:rsidRDefault="00000000" w:rsidRPr="00000000" w14:paraId="0000009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w:t>
            </w:r>
          </w:p>
        </w:tc>
        <w:tc>
          <w:tcPr>
            <w:vAlign w:val="top"/>
          </w:tcPr>
          <w:p w:rsidR="00000000" w:rsidDel="00000000" w:rsidP="00000000" w:rsidRDefault="00000000" w:rsidRPr="00000000" w14:paraId="00000093">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2020-08-01</w:t>
            </w:r>
          </w:p>
        </w:tc>
      </w:tr>
      <w:tr>
        <w:trPr>
          <w:trHeight w:val="394" w:hRule="atLeast"/>
        </w:trPr>
        <w:tc>
          <w:tcPr>
            <w:shd w:fill="f2f2f2" w:val="clear"/>
            <w:vAlign w:val="center"/>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Autores</w:t>
            </w:r>
            <w:r w:rsidDel="00000000" w:rsidR="00000000" w:rsidRPr="00000000">
              <w:rPr>
                <w:rtl w:val="0"/>
              </w:rPr>
            </w:r>
          </w:p>
        </w:tc>
        <w:tc>
          <w:tcPr>
            <w:vAlign w:val="top"/>
          </w:tcPr>
          <w:p w:rsidR="00000000" w:rsidDel="00000000" w:rsidP="00000000" w:rsidRDefault="00000000" w:rsidRPr="00000000" w14:paraId="00000095">
            <w:pPr>
              <w:tabs>
                <w:tab w:val="left" w:pos="426"/>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Sandra Paola Castaño</w:t>
            </w:r>
          </w:p>
        </w:tc>
        <w:tc>
          <w:tcPr>
            <w:vAlign w:val="top"/>
          </w:tcPr>
          <w:p w:rsidR="00000000" w:rsidDel="00000000" w:rsidP="00000000" w:rsidRDefault="00000000" w:rsidRPr="00000000" w14:paraId="00000096">
            <w:pPr>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Médico</w:t>
            </w:r>
            <w:r w:rsidDel="00000000" w:rsidR="00000000" w:rsidRPr="00000000">
              <w:rPr>
                <w:rtl w:val="0"/>
              </w:rPr>
            </w:r>
          </w:p>
        </w:tc>
        <w:tc>
          <w:tcPr>
            <w:vAlign w:val="top"/>
          </w:tcPr>
          <w:p w:rsidR="00000000" w:rsidDel="00000000" w:rsidP="00000000" w:rsidRDefault="00000000" w:rsidRPr="00000000" w14:paraId="0000009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Funcionaria</w:t>
            </w:r>
          </w:p>
        </w:tc>
        <w:tc>
          <w:tcPr>
            <w:vAlign w:val="top"/>
          </w:tcPr>
          <w:p w:rsidR="00000000" w:rsidDel="00000000" w:rsidP="00000000" w:rsidRDefault="00000000" w:rsidRPr="00000000" w14:paraId="0000009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Grupo de Enfermedades Transmisibles.</w:t>
            </w:r>
          </w:p>
        </w:tc>
        <w:tc>
          <w:tcPr>
            <w:vAlign w:val="top"/>
          </w:tcPr>
          <w:p w:rsidR="00000000" w:rsidDel="00000000" w:rsidP="00000000" w:rsidRDefault="00000000" w:rsidRPr="00000000" w14:paraId="0000009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2020-08-01</w:t>
            </w:r>
          </w:p>
        </w:tc>
      </w:tr>
      <w:tr>
        <w:trPr>
          <w:trHeight w:val="377" w:hRule="atLeast"/>
        </w:trPr>
        <w:tc>
          <w:tcPr>
            <w:shd w:fill="f2f2f2" w:val="clear"/>
            <w:vAlign w:val="center"/>
          </w:tcPr>
          <w:p w:rsidR="00000000" w:rsidDel="00000000" w:rsidP="00000000" w:rsidRDefault="00000000" w:rsidRPr="00000000" w14:paraId="0000009A">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Aprobación</w:t>
            </w:r>
            <w:r w:rsidDel="00000000" w:rsidR="00000000" w:rsidRPr="00000000">
              <w:rPr>
                <w:rtl w:val="0"/>
              </w:rPr>
            </w:r>
          </w:p>
        </w:tc>
        <w:tc>
          <w:tcPr>
            <w:vAlign w:val="top"/>
          </w:tcPr>
          <w:p w:rsidR="00000000" w:rsidDel="00000000" w:rsidP="00000000" w:rsidRDefault="00000000" w:rsidRPr="00000000" w14:paraId="0000009B">
            <w:pP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9C">
            <w:pP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9D">
            <w:pP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9E">
            <w:pP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9F">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A0">
      <w:pPr>
        <w:rPr>
          <w:rFonts w:ascii="Arial" w:cs="Arial" w:eastAsia="Arial" w:hAnsi="Arial"/>
          <w:sz w:val="22"/>
          <w:szCs w:val="22"/>
          <w:vertAlign w:val="baseline"/>
        </w:rPr>
      </w:pPr>
      <w:r w:rsidDel="00000000" w:rsidR="00000000" w:rsidRPr="00000000">
        <w:rPr>
          <w:rtl w:val="0"/>
        </w:rPr>
      </w:r>
    </w:p>
    <w:sectPr>
      <w:type w:val="nextPage"/>
      <w:pgSz w:h="15840" w:w="12240"/>
      <w:pgMar w:bottom="1701" w:top="1701" w:left="1418" w:right="1418" w:header="709" w:footer="709"/>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bl>
    <w:tblPr>
      <w:tblStyle w:val="Table7"/>
      <w:tblW w:w="1099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7"/>
      <w:gridCol w:w="2923"/>
      <w:gridCol w:w="3867"/>
      <w:gridCol w:w="2475"/>
      <w:tblGridChange w:id="0">
        <w:tblGrid>
          <w:gridCol w:w="1727"/>
          <w:gridCol w:w="2923"/>
          <w:gridCol w:w="3867"/>
          <w:gridCol w:w="2475"/>
        </w:tblGrid>
      </w:tblGridChange>
    </w:tblGrid>
    <w:tr>
      <w:trPr>
        <w:trHeight w:val="416" w:hRule="atLeast"/>
      </w:trPr>
      <w:tc>
        <w:tcPr>
          <w:vMerge w:val="restart"/>
          <w:tcBorders>
            <w:right w:color="000000" w:space="0" w:sz="0" w:val="nil"/>
          </w:tcBorders>
          <w:vAlign w:val="top"/>
        </w:tcPr>
        <w:p w:rsidR="00000000" w:rsidDel="00000000" w:rsidP="00000000" w:rsidRDefault="00000000" w:rsidRPr="00000000" w14:paraId="000000A2">
          <w:pPr>
            <w:jc w:val="center"/>
            <w:rPr>
              <w:rFonts w:ascii="Arial Narrow" w:cs="Arial Narrow" w:eastAsia="Arial Narrow" w:hAnsi="Arial Narrow"/>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76835</wp:posOffset>
                </wp:positionH>
                <wp:positionV relativeFrom="paragraph">
                  <wp:posOffset>70485</wp:posOffset>
                </wp:positionV>
                <wp:extent cx="1035050" cy="64706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35050" cy="647065"/>
                        </a:xfrm>
                        <a:prstGeom prst="rect"/>
                        <a:ln/>
                      </pic:spPr>
                    </pic:pic>
                  </a:graphicData>
                </a:graphic>
              </wp:anchor>
            </w:drawing>
          </w:r>
        </w:p>
      </w:tc>
      <w:tc>
        <w:tcPr>
          <w:vMerge w:val="restart"/>
          <w:tcBorders>
            <w:left w:color="000000" w:space="0" w:sz="0" w:val="nil"/>
          </w:tcBorders>
          <w:vAlign w:val="center"/>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PROCESO</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VIGILANCIA Y ANALISIS DEL RIESGO EN SALUD PÚBLICA</w:t>
          </w:r>
        </w:p>
      </w:tc>
      <w:tc>
        <w:tcPr>
          <w:vMerge w:val="restart"/>
          <w:vAlign w:val="center"/>
        </w:tcPr>
        <w:p w:rsidR="00000000" w:rsidDel="00000000" w:rsidP="00000000" w:rsidRDefault="00000000" w:rsidRPr="00000000" w14:paraId="000000A5">
          <w:pPr>
            <w:jc w:val="center"/>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DISEÑO CURRICULAR                       </w:t>
          </w:r>
          <w:r w:rsidDel="00000000" w:rsidR="00000000" w:rsidRPr="00000000">
            <w:rPr>
              <w:rtl w:val="0"/>
            </w:rPr>
          </w:r>
        </w:p>
      </w:tc>
      <w:tc>
        <w:tcPr>
          <w:vAlign w:val="center"/>
        </w:tcPr>
        <w:p w:rsidR="00000000" w:rsidDel="00000000" w:rsidP="00000000" w:rsidRDefault="00000000" w:rsidRPr="00000000" w14:paraId="000000A6">
          <w:pPr>
            <w:jc w:val="center"/>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Versión   00</w:t>
          </w:r>
        </w:p>
      </w:tc>
    </w:tr>
    <w:tr>
      <w:trPr>
        <w:trHeight w:val="401" w:hRule="atLeast"/>
      </w:trPr>
      <w:tc>
        <w:tcPr>
          <w:vMerge w:val="continue"/>
          <w:tcBorders>
            <w:right w:color="000000" w:space="0" w:sz="0" w:val="nil"/>
          </w:tcBorders>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0"/>
              <w:szCs w:val="20"/>
              <w:vertAlign w:val="baseline"/>
            </w:rPr>
          </w:pPr>
          <w:r w:rsidDel="00000000" w:rsidR="00000000" w:rsidRPr="00000000">
            <w:rPr>
              <w:rtl w:val="0"/>
            </w:rPr>
          </w:r>
        </w:p>
      </w:tc>
      <w:tc>
        <w:tcPr>
          <w:vMerge w:val="continue"/>
          <w:tcBorders>
            <w:left w:color="000000" w:space="0" w:sz="0" w:val="nil"/>
          </w:tcBorders>
          <w:vAlign w:val="center"/>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AA">
          <w:pPr>
            <w:jc w:val="center"/>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2019 – 12 – 13</w:t>
          </w:r>
        </w:p>
      </w:tc>
    </w:tr>
    <w:tr>
      <w:trPr>
        <w:trHeight w:val="480" w:hRule="atLeast"/>
      </w:trPr>
      <w:tc>
        <w:tcPr>
          <w:vMerge w:val="continue"/>
          <w:tcBorders>
            <w:right w:color="000000" w:space="0" w:sz="0" w:val="nil"/>
          </w:tcBorders>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0"/>
              <w:szCs w:val="20"/>
              <w:vertAlign w:val="baseline"/>
            </w:rPr>
          </w:pPr>
          <w:r w:rsidDel="00000000" w:rsidR="00000000" w:rsidRPr="00000000">
            <w:rPr>
              <w:rtl w:val="0"/>
            </w:rPr>
          </w:r>
        </w:p>
      </w:tc>
      <w:tc>
        <w:tcPr>
          <w:vMerge w:val="continue"/>
          <w:tcBorders>
            <w:left w:color="000000" w:space="0" w:sz="0" w:val="nil"/>
          </w:tcBorders>
          <w:vAlign w:val="center"/>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AD">
          <w:pPr>
            <w:jc w:val="center"/>
            <w:rPr>
              <w:rFonts w:ascii="Arial Narrow" w:cs="Arial Narrow" w:eastAsia="Arial Narrow" w:hAnsi="Arial Narrow"/>
              <w:b w:val="0"/>
              <w:sz w:val="20"/>
              <w:szCs w:val="20"/>
              <w:vertAlign w:val="baseline"/>
            </w:rPr>
          </w:pPr>
          <w:r w:rsidDel="00000000" w:rsidR="00000000" w:rsidRPr="00000000">
            <w:rPr>
              <w:rFonts w:ascii="Arial Narrow" w:cs="Arial Narrow" w:eastAsia="Arial Narrow" w:hAnsi="Arial Narrow"/>
              <w:b w:val="1"/>
              <w:vertAlign w:val="baseline"/>
              <w:rtl w:val="0"/>
            </w:rPr>
            <w:t xml:space="preserve">FOR-R02.0000-080</w:t>
          </w:r>
          <w:r w:rsidDel="00000000" w:rsidR="00000000" w:rsidRPr="00000000">
            <w:rPr>
              <w:rtl w:val="0"/>
            </w:rPr>
          </w:r>
        </w:p>
      </w:tc>
      <w:tc>
        <w:tcPr>
          <w:vAlign w:val="center"/>
        </w:tcPr>
        <w:p w:rsidR="00000000" w:rsidDel="00000000" w:rsidP="00000000" w:rsidRDefault="00000000" w:rsidRPr="00000000" w14:paraId="000000AE">
          <w:pPr>
            <w:jc w:val="center"/>
            <w:rPr>
              <w:rFonts w:ascii="Arial Narrow" w:cs="Arial Narrow" w:eastAsia="Arial Narrow" w:hAnsi="Arial Narrow"/>
              <w:sz w:val="20"/>
              <w:szCs w:val="20"/>
              <w:vertAlign w:val="baseline"/>
            </w:rPr>
          </w:pPr>
          <w:r w:rsidDel="00000000" w:rsidR="00000000" w:rsidRPr="00000000">
            <w:rPr>
              <w:rFonts w:ascii="Arial" w:cs="Arial" w:eastAsia="Arial" w:hAnsi="Arial"/>
              <w:sz w:val="20"/>
              <w:szCs w:val="20"/>
              <w:vertAlign w:val="baseline"/>
              <w:rtl w:val="0"/>
            </w:rPr>
            <w:t xml:space="preserve">Página   </w:t>
          </w:r>
          <w:r w:rsidDel="00000000" w:rsidR="00000000" w:rsidRPr="00000000">
            <w:rPr>
              <w:rFonts w:ascii="Arial" w:cs="Arial" w:eastAsia="Arial" w:hAnsi="Arial"/>
              <w:sz w:val="20"/>
              <w:szCs w:val="20"/>
              <w:vertAlign w:val="baseline"/>
            </w:rPr>
            <w:fldChar w:fldCharType="begin"/>
            <w:instrText xml:space="preserve">PAGE</w:instrText>
            <w:fldChar w:fldCharType="separate"/>
            <w:fldChar w:fldCharType="end"/>
          </w:r>
          <w:r w:rsidDel="00000000" w:rsidR="00000000" w:rsidRPr="00000000">
            <w:rPr>
              <w:rFonts w:ascii="Arial" w:cs="Arial" w:eastAsia="Arial" w:hAnsi="Arial"/>
              <w:sz w:val="20"/>
              <w:szCs w:val="20"/>
              <w:vertAlign w:val="baseline"/>
              <w:rtl w:val="0"/>
            </w:rPr>
            <w:t xml:space="preserve">  de </w:t>
          </w:r>
          <w:r w:rsidDel="00000000" w:rsidR="00000000" w:rsidRPr="00000000">
            <w:rPr>
              <w:rFonts w:ascii="Arial" w:cs="Arial" w:eastAsia="Arial" w:hAnsi="Arial"/>
              <w:sz w:val="20"/>
              <w:szCs w:val="20"/>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left" w:pos="31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Arial" w:cs="Arial" w:eastAsia="Arial" w:hAnsi="Arial"/>
        <w:color w:val="444444"/>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444444"/>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s-ES" w:val="es-ES"/>
    </w:rPr>
  </w:style>
  <w:style w:type="paragraph" w:styleId="Título1">
    <w:name w:val="Título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Cambria" w:eastAsia="Times New Roman" w:hAnsi="Cambria"/>
      <w:b w:val="1"/>
      <w:bCs w:val="1"/>
      <w:w w:val="100"/>
      <w:kern w:val="32"/>
      <w:position w:val="-1"/>
      <w:sz w:val="32"/>
      <w:szCs w:val="32"/>
      <w:effect w:val="none"/>
      <w:vertAlign w:val="baseline"/>
      <w:cs w:val="0"/>
      <w:em w:val="none"/>
      <w:lang w:bidi="ar-SA" w:eastAsia="es-ES" w:val="es-ES"/>
    </w:rPr>
  </w:style>
  <w:style w:type="paragraph" w:styleId="Título5">
    <w:name w:val="Título 5"/>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4"/>
    </w:pPr>
    <w:rPr>
      <w:rFonts w:ascii="Calibri" w:eastAsia="Times New Roman" w:hAnsi="Calibri"/>
      <w:b w:val="1"/>
      <w:bCs w:val="1"/>
      <w:i w:val="1"/>
      <w:iCs w:val="1"/>
      <w:w w:val="100"/>
      <w:position w:val="-1"/>
      <w:sz w:val="26"/>
      <w:szCs w:val="26"/>
      <w:effect w:val="none"/>
      <w:vertAlign w:val="baseline"/>
      <w:cs w:val="0"/>
      <w:em w:val="none"/>
      <w:lang w:bidi="ar-SA" w:eastAsia="es-ES" w:val="es-ES"/>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character" w:styleId="Título1Car">
    <w:name w:val="Título 1 Car"/>
    <w:next w:val="Título1Car"/>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eastAsia="es-ES" w:val="es-ES"/>
    </w:rPr>
  </w:style>
  <w:style w:type="character" w:styleId="Título5Car">
    <w:name w:val="Título 5 Car"/>
    <w:next w:val="Título5Car"/>
    <w:autoRedefine w:val="0"/>
    <w:hidden w:val="0"/>
    <w:qFormat w:val="0"/>
    <w:rPr>
      <w:rFonts w:ascii="Calibri" w:cs="Times New Roman" w:eastAsia="Times New Roman" w:hAnsi="Calibri"/>
      <w:b w:val="1"/>
      <w:bCs w:val="1"/>
      <w:i w:val="1"/>
      <w:iCs w:val="1"/>
      <w:w w:val="100"/>
      <w:position w:val="-1"/>
      <w:sz w:val="26"/>
      <w:szCs w:val="26"/>
      <w:effect w:val="none"/>
      <w:vertAlign w:val="baseline"/>
      <w:cs w:val="0"/>
      <w:em w:val="none"/>
      <w:lang w:eastAsia="es-ES" w:val="es-ES"/>
    </w:rPr>
  </w:style>
  <w:style w:type="paragraph" w:styleId="Textosinformato">
    <w:name w:val="Texto sin formato"/>
    <w:basedOn w:val="Normal"/>
    <w:next w:val="Textosinformato"/>
    <w:autoRedefine w:val="0"/>
    <w:hidden w:val="0"/>
    <w:qFormat w:val="1"/>
    <w:pPr>
      <w:suppressAutoHyphens w:val="1"/>
      <w:spacing w:line="1" w:lineRule="atLeast"/>
      <w:ind w:leftChars="-1" w:rightChars="0" w:firstLineChars="-1"/>
      <w:textDirection w:val="btLr"/>
      <w:textAlignment w:val="top"/>
      <w:outlineLvl w:val="0"/>
    </w:pPr>
    <w:rPr>
      <w:rFonts w:ascii="Consolas" w:eastAsia="Calibri" w:hAnsi="Consolas"/>
      <w:w w:val="100"/>
      <w:position w:val="-1"/>
      <w:sz w:val="21"/>
      <w:szCs w:val="21"/>
      <w:effect w:val="none"/>
      <w:vertAlign w:val="baseline"/>
      <w:cs w:val="0"/>
      <w:em w:val="none"/>
      <w:lang w:bidi="ar-SA" w:eastAsia="en-US" w:val="es-ES"/>
    </w:rPr>
  </w:style>
  <w:style w:type="character" w:styleId="TextosinformatoCar">
    <w:name w:val="Texto sin formato Car"/>
    <w:next w:val="TextosinformatoCar"/>
    <w:autoRedefine w:val="0"/>
    <w:hidden w:val="0"/>
    <w:qFormat w:val="0"/>
    <w:rPr>
      <w:rFonts w:ascii="Consolas" w:cs="Times New Roman" w:eastAsia="Calibri" w:hAnsi="Consolas"/>
      <w:w w:val="100"/>
      <w:position w:val="-1"/>
      <w:sz w:val="21"/>
      <w:szCs w:val="21"/>
      <w:effect w:val="none"/>
      <w:vertAlign w:val="baseline"/>
      <w:cs w:val="0"/>
      <w:em w:val="none"/>
      <w:lang w:val="es-ES"/>
    </w:rPr>
  </w:style>
  <w:style w:type="paragraph" w:styleId="Encabezado">
    <w:name w:val="Encabezado"/>
    <w:basedOn w:val="Normal"/>
    <w:next w:val="Encabezado"/>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s-ES" w:val="es-ES"/>
    </w:rPr>
  </w:style>
  <w:style w:type="character" w:styleId="EncabezadoCar">
    <w:name w:val="Encabezado Car"/>
    <w:next w:val="EncabezadoCar"/>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es-ES" w:val="es-ES"/>
    </w:rPr>
  </w:style>
  <w:style w:type="paragraph" w:styleId="Piedepágina">
    <w:name w:val="Pie de página"/>
    <w:basedOn w:val="Normal"/>
    <w:next w:val="Piedepágina"/>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s-ES" w:val="es-ES"/>
    </w:rPr>
  </w:style>
  <w:style w:type="character" w:styleId="PiedepáginaCar">
    <w:name w:val="Pie de página Car"/>
    <w:next w:val="PiedepáginaCar"/>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es-ES" w:val="es-ES"/>
    </w:rPr>
  </w:style>
  <w:style w:type="character" w:styleId="Númerodepágina">
    <w:name w:val="Número de página"/>
    <w:basedOn w:val="Fuentedepárrafopredeter."/>
    <w:next w:val="Númerodepágina"/>
    <w:autoRedefine w:val="0"/>
    <w:hidden w:val="0"/>
    <w:qFormat w:val="0"/>
    <w:rPr>
      <w:w w:val="100"/>
      <w:position w:val="-1"/>
      <w:effect w:val="none"/>
      <w:vertAlign w:val="baseline"/>
      <w:cs w:val="0"/>
      <w:em w:val="none"/>
      <w:lang/>
    </w:rPr>
  </w:style>
  <w:style w:type="paragraph" w:styleId="Título">
    <w:name w:val="Título"/>
    <w:basedOn w:val="Normal"/>
    <w:next w:val="Normal"/>
    <w:autoRedefine w:val="0"/>
    <w:hidden w:val="0"/>
    <w:qFormat w:val="0"/>
    <w:pPr>
      <w:suppressAutoHyphens w:val="1"/>
      <w:spacing w:after="60" w:before="240" w:line="1" w:lineRule="atLeast"/>
      <w:ind w:leftChars="-1" w:rightChars="0" w:firstLineChars="-1"/>
      <w:jc w:val="center"/>
      <w:textDirection w:val="btLr"/>
      <w:textAlignment w:val="top"/>
      <w:outlineLvl w:val="0"/>
    </w:pPr>
    <w:rPr>
      <w:rFonts w:ascii="Cambria" w:eastAsia="Times New Roman" w:hAnsi="Cambria"/>
      <w:b w:val="1"/>
      <w:bCs w:val="1"/>
      <w:w w:val="100"/>
      <w:kern w:val="28"/>
      <w:position w:val="-1"/>
      <w:sz w:val="32"/>
      <w:szCs w:val="32"/>
      <w:effect w:val="none"/>
      <w:vertAlign w:val="baseline"/>
      <w:cs w:val="0"/>
      <w:em w:val="none"/>
      <w:lang w:bidi="ar-SA" w:eastAsia="es-ES" w:val="es-ES"/>
    </w:rPr>
  </w:style>
  <w:style w:type="character" w:styleId="TítuloCar">
    <w:name w:val="Título Car"/>
    <w:next w:val="TítuloCar"/>
    <w:autoRedefine w:val="0"/>
    <w:hidden w:val="0"/>
    <w:qFormat w:val="0"/>
    <w:rPr>
      <w:rFonts w:ascii="Cambria" w:cs="Times New Roman" w:eastAsia="Times New Roman" w:hAnsi="Cambria"/>
      <w:b w:val="1"/>
      <w:bCs w:val="1"/>
      <w:w w:val="100"/>
      <w:kern w:val="28"/>
      <w:position w:val="-1"/>
      <w:sz w:val="32"/>
      <w:szCs w:val="32"/>
      <w:effect w:val="none"/>
      <w:vertAlign w:val="baseline"/>
      <w:cs w:val="0"/>
      <w:em w:val="none"/>
      <w:lang w:eastAsia="es-ES" w:val="es-ES"/>
    </w:rPr>
  </w:style>
  <w:style w:type="character" w:styleId="Ref.decomentario">
    <w:name w:val="Ref. de comentario"/>
    <w:next w:val="Ref.decomentario"/>
    <w:autoRedefine w:val="0"/>
    <w:hidden w:val="0"/>
    <w:qFormat w:val="0"/>
    <w:rPr>
      <w:w w:val="100"/>
      <w:position w:val="-1"/>
      <w:sz w:val="16"/>
      <w:szCs w:val="16"/>
      <w:effect w:val="none"/>
      <w:vertAlign w:val="baseline"/>
      <w:cs w:val="0"/>
      <w:em w:val="none"/>
      <w:lang/>
    </w:rPr>
  </w:style>
  <w:style w:type="paragraph" w:styleId="Textocomentario">
    <w:name w:val="Texto comentario"/>
    <w:basedOn w:val="Normal"/>
    <w:next w:val="Textocomentario"/>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0"/>
      <w:szCs w:val="20"/>
      <w:effect w:val="none"/>
      <w:vertAlign w:val="baseline"/>
      <w:cs w:val="0"/>
      <w:em w:val="none"/>
      <w:lang w:bidi="ar-SA" w:eastAsia="es-ES" w:val="es-ES"/>
    </w:rPr>
  </w:style>
  <w:style w:type="character" w:styleId="TextocomentarioCar">
    <w:name w:val="Texto comentario Car"/>
    <w:next w:val="TextocomentarioCar"/>
    <w:autoRedefine w:val="0"/>
    <w:hidden w:val="0"/>
    <w:qFormat w:val="0"/>
    <w:rPr>
      <w:rFonts w:ascii="Times New Roman" w:eastAsia="Times New Roman" w:hAnsi="Times New Roman"/>
      <w:w w:val="100"/>
      <w:position w:val="-1"/>
      <w:effect w:val="none"/>
      <w:vertAlign w:val="baseline"/>
      <w:cs w:val="0"/>
      <w:em w:val="none"/>
      <w:lang w:eastAsia="es-ES" w:val="es-ES"/>
    </w:rPr>
  </w:style>
  <w:style w:type="paragraph" w:styleId="Textodeglobo">
    <w:name w:val="Texto de globo"/>
    <w:basedOn w:val="Normal"/>
    <w:next w:val="Textodeglobo"/>
    <w:autoRedefine w:val="0"/>
    <w:hidden w:val="0"/>
    <w:qFormat w:val="1"/>
    <w:pPr>
      <w:suppressAutoHyphens w:val="1"/>
      <w:spacing w:line="1" w:lineRule="atLeast"/>
      <w:ind w:leftChars="-1" w:rightChars="0" w:firstLineChars="-1"/>
      <w:textDirection w:val="btLr"/>
      <w:textAlignment w:val="top"/>
      <w:outlineLvl w:val="0"/>
    </w:pPr>
    <w:rPr>
      <w:rFonts w:ascii="Segoe UI" w:cs="Segoe UI" w:eastAsia="Times New Roman" w:hAnsi="Segoe UI"/>
      <w:w w:val="100"/>
      <w:position w:val="-1"/>
      <w:sz w:val="18"/>
      <w:szCs w:val="18"/>
      <w:effect w:val="none"/>
      <w:vertAlign w:val="baseline"/>
      <w:cs w:val="0"/>
      <w:em w:val="none"/>
      <w:lang w:bidi="ar-SA" w:eastAsia="es-ES" w:val="es-ES"/>
    </w:rPr>
  </w:style>
  <w:style w:type="character" w:styleId="TextodegloboCar">
    <w:name w:val="Texto de globo Car"/>
    <w:next w:val="TextodegloboCar"/>
    <w:autoRedefine w:val="0"/>
    <w:hidden w:val="0"/>
    <w:qFormat w:val="0"/>
    <w:rPr>
      <w:rFonts w:ascii="Segoe UI" w:cs="Segoe UI" w:eastAsia="Times New Roman" w:hAnsi="Segoe UI"/>
      <w:w w:val="100"/>
      <w:position w:val="-1"/>
      <w:sz w:val="18"/>
      <w:szCs w:val="18"/>
      <w:effect w:val="none"/>
      <w:vertAlign w:val="baseline"/>
      <w:cs w:val="0"/>
      <w:em w:val="none"/>
      <w:lang w:eastAsia="es-ES" w:val="es-ES"/>
    </w:rPr>
  </w:style>
  <w:style w:type="paragraph" w:styleId="Textoindependiente">
    <w:name w:val="Texto independiente"/>
    <w:basedOn w:val="Normal"/>
    <w:next w:val="Textoindependiente"/>
    <w:autoRedefine w:val="0"/>
    <w:hidden w:val="0"/>
    <w:qFormat w:val="1"/>
    <w:pPr>
      <w:suppressAutoHyphens w:val="1"/>
      <w:spacing w:after="200" w:line="276" w:lineRule="auto"/>
      <w:ind w:leftChars="-1" w:rightChars="0" w:firstLineChars="-1"/>
      <w:jc w:val="both"/>
      <w:textDirection w:val="btLr"/>
      <w:textAlignment w:val="top"/>
      <w:outlineLvl w:val="0"/>
    </w:pPr>
    <w:rPr>
      <w:rFonts w:ascii="Calibri" w:cs="Times New Roman" w:eastAsia="Times New Roman" w:hAnsi="Calibri"/>
      <w:w w:val="100"/>
      <w:position w:val="-1"/>
      <w:sz w:val="24"/>
      <w:szCs w:val="24"/>
      <w:effect w:val="none"/>
      <w:vertAlign w:val="baseline"/>
      <w:cs w:val="0"/>
      <w:em w:val="none"/>
      <w:lang w:bidi="ar-SA" w:eastAsia="es-CO" w:val="es-CO"/>
    </w:rPr>
  </w:style>
  <w:style w:type="character" w:styleId="TextoindependienteCar">
    <w:name w:val="Texto independiente Car"/>
    <w:next w:val="TextoindependienteCar"/>
    <w:autoRedefine w:val="0"/>
    <w:hidden w:val="0"/>
    <w:qFormat w:val="0"/>
    <w:rPr>
      <w:w w:val="100"/>
      <w:position w:val="-1"/>
      <w:sz w:val="24"/>
      <w:szCs w:val="24"/>
      <w:effect w:val="none"/>
      <w:vertAlign w:val="baseline"/>
      <w:cs w:val="0"/>
      <w:em w:val="none"/>
      <w:lang/>
    </w:rPr>
  </w:style>
  <w:style w:type="paragraph" w:styleId="Párrafodelista">
    <w:name w:val="Párrafo de lista"/>
    <w:basedOn w:val="Normal"/>
    <w:next w:val="Párrafodelista"/>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s-ES" w:val="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548jtaf75xdbT48Aozp52DewRA==">AMUW2mU6z8k98jymQ+CzZ3KiSO8EWugrv5hzuCQpMvwFBS3KPtzm/BoHfCdTjIvsODMvYfTqxmtsskikFOmY6bjhp82tGJe5fMZlUL7O55WmaX2ufHuWNR0z8rfI9MfFvX6+ARIEswQOIlhjlP5ysU3xUxsCP1/Hvw49GJ/SCHwjKZp+gxDIHlFw1LXhyz0S5z8qpJnAXTeM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2020-07-30T20:26:00Z</dcterms:created>
  <dc:creator>Adaluz;Ing. Alejandro Prieto Bejarano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ificación del Documento">
    <vt:lpstr>Específicos</vt:lpstr>
  </property>
  <property fmtid="{D5CDD505-2E9C-101B-9397-08002B2CF9AE}" pid="3" name="Código">
    <vt:lpstr>Diseño curricular</vt:lpstr>
  </property>
  <property fmtid="{D5CDD505-2E9C-101B-9397-08002B2CF9AE}" pid="4" name="Tipo de Documento">
    <vt:lpstr>Formatos</vt:lpstr>
  </property>
  <property fmtid="{D5CDD505-2E9C-101B-9397-08002B2CF9AE}" pid="5" name="Grupo o Dependencia">
    <vt:lpstr>Grupo de Formación de Talento Humano para la Vigilancia en Salud Publica</vt:lpstr>
  </property>
  <property fmtid="{D5CDD505-2E9C-101B-9397-08002B2CF9AE}" pid="6" name="_dlc_DocId">
    <vt:lpstr>AVMXRNAJRR5T-1206118410-5477</vt:lpstr>
  </property>
  <property fmtid="{D5CDD505-2E9C-101B-9397-08002B2CF9AE}" pid="7" name="_dlc_DocIdItemGuid">
    <vt:lpstr>2c738851-10dd-47ce-b688-181197612ff5</vt:lpstr>
  </property>
  <property fmtid="{D5CDD505-2E9C-101B-9397-08002B2CF9AE}" pid="8" name="_dlc_DocIdUrl">
    <vt:lpstr>http://intranet.ins.gov.co/sig/_layouts/15/DocIdRedir.aspx?ID=AVMXRNAJRR5T-1206118410-5477, AVMXRNAJRR5T-1206118410-5477</vt:lpstr>
  </property>
  <property fmtid="{D5CDD505-2E9C-101B-9397-08002B2CF9AE}" pid="9" name="Clasificación de Documento">
    <vt:lpstr>Específicos</vt:lpstr>
  </property>
  <property fmtid="{D5CDD505-2E9C-101B-9397-08002B2CF9AE}" pid="10" name="Nivel de Proceso">
    <vt:lpstr>Apoyo</vt:lpstr>
  </property>
  <property fmtid="{D5CDD505-2E9C-101B-9397-08002B2CF9AE}" pid="11" name="xd_Signature">
    <vt:lpstr/>
  </property>
  <property fmtid="{D5CDD505-2E9C-101B-9397-08002B2CF9AE}" pid="12" name="TemplateUrl">
    <vt:lpstr/>
  </property>
  <property fmtid="{D5CDD505-2E9C-101B-9397-08002B2CF9AE}" pid="13" name="Order">
    <vt:lpstr>547700.000000000</vt:lpstr>
  </property>
  <property fmtid="{D5CDD505-2E9C-101B-9397-08002B2CF9AE}" pid="14" name="xd_ProgID">
    <vt:lpstr/>
  </property>
  <property fmtid="{D5CDD505-2E9C-101B-9397-08002B2CF9AE}" pid="15" name="_dlc_DocIdPersistId">
    <vt:lpstr/>
  </property>
  <property fmtid="{D5CDD505-2E9C-101B-9397-08002B2CF9AE}" pid="16" name="Proceso">
    <vt:lpstr>R02 – Vigilancia y Análisis del Riesgo en Salud Pública</vt:lpstr>
  </property>
  <property fmtid="{D5CDD505-2E9C-101B-9397-08002B2CF9AE}" pid="17" name="_SourceUrl">
    <vt:lpstr/>
  </property>
  <property fmtid="{D5CDD505-2E9C-101B-9397-08002B2CF9AE}" pid="18" name="_SharedFileIndex">
    <vt:lpstr/>
  </property>
  <property fmtid="{D5CDD505-2E9C-101B-9397-08002B2CF9AE}" pid="19" name="Bloque">
    <vt:lpstr/>
  </property>
  <property fmtid="{D5CDD505-2E9C-101B-9397-08002B2CF9AE}" pid="20" name="LikesCount">
    <vt:lpstr/>
  </property>
  <property fmtid="{D5CDD505-2E9C-101B-9397-08002B2CF9AE}" pid="21" name="Ratings">
    <vt:lpstr/>
  </property>
  <property fmtid="{D5CDD505-2E9C-101B-9397-08002B2CF9AE}" pid="22" name="LikedBy">
    <vt:lpstr/>
  </property>
  <property fmtid="{D5CDD505-2E9C-101B-9397-08002B2CF9AE}" pid="23" name="RatedBy">
    <vt:lpstr/>
  </property>
</Properties>
</file>