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Pr="00433D61" w:rsidR="007C1924" w:rsidP="00CB3CED" w:rsidRDefault="007C1924" w14:paraId="229BCEE5" w14:textId="77777777">
      <w:pPr>
        <w:pStyle w:val="Normal1"/>
        <w:spacing w:line="276" w:lineRule="auto"/>
        <w:rPr>
          <w:rFonts w:asciiTheme="minorHAnsi" w:hAnsiTheme="minorHAnsi" w:cstheme="minorHAnsi"/>
          <w:b/>
          <w:bCs/>
          <w:color w:val="1F3864" w:themeColor="accent1" w:themeShade="80"/>
          <w:sz w:val="28"/>
          <w:szCs w:val="28"/>
        </w:rPr>
      </w:pPr>
    </w:p>
    <w:p w:rsidRPr="00433D61" w:rsidR="007C1924" w:rsidP="00157BF2" w:rsidRDefault="007C1924" w14:paraId="72ACAB08" w14:textId="21F08144">
      <w:pPr>
        <w:pStyle w:val="Normal1"/>
        <w:spacing w:line="276" w:lineRule="auto"/>
        <w:jc w:val="center"/>
        <w:rPr>
          <w:rFonts w:asciiTheme="minorHAnsi" w:hAnsiTheme="minorHAnsi" w:cstheme="minorHAnsi"/>
          <w:b/>
          <w:bCs/>
          <w:color w:val="1F3864" w:themeColor="accent1" w:themeShade="80"/>
          <w:sz w:val="28"/>
          <w:szCs w:val="28"/>
        </w:rPr>
      </w:pPr>
      <w:r w:rsidRPr="00433D61">
        <w:rPr>
          <w:rFonts w:asciiTheme="minorHAnsi" w:hAnsiTheme="minorHAnsi" w:cstheme="minorHAnsi"/>
          <w:b/>
          <w:bCs/>
          <w:color w:val="1F3864" w:themeColor="accent1" w:themeShade="80"/>
          <w:sz w:val="28"/>
          <w:szCs w:val="28"/>
        </w:rPr>
        <w:t>CURSO VIRTUAL DE ESCRITURA CIENTÍFICA</w:t>
      </w:r>
    </w:p>
    <w:p w:rsidR="001D6774" w:rsidP="00157BF2" w:rsidRDefault="007C1924" w14:paraId="223456E6" w14:textId="125C16E6">
      <w:pPr>
        <w:pStyle w:val="Normal1"/>
        <w:spacing w:before="0" w:line="276" w:lineRule="auto"/>
        <w:jc w:val="center"/>
        <w:rPr>
          <w:rFonts w:asciiTheme="minorHAnsi" w:hAnsiTheme="minorHAnsi" w:cstheme="minorHAnsi"/>
          <w:b/>
          <w:bCs/>
          <w:color w:val="1F3864" w:themeColor="accent1" w:themeShade="80"/>
          <w:sz w:val="28"/>
          <w:szCs w:val="28"/>
        </w:rPr>
      </w:pPr>
      <w:r w:rsidRPr="00433D61">
        <w:rPr>
          <w:rFonts w:asciiTheme="minorHAnsi" w:hAnsiTheme="minorHAnsi" w:cstheme="minorHAnsi"/>
          <w:b/>
          <w:bCs/>
          <w:color w:val="1F3864" w:themeColor="accent1" w:themeShade="80"/>
          <w:sz w:val="28"/>
          <w:szCs w:val="28"/>
        </w:rPr>
        <w:t>M</w:t>
      </w:r>
      <w:r w:rsidR="0083092F">
        <w:rPr>
          <w:rFonts w:asciiTheme="minorHAnsi" w:hAnsiTheme="minorHAnsi" w:cstheme="minorHAnsi"/>
          <w:b/>
          <w:bCs/>
          <w:color w:val="1F3864" w:themeColor="accent1" w:themeShade="80"/>
          <w:sz w:val="28"/>
          <w:szCs w:val="28"/>
        </w:rPr>
        <w:t>Ó</w:t>
      </w:r>
      <w:r w:rsidRPr="00433D61">
        <w:rPr>
          <w:rFonts w:asciiTheme="minorHAnsi" w:hAnsiTheme="minorHAnsi" w:cstheme="minorHAnsi"/>
          <w:b/>
          <w:bCs/>
          <w:color w:val="1F3864" w:themeColor="accent1" w:themeShade="80"/>
          <w:sz w:val="28"/>
          <w:szCs w:val="28"/>
        </w:rPr>
        <w:t xml:space="preserve">DULO </w:t>
      </w:r>
      <w:r w:rsidRPr="00433D61" w:rsidR="00E10E29">
        <w:rPr>
          <w:rFonts w:asciiTheme="minorHAnsi" w:hAnsiTheme="minorHAnsi" w:cstheme="minorHAnsi"/>
          <w:b/>
          <w:bCs/>
          <w:color w:val="1F3864" w:themeColor="accent1" w:themeShade="80"/>
          <w:sz w:val="28"/>
          <w:szCs w:val="28"/>
        </w:rPr>
        <w:t>2</w:t>
      </w:r>
      <w:r w:rsidRPr="00433D61">
        <w:rPr>
          <w:rFonts w:asciiTheme="minorHAnsi" w:hAnsiTheme="minorHAnsi" w:cstheme="minorHAnsi"/>
          <w:b/>
          <w:bCs/>
          <w:color w:val="1F3864" w:themeColor="accent1" w:themeShade="80"/>
          <w:sz w:val="28"/>
          <w:szCs w:val="28"/>
        </w:rPr>
        <w:t xml:space="preserve"> – </w:t>
      </w:r>
      <w:r w:rsidRPr="00433D61" w:rsidR="00E10E29">
        <w:rPr>
          <w:rFonts w:asciiTheme="minorHAnsi" w:hAnsiTheme="minorHAnsi" w:cstheme="minorHAnsi"/>
          <w:b/>
          <w:bCs/>
          <w:color w:val="1F3864" w:themeColor="accent1" w:themeShade="80"/>
          <w:sz w:val="28"/>
          <w:szCs w:val="28"/>
        </w:rPr>
        <w:t>GUÍAS DE REPORTE</w:t>
      </w:r>
    </w:p>
    <w:p w:rsidR="00B35302" w:rsidP="00157BF2" w:rsidRDefault="00B35302" w14:paraId="1CCC058F" w14:textId="77777777">
      <w:pPr>
        <w:pStyle w:val="Normal1"/>
        <w:spacing w:before="0" w:line="276" w:lineRule="auto"/>
        <w:jc w:val="center"/>
        <w:rPr>
          <w:rFonts w:asciiTheme="minorHAnsi" w:hAnsiTheme="minorHAnsi" w:cstheme="minorHAnsi"/>
          <w:b/>
          <w:bCs/>
          <w:color w:val="1F3864" w:themeColor="accent1" w:themeShade="80"/>
          <w:sz w:val="28"/>
          <w:szCs w:val="28"/>
        </w:rPr>
      </w:pPr>
    </w:p>
    <w:p w:rsidR="00B35302" w:rsidP="00157BF2" w:rsidRDefault="00B35302" w14:paraId="58FECB17" w14:textId="77777777">
      <w:pPr>
        <w:pStyle w:val="Normal1"/>
        <w:spacing w:before="0" w:line="276" w:lineRule="auto"/>
        <w:jc w:val="center"/>
        <w:rPr>
          <w:rFonts w:asciiTheme="minorHAnsi" w:hAnsiTheme="minorHAnsi" w:cstheme="minorHAnsi"/>
          <w:b/>
          <w:bCs/>
          <w:color w:val="1F3864" w:themeColor="accent1" w:themeShade="80"/>
          <w:sz w:val="28"/>
          <w:szCs w:val="28"/>
        </w:rPr>
      </w:pPr>
    </w:p>
    <w:p w:rsidR="00B35302" w:rsidP="00157BF2" w:rsidRDefault="00B35302" w14:paraId="4F6D49B8" w14:textId="77777777">
      <w:pPr>
        <w:pStyle w:val="Normal1"/>
        <w:spacing w:before="0" w:line="276" w:lineRule="auto"/>
        <w:jc w:val="center"/>
        <w:rPr>
          <w:rFonts w:asciiTheme="minorHAnsi" w:hAnsiTheme="minorHAnsi" w:cstheme="minorHAnsi"/>
          <w:b/>
          <w:bCs/>
          <w:color w:val="1F3864" w:themeColor="accent1" w:themeShade="80"/>
          <w:sz w:val="28"/>
          <w:szCs w:val="28"/>
        </w:rPr>
      </w:pPr>
    </w:p>
    <w:p w:rsidR="00B35302" w:rsidP="00157BF2" w:rsidRDefault="00B35302" w14:paraId="7C7A6DC4" w14:textId="77777777">
      <w:pPr>
        <w:pStyle w:val="Normal1"/>
        <w:spacing w:before="0" w:line="276" w:lineRule="auto"/>
        <w:jc w:val="center"/>
        <w:rPr>
          <w:rFonts w:asciiTheme="minorHAnsi" w:hAnsiTheme="minorHAnsi" w:cstheme="minorHAnsi"/>
          <w:b/>
          <w:bCs/>
          <w:color w:val="1F3864" w:themeColor="accent1" w:themeShade="80"/>
          <w:sz w:val="28"/>
          <w:szCs w:val="28"/>
        </w:rPr>
      </w:pPr>
    </w:p>
    <w:p w:rsidRPr="00433D61" w:rsidR="000C2CEB" w:rsidP="002A725E" w:rsidRDefault="000C2CEB" w14:paraId="34D61849" w14:textId="77777777">
      <w:pPr>
        <w:pStyle w:val="Normal1"/>
        <w:spacing w:before="0" w:line="276" w:lineRule="auto"/>
        <w:rPr>
          <w:rFonts w:asciiTheme="minorHAnsi" w:hAnsiTheme="minorHAnsi" w:cstheme="minorHAnsi"/>
          <w:b/>
          <w:bCs/>
          <w:color w:val="1F3864" w:themeColor="accent1" w:themeShade="80"/>
          <w:sz w:val="28"/>
          <w:szCs w:val="28"/>
          <w:lang w:val="es-ES"/>
        </w:rPr>
      </w:pPr>
    </w:p>
    <w:p w:rsidRPr="00433D61" w:rsidR="004E3CC8" w:rsidP="00637FCD" w:rsidRDefault="00B35302" w14:paraId="791682B8" w14:textId="498C5A24">
      <w:pPr>
        <w:spacing w:line="276" w:lineRule="auto"/>
        <w:ind w:left="-851"/>
        <w:jc w:val="center"/>
        <w:rPr>
          <w:rFonts w:cstheme="minorHAnsi"/>
          <w:b/>
          <w:bCs/>
          <w:sz w:val="28"/>
          <w:szCs w:val="28"/>
          <w:lang w:val="es-ES"/>
        </w:rPr>
      </w:pPr>
      <w:r>
        <w:rPr>
          <w:rFonts w:cstheme="minorHAnsi"/>
          <w:b/>
          <w:bCs/>
          <w:noProof/>
          <w:sz w:val="28"/>
          <w:szCs w:val="28"/>
          <w:lang w:val="es-ES"/>
        </w:rPr>
        <w:drawing>
          <wp:inline distT="0" distB="0" distL="0" distR="0" wp14:anchorId="53B354B9" wp14:editId="6B5BE702">
            <wp:extent cx="6348628" cy="3571103"/>
            <wp:effectExtent l="152400" t="152400" r="147955" b="1306195"/>
            <wp:docPr id="1874205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7164" cy="35759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reflection blurRad="6350" stA="52000" endA="300" endPos="35000" dir="5400000" sy="-100000" algn="bl" rotWithShape="0"/>
                    </a:effectLst>
                    <a:scene3d>
                      <a:camera prst="orthographicFront"/>
                      <a:lightRig rig="twoPt" dir="t">
                        <a:rot lat="0" lon="0" rev="7200000"/>
                      </a:lightRig>
                    </a:scene3d>
                    <a:sp3d>
                      <a:bevelT w="25400" h="19050"/>
                      <a:contourClr>
                        <a:srgbClr val="FFFFFF"/>
                      </a:contourClr>
                    </a:sp3d>
                  </pic:spPr>
                </pic:pic>
              </a:graphicData>
            </a:graphic>
          </wp:inline>
        </w:drawing>
      </w:r>
    </w:p>
    <w:p w:rsidRPr="00433D61" w:rsidR="004E3CC8" w:rsidP="00157BF2" w:rsidRDefault="004E3CC8" w14:paraId="41875FF5" w14:textId="77777777">
      <w:pPr>
        <w:spacing w:line="276" w:lineRule="auto"/>
        <w:ind w:left="-993"/>
        <w:jc w:val="center"/>
        <w:rPr>
          <w:rFonts w:cstheme="minorHAnsi"/>
          <w:sz w:val="22"/>
          <w:szCs w:val="22"/>
          <w:lang w:val="es-ES"/>
        </w:rPr>
      </w:pPr>
    </w:p>
    <w:p w:rsidRPr="00433D61" w:rsidR="004E3CC8" w:rsidP="00157BF2" w:rsidRDefault="004E3CC8" w14:paraId="5454D9EC" w14:textId="77777777">
      <w:pPr>
        <w:spacing w:line="276" w:lineRule="auto"/>
        <w:ind w:left="-993"/>
        <w:jc w:val="center"/>
        <w:rPr>
          <w:rFonts w:cstheme="minorHAnsi"/>
          <w:sz w:val="22"/>
          <w:szCs w:val="22"/>
          <w:lang w:val="es-ES"/>
        </w:rPr>
      </w:pPr>
    </w:p>
    <w:p w:rsidRPr="00433D61" w:rsidR="004E3CC8" w:rsidP="00157BF2" w:rsidRDefault="004E3CC8" w14:paraId="67F73A4D" w14:textId="77777777">
      <w:pPr>
        <w:spacing w:line="276" w:lineRule="auto"/>
        <w:ind w:left="-993"/>
        <w:jc w:val="center"/>
        <w:rPr>
          <w:rFonts w:cstheme="minorHAnsi"/>
          <w:sz w:val="22"/>
          <w:szCs w:val="22"/>
          <w:lang w:val="es-ES"/>
        </w:rPr>
      </w:pPr>
    </w:p>
    <w:p w:rsidRPr="00433D61" w:rsidR="004E3CC8" w:rsidP="00637FCD" w:rsidRDefault="004E3CC8" w14:paraId="02FB2C73" w14:textId="77777777">
      <w:pPr>
        <w:spacing w:line="276" w:lineRule="auto"/>
        <w:rPr>
          <w:rFonts w:cstheme="minorHAnsi"/>
          <w:sz w:val="22"/>
          <w:szCs w:val="22"/>
          <w:lang w:val="es-ES"/>
        </w:rPr>
      </w:pPr>
    </w:p>
    <w:p w:rsidRPr="00433D61" w:rsidR="00263CE3" w:rsidP="00157BF2" w:rsidRDefault="00C51EA6" w14:paraId="22C70734" w14:textId="14E6EDDA">
      <w:pPr>
        <w:spacing w:line="276" w:lineRule="auto"/>
        <w:ind w:left="-993"/>
        <w:jc w:val="center"/>
        <w:rPr>
          <w:rFonts w:cstheme="minorHAnsi"/>
          <w:b/>
          <w:bCs/>
          <w:color w:val="1F3864" w:themeColor="accent1" w:themeShade="80"/>
          <w:sz w:val="28"/>
          <w:szCs w:val="28"/>
          <w:lang w:val="es-ES"/>
        </w:rPr>
      </w:pPr>
      <w:r w:rsidRPr="00433D61">
        <w:rPr>
          <w:rFonts w:cstheme="minorHAnsi"/>
          <w:b/>
          <w:bCs/>
          <w:color w:val="1F3864" w:themeColor="accent1" w:themeShade="80"/>
          <w:sz w:val="28"/>
          <w:szCs w:val="28"/>
          <w:lang w:val="es-ES"/>
        </w:rPr>
        <w:t>Aula Virtual</w:t>
      </w:r>
      <w:r w:rsidRPr="00433D61" w:rsidR="00263CE3">
        <w:rPr>
          <w:rFonts w:cstheme="minorHAnsi"/>
          <w:b/>
          <w:bCs/>
          <w:color w:val="1F3864" w:themeColor="accent1" w:themeShade="80"/>
          <w:sz w:val="28"/>
          <w:szCs w:val="28"/>
          <w:lang w:val="es-ES"/>
        </w:rPr>
        <w:t xml:space="preserve"> / e-vigiaula</w:t>
      </w:r>
    </w:p>
    <w:p w:rsidRPr="00433D61" w:rsidR="00C51EA6" w:rsidP="00157BF2" w:rsidRDefault="00C51EA6" w14:paraId="12C3D5F0" w14:textId="1F827C2B">
      <w:pPr>
        <w:spacing w:line="276" w:lineRule="auto"/>
        <w:ind w:left="-993"/>
        <w:jc w:val="center"/>
        <w:rPr>
          <w:rFonts w:cstheme="minorHAnsi"/>
          <w:b/>
          <w:bCs/>
          <w:sz w:val="28"/>
          <w:szCs w:val="28"/>
          <w:lang w:val="es-ES"/>
        </w:rPr>
      </w:pPr>
      <w:r w:rsidRPr="00433D61">
        <w:rPr>
          <w:rFonts w:cstheme="minorHAnsi"/>
          <w:b/>
          <w:bCs/>
          <w:color w:val="1F3864" w:themeColor="accent1" w:themeShade="80"/>
          <w:sz w:val="28"/>
          <w:szCs w:val="28"/>
          <w:lang w:val="es-ES"/>
        </w:rPr>
        <w:t>Instituto Nacional de Salud</w:t>
      </w:r>
      <w:r w:rsidRPr="00433D61">
        <w:rPr>
          <w:rFonts w:cstheme="minorHAnsi"/>
          <w:b/>
          <w:bCs/>
          <w:sz w:val="28"/>
          <w:szCs w:val="28"/>
          <w:lang w:val="es-ES"/>
        </w:rPr>
        <w:br w:type="page"/>
      </w:r>
    </w:p>
    <w:p w:rsidRPr="00433D61" w:rsidR="00E10E29" w:rsidP="00157BF2" w:rsidRDefault="00E10E29" w14:paraId="789DF44C" w14:textId="77777777">
      <w:pPr>
        <w:pStyle w:val="Normal1"/>
        <w:spacing w:line="276" w:lineRule="auto"/>
        <w:jc w:val="center"/>
        <w:rPr>
          <w:rFonts w:asciiTheme="minorHAnsi" w:hAnsiTheme="minorHAnsi" w:cstheme="minorHAnsi"/>
          <w:b/>
          <w:bCs/>
          <w:color w:val="auto"/>
          <w:sz w:val="28"/>
          <w:szCs w:val="28"/>
          <w:lang w:val="es-ES"/>
        </w:rPr>
      </w:pPr>
      <w:r w:rsidRPr="00433D61">
        <w:rPr>
          <w:rFonts w:asciiTheme="minorHAnsi" w:hAnsiTheme="minorHAnsi" w:cstheme="minorHAnsi"/>
          <w:b/>
          <w:bCs/>
          <w:color w:val="auto"/>
          <w:sz w:val="28"/>
          <w:szCs w:val="28"/>
          <w:lang w:val="es-ES"/>
        </w:rPr>
        <w:t>CURSO VIRTUAL DE ESCRITURA CIENTÍFICA</w:t>
      </w:r>
    </w:p>
    <w:p w:rsidRPr="00433D61" w:rsidR="00E10E29" w:rsidP="00157BF2" w:rsidRDefault="00E10E29" w14:paraId="5EB1F9F3" w14:textId="0F940E33">
      <w:pPr>
        <w:pStyle w:val="Normal1"/>
        <w:spacing w:line="276" w:lineRule="auto"/>
        <w:jc w:val="center"/>
        <w:rPr>
          <w:rFonts w:asciiTheme="minorHAnsi" w:hAnsiTheme="minorHAnsi" w:cstheme="minorHAnsi"/>
          <w:b/>
          <w:bCs/>
          <w:color w:val="auto"/>
          <w:sz w:val="28"/>
          <w:szCs w:val="28"/>
          <w:lang w:val="es-ES"/>
        </w:rPr>
      </w:pPr>
      <w:r w:rsidRPr="00433D61">
        <w:rPr>
          <w:rFonts w:asciiTheme="minorHAnsi" w:hAnsiTheme="minorHAnsi" w:cstheme="minorHAnsi"/>
          <w:b/>
          <w:bCs/>
          <w:color w:val="auto"/>
          <w:sz w:val="28"/>
          <w:szCs w:val="28"/>
          <w:lang w:val="es-ES"/>
        </w:rPr>
        <w:t>M</w:t>
      </w:r>
      <w:r w:rsidR="00FE77E4">
        <w:rPr>
          <w:rFonts w:asciiTheme="minorHAnsi" w:hAnsiTheme="minorHAnsi" w:cstheme="minorHAnsi"/>
          <w:b/>
          <w:bCs/>
          <w:color w:val="auto"/>
          <w:sz w:val="28"/>
          <w:szCs w:val="28"/>
          <w:lang w:val="es-ES"/>
        </w:rPr>
        <w:t>Ó</w:t>
      </w:r>
      <w:r w:rsidRPr="00433D61">
        <w:rPr>
          <w:rFonts w:asciiTheme="minorHAnsi" w:hAnsiTheme="minorHAnsi" w:cstheme="minorHAnsi"/>
          <w:b/>
          <w:bCs/>
          <w:color w:val="auto"/>
          <w:sz w:val="28"/>
          <w:szCs w:val="28"/>
          <w:lang w:val="es-ES"/>
        </w:rPr>
        <w:t>DULO 2 – GUÍAS DE REPORTE</w:t>
      </w:r>
    </w:p>
    <w:p w:rsidRPr="00FE77E4" w:rsidR="00E10E29" w:rsidP="00157BF2" w:rsidRDefault="00E10E29" w14:paraId="6CCEC04F" w14:textId="77777777">
      <w:pPr>
        <w:pStyle w:val="Normal1"/>
        <w:spacing w:line="276" w:lineRule="auto"/>
        <w:rPr>
          <w:rFonts w:asciiTheme="minorHAnsi" w:hAnsiTheme="minorHAnsi" w:cstheme="minorHAnsi"/>
          <w:b/>
          <w:bCs/>
          <w:color w:val="auto"/>
          <w:sz w:val="24"/>
          <w:szCs w:val="24"/>
          <w:lang w:val="es-ES"/>
        </w:rPr>
      </w:pPr>
    </w:p>
    <w:p w:rsidRPr="00433D61" w:rsidR="00E10E29" w:rsidP="00157BF2" w:rsidRDefault="00E10E29" w14:paraId="52B47927" w14:textId="77777777">
      <w:pPr>
        <w:pStyle w:val="Normal1"/>
        <w:spacing w:line="276" w:lineRule="auto"/>
        <w:rPr>
          <w:rFonts w:asciiTheme="minorHAnsi" w:hAnsiTheme="minorHAnsi" w:cstheme="minorHAnsi"/>
          <w:color w:val="auto"/>
          <w:sz w:val="24"/>
          <w:szCs w:val="24"/>
        </w:rPr>
      </w:pPr>
      <w:r w:rsidRPr="00433D61">
        <w:rPr>
          <w:rFonts w:asciiTheme="minorHAnsi" w:hAnsiTheme="minorHAnsi" w:cstheme="minorHAnsi"/>
          <w:b/>
          <w:bCs/>
          <w:color w:val="auto"/>
          <w:sz w:val="24"/>
          <w:szCs w:val="24"/>
        </w:rPr>
        <w:t>Resultado de aprendizaje:</w:t>
      </w:r>
      <w:r w:rsidRPr="00433D61">
        <w:rPr>
          <w:rFonts w:asciiTheme="minorHAnsi" w:hAnsiTheme="minorHAnsi" w:cstheme="minorHAnsi"/>
          <w:color w:val="auto"/>
          <w:sz w:val="24"/>
          <w:szCs w:val="24"/>
        </w:rPr>
        <w:t xml:space="preserve"> relacionar las guías de reporte o escritura con el tipo de estudio para orientar la escritura de documentos científicos.  </w:t>
      </w:r>
    </w:p>
    <w:p w:rsidRPr="00433D61" w:rsidR="00E10E29" w:rsidP="00157BF2" w:rsidRDefault="00E10E29" w14:paraId="23A7CB85" w14:textId="46C400BD">
      <w:pPr>
        <w:pStyle w:val="Normal1"/>
        <w:spacing w:line="276" w:lineRule="auto"/>
        <w:jc w:val="center"/>
        <w:rPr>
          <w:rFonts w:asciiTheme="minorHAnsi" w:hAnsiTheme="minorHAnsi" w:cstheme="minorHAnsi"/>
          <w:b/>
          <w:bCs/>
          <w:color w:val="auto"/>
          <w:sz w:val="24"/>
          <w:szCs w:val="24"/>
        </w:rPr>
      </w:pPr>
      <w:r w:rsidRPr="00433D61">
        <w:rPr>
          <w:rFonts w:asciiTheme="minorHAnsi" w:hAnsiTheme="minorHAnsi" w:cstheme="minorHAnsi"/>
          <w:b/>
          <w:bCs/>
          <w:color w:val="auto"/>
          <w:sz w:val="24"/>
          <w:szCs w:val="24"/>
        </w:rPr>
        <w:t>Introducción</w:t>
      </w:r>
    </w:p>
    <w:p w:rsidRPr="00433D61" w:rsidR="00E10E29" w:rsidP="00157BF2" w:rsidRDefault="00E10E29" w14:paraId="579E11E6" w14:textId="77777777">
      <w:pPr>
        <w:pStyle w:val="Normal1"/>
        <w:spacing w:line="276" w:lineRule="auto"/>
        <w:rPr>
          <w:rFonts w:asciiTheme="minorHAnsi" w:hAnsiTheme="minorHAnsi" w:cstheme="minorHAnsi"/>
          <w:b/>
          <w:bCs/>
          <w:color w:val="auto"/>
          <w:sz w:val="24"/>
          <w:szCs w:val="24"/>
        </w:rPr>
      </w:pPr>
    </w:p>
    <w:p w:rsidRPr="00433D61" w:rsidR="00E10E29" w:rsidP="00157BF2" w:rsidRDefault="00E10E29" w14:paraId="24303F3A" w14:textId="5BDA637B">
      <w:pPr>
        <w:spacing w:line="276" w:lineRule="auto"/>
        <w:jc w:val="both"/>
        <w:rPr>
          <w:rFonts w:eastAsia="Lato" w:cstheme="minorHAnsi"/>
          <w:lang w:val="es" w:eastAsia="es-ES"/>
        </w:rPr>
      </w:pPr>
      <w:r w:rsidRPr="00433D61">
        <w:rPr>
          <w:rFonts w:eastAsia="Lato" w:cstheme="minorHAnsi"/>
          <w:lang w:val="es" w:eastAsia="es-ES"/>
        </w:rPr>
        <w:t>La divulgación de</w:t>
      </w:r>
      <w:r w:rsidR="007C1BAD">
        <w:rPr>
          <w:rFonts w:eastAsia="Lato" w:cstheme="minorHAnsi"/>
          <w:lang w:val="es" w:eastAsia="es-ES"/>
        </w:rPr>
        <w:t xml:space="preserve"> la</w:t>
      </w:r>
      <w:r w:rsidRPr="00433D61">
        <w:rPr>
          <w:rFonts w:eastAsia="Lato" w:cstheme="minorHAnsi"/>
          <w:lang w:val="es" w:eastAsia="es-ES"/>
        </w:rPr>
        <w:t xml:space="preserve"> información producto de investigaciones</w:t>
      </w:r>
      <w:r w:rsidR="001439FC">
        <w:rPr>
          <w:rFonts w:eastAsia="Lato" w:cstheme="minorHAnsi"/>
          <w:lang w:val="es" w:eastAsia="es-ES"/>
        </w:rPr>
        <w:t>, intervenciones en salud pública</w:t>
      </w:r>
      <w:r w:rsidR="007C1BAD">
        <w:rPr>
          <w:rFonts w:eastAsia="Lato" w:cstheme="minorHAnsi"/>
          <w:lang w:val="es" w:eastAsia="es-ES"/>
        </w:rPr>
        <w:t xml:space="preserve">, </w:t>
      </w:r>
      <w:r w:rsidRPr="00433D61">
        <w:rPr>
          <w:rFonts w:eastAsia="Lato" w:cstheme="minorHAnsi"/>
          <w:lang w:val="es" w:eastAsia="es-ES"/>
        </w:rPr>
        <w:t xml:space="preserve">análisis de situaciones de emergencia, brotes o epidemias en salud púbica, al igual que de eventos sujetos a vigilancia epidemiológica, es esencial para formular políticas públicas y estrategias de predicción, prevención, tratamiento y control para beneficio de la población. </w:t>
      </w:r>
    </w:p>
    <w:p w:rsidRPr="00433D61" w:rsidR="00E10E29" w:rsidP="00157BF2" w:rsidRDefault="00E10E29" w14:paraId="2806D8D4" w14:textId="77777777">
      <w:pPr>
        <w:spacing w:line="276" w:lineRule="auto"/>
        <w:jc w:val="both"/>
        <w:rPr>
          <w:rFonts w:eastAsia="Lato" w:cstheme="minorHAnsi"/>
          <w:lang w:val="es" w:eastAsia="es-ES"/>
        </w:rPr>
      </w:pPr>
    </w:p>
    <w:p w:rsidRPr="00433D61" w:rsidR="00E10E29" w:rsidP="00157BF2" w:rsidRDefault="00E10E29" w14:paraId="7D32198B" w14:textId="69F646CB">
      <w:pPr>
        <w:spacing w:line="276" w:lineRule="auto"/>
        <w:jc w:val="both"/>
        <w:rPr>
          <w:rFonts w:eastAsia="Lato" w:cstheme="minorHAnsi"/>
          <w:lang w:val="es" w:eastAsia="es-ES"/>
        </w:rPr>
      </w:pPr>
      <w:r w:rsidRPr="00433D61">
        <w:rPr>
          <w:rFonts w:eastAsia="Lato" w:cstheme="minorHAnsi"/>
          <w:lang w:val="es" w:eastAsia="es-ES"/>
        </w:rPr>
        <w:t>Los hallazgos de esas investigaciones deben ser válidos y para ello se debe adoptar el método científico de manera rigurosa, así mismo al momento de divulgar los resultados es importante seguir pautas para que la escritura científica sea clara, precisa y sea comprendida por el lector.</w:t>
      </w:r>
    </w:p>
    <w:p w:rsidRPr="00433D61" w:rsidR="006E53BF" w:rsidP="00157BF2" w:rsidRDefault="00E10E29" w14:paraId="1063795B" w14:textId="0296E6C4">
      <w:pPr>
        <w:spacing w:line="276" w:lineRule="auto"/>
        <w:jc w:val="both"/>
        <w:rPr>
          <w:rFonts w:eastAsia="Lato" w:cstheme="minorHAnsi"/>
          <w:lang w:val="es" w:eastAsia="es-ES"/>
        </w:rPr>
      </w:pPr>
      <w:r w:rsidRPr="00433D61">
        <w:rPr>
          <w:rFonts w:eastAsia="Lato" w:cstheme="minorHAnsi"/>
          <w:lang w:val="es" w:eastAsia="es-ES"/>
        </w:rPr>
        <w:t xml:space="preserve">Es por esto que, además de seguir la estructura IMRD (introducción, metodología, resultados, discusión) se han diseñado guías de reporte o escritura de acuerdo con el tipo de estudio, lo que permite a los autores describir sus estudios o trabajos con suficiente nivel de detalle, lo que facilita  que el manuscrito sea evaluado por pares, editores, revisores y los mismos lectores </w:t>
      </w:r>
      <w:r w:rsidRPr="00433D61">
        <w:rPr>
          <w:rFonts w:eastAsia="Lato" w:cstheme="minorHAnsi"/>
          <w:lang w:val="es" w:eastAsia="es-ES"/>
        </w:rPr>
        <w:fldChar w:fldCharType="begin"/>
      </w:r>
      <w:r w:rsidRPr="00433D61">
        <w:rPr>
          <w:rFonts w:eastAsia="Lato" w:cstheme="minorHAnsi"/>
          <w:lang w:val="es" w:eastAsia="es-ES"/>
        </w:rPr>
        <w:instrText xml:space="preserve"> ADDIN ZOTERO_ITEM CSL_CITATION {"citationID":"syVvVOEQ","properties":{"formattedCitation":"(1)","plainCitation":"(1)","noteIndex":0},"citationItems":[{"id":41,"uris":["http://zotero.org/users/11932032/items/TDNS2Z2K"],"itemData":{"id":41,"type":"report","publisher":"International Committee of Medical Journal Editors","title":"Recommendations for the Conduct, Reporting, Editing, and Publication of Scholarly Work in Medical Journals","URL":"https://www.icmje.org/icmje-recommendations.pdf","author":[{"family":"ICMJE","given":""}],"accessed":{"date-parts":[["2024",2,15]]},"issued":{"literal":"01/24"}}}],"schema":"https://github.com/citation-style-language/schema/raw/master/csl-citation.json"} </w:instrText>
      </w:r>
      <w:r w:rsidRPr="00433D61">
        <w:rPr>
          <w:rFonts w:eastAsia="Lato" w:cstheme="minorHAnsi"/>
          <w:lang w:val="es" w:eastAsia="es-ES"/>
        </w:rPr>
        <w:fldChar w:fldCharType="separate"/>
      </w:r>
      <w:r w:rsidRPr="00433D61">
        <w:rPr>
          <w:rFonts w:cstheme="minorHAnsi"/>
        </w:rPr>
        <w:t>(1)</w:t>
      </w:r>
      <w:r w:rsidRPr="00433D61">
        <w:rPr>
          <w:rFonts w:eastAsia="Lato" w:cstheme="minorHAnsi"/>
          <w:lang w:val="es" w:eastAsia="es-ES"/>
        </w:rPr>
        <w:fldChar w:fldCharType="end"/>
      </w:r>
      <w:r w:rsidRPr="00433D61">
        <w:rPr>
          <w:rFonts w:eastAsia="Lato" w:cstheme="minorHAnsi"/>
          <w:lang w:val="es" w:eastAsia="es-ES"/>
        </w:rPr>
        <w:t xml:space="preserve">. </w:t>
      </w:r>
    </w:p>
    <w:p w:rsidRPr="00433D61" w:rsidR="006E53BF" w:rsidP="00157BF2" w:rsidRDefault="006E53BF" w14:paraId="4658DE79" w14:textId="30FC522A">
      <w:pPr>
        <w:spacing w:line="276" w:lineRule="auto"/>
        <w:jc w:val="both"/>
        <w:rPr>
          <w:rFonts w:eastAsia="Lato" w:cstheme="minorHAnsi"/>
          <w:lang w:val="es" w:eastAsia="es-ES"/>
        </w:rPr>
      </w:pPr>
    </w:p>
    <w:p w:rsidRPr="00433D61" w:rsidR="00E10E29" w:rsidP="00157BF2" w:rsidRDefault="007C1BAD" w14:paraId="68980DAC" w14:textId="5AE8EA9A">
      <w:pPr>
        <w:spacing w:line="276" w:lineRule="auto"/>
        <w:jc w:val="both"/>
        <w:rPr>
          <w:rFonts w:eastAsia="Lato" w:cstheme="minorHAnsi"/>
          <w:lang w:val="es" w:eastAsia="es-ES"/>
        </w:rPr>
      </w:pPr>
      <w:r w:rsidRPr="00433D61">
        <w:rPr>
          <w:rFonts w:cstheme="minorHAnsi"/>
          <w:noProof/>
        </w:rPr>
        <w:drawing>
          <wp:anchor distT="0" distB="0" distL="114300" distR="114300" simplePos="0" relativeHeight="251716608" behindDoc="0" locked="0" layoutInCell="1" allowOverlap="1" wp14:anchorId="09778142" wp14:editId="75D18499">
            <wp:simplePos x="0" y="0"/>
            <wp:positionH relativeFrom="margin">
              <wp:posOffset>4895215</wp:posOffset>
            </wp:positionH>
            <wp:positionV relativeFrom="paragraph">
              <wp:posOffset>41910</wp:posOffset>
            </wp:positionV>
            <wp:extent cx="749300" cy="807085"/>
            <wp:effectExtent l="0" t="0" r="0" b="0"/>
            <wp:wrapSquare wrapText="bothSides"/>
            <wp:docPr id="491297668" name="Imagen 8" descr="Lista De Verificación, Tarea, Que 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sta De Verificación, Tarea, Que Hac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9300" cy="80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3D61" w:rsidR="00E10E29">
        <w:rPr>
          <w:rFonts w:eastAsia="Lato" w:cstheme="minorHAnsi"/>
          <w:lang w:val="es" w:eastAsia="es-ES"/>
        </w:rPr>
        <w:t xml:space="preserve">Aunque estas herramientas son una guía para la escritura de reportes </w:t>
      </w:r>
      <w:r w:rsidRPr="00433D61" w:rsidR="009F6052">
        <w:rPr>
          <w:rFonts w:eastAsia="Lato" w:cstheme="minorHAnsi"/>
          <w:lang w:val="es" w:eastAsia="es-ES"/>
        </w:rPr>
        <w:t>científicos, de</w:t>
      </w:r>
      <w:r w:rsidRPr="00433D61" w:rsidR="00E10E29">
        <w:rPr>
          <w:rFonts w:eastAsia="Lato" w:cstheme="minorHAnsi"/>
          <w:lang w:val="es" w:eastAsia="es-ES"/>
        </w:rPr>
        <w:t xml:space="preserve"> acuerdo con el tipo de estudio realizado, también pueden ser usados como instrumentos de verificación que faciliten la identificación de puntos para mejorar la calidad de los manuscritos. </w:t>
      </w:r>
    </w:p>
    <w:p w:rsidRPr="00433D61" w:rsidR="00E10E29" w:rsidP="00157BF2" w:rsidRDefault="00E10E29" w14:paraId="5272D10A" w14:textId="7FBC96CD">
      <w:pPr>
        <w:spacing w:line="276" w:lineRule="auto"/>
        <w:jc w:val="both"/>
        <w:rPr>
          <w:rFonts w:eastAsia="Lato" w:cstheme="minorHAnsi"/>
          <w:lang w:val="es" w:eastAsia="es-ES"/>
        </w:rPr>
      </w:pPr>
    </w:p>
    <w:p w:rsidRPr="00433D61" w:rsidR="009F6052" w:rsidP="00157BF2" w:rsidRDefault="00E10E29" w14:paraId="08C55C60" w14:textId="77777777">
      <w:pPr>
        <w:spacing w:line="276" w:lineRule="auto"/>
        <w:jc w:val="both"/>
        <w:rPr>
          <w:rFonts w:eastAsia="Lato" w:cstheme="minorHAnsi"/>
          <w:lang w:val="es" w:eastAsia="es-ES"/>
        </w:rPr>
      </w:pPr>
      <w:r w:rsidRPr="00433D61">
        <w:rPr>
          <w:rFonts w:eastAsia="Lato" w:cstheme="minorHAnsi"/>
          <w:lang w:val="es" w:eastAsia="es-ES"/>
        </w:rPr>
        <w:t xml:space="preserve">En el presente módulo se describen las diferentes guías de escritura que le permitirán verificar que </w:t>
      </w:r>
      <w:r w:rsidRPr="00433D61" w:rsidR="009F6052">
        <w:rPr>
          <w:rFonts w:eastAsia="Lato" w:cstheme="minorHAnsi"/>
          <w:lang w:val="es" w:eastAsia="es-ES"/>
        </w:rPr>
        <w:t>los resultados</w:t>
      </w:r>
      <w:r w:rsidRPr="00433D61">
        <w:rPr>
          <w:rFonts w:eastAsia="Lato" w:cstheme="minorHAnsi"/>
          <w:lang w:val="es" w:eastAsia="es-ES"/>
        </w:rPr>
        <w:t xml:space="preserve"> de investigaciones o trabajos de campo, incluidos los documentos técnicos de investigación en salud pública y epidemiología de campo, cumplan con estándares de calidad, así como facilitar la lectura crítica y la revisión para autores, revisores, editores y lectores. </w:t>
      </w:r>
    </w:p>
    <w:p w:rsidR="001439FC" w:rsidP="00157BF2" w:rsidRDefault="001439FC" w14:paraId="677BC944" w14:textId="6671F93A">
      <w:pPr>
        <w:spacing w:line="276" w:lineRule="auto"/>
        <w:jc w:val="both"/>
        <w:rPr>
          <w:rFonts w:eastAsia="Lato" w:cstheme="minorHAnsi"/>
          <w:lang w:val="es" w:eastAsia="es-ES"/>
        </w:rPr>
      </w:pPr>
    </w:p>
    <w:p w:rsidR="004C62E5" w:rsidP="48AC0DFD" w:rsidRDefault="001439FC" w14:paraId="4B056882" w14:textId="3178032E" w14:noSpellErr="1">
      <w:pPr>
        <w:spacing w:line="276" w:lineRule="auto"/>
        <w:jc w:val="both"/>
        <w:rPr>
          <w:rStyle w:val="Hipervnculo"/>
          <w:rFonts w:eastAsia="Lato" w:cs="Calibri" w:cstheme="minorAscii"/>
          <w:lang w:val="es-ES" w:eastAsia="es-ES"/>
        </w:rPr>
      </w:pPr>
      <w:r w:rsidRPr="00433D61">
        <w:rPr>
          <w:rFonts w:cstheme="minorHAnsi"/>
          <w:noProof/>
        </w:rPr>
        <w:drawing>
          <wp:anchor distT="0" distB="0" distL="114300" distR="114300" simplePos="0" relativeHeight="251718656" behindDoc="0" locked="0" layoutInCell="1" allowOverlap="0" wp14:anchorId="24EE80C9" wp14:editId="639B7E80">
            <wp:simplePos x="0" y="0"/>
            <wp:positionH relativeFrom="page">
              <wp:posOffset>4634865</wp:posOffset>
            </wp:positionH>
            <wp:positionV relativeFrom="paragraph">
              <wp:posOffset>232410</wp:posOffset>
            </wp:positionV>
            <wp:extent cx="2382520" cy="346075"/>
            <wp:effectExtent l="190500" t="190500" r="189230" b="187325"/>
            <wp:wrapSquare wrapText="bothSides"/>
            <wp:docPr id="781838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3834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2520" cy="346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48AC0DFD" w:rsidR="00E10E29">
        <w:rPr>
          <w:rFonts w:eastAsia="Lato" w:cs="Calibri" w:cstheme="minorAscii"/>
          <w:lang w:val="es-ES" w:eastAsia="es-ES"/>
        </w:rPr>
        <w:t>L</w:t>
      </w:r>
      <w:r w:rsidRPr="48AC0DFD" w:rsidR="001439FC">
        <w:rPr>
          <w:rFonts w:eastAsia="Lato" w:cs="Calibri" w:cstheme="minorAscii"/>
          <w:lang w:val="es-ES" w:eastAsia="es-ES"/>
        </w:rPr>
        <w:t xml:space="preserve">as guías de escritura que </w:t>
      </w:r>
      <w:r w:rsidRPr="48AC0DFD" w:rsidR="00435D3B">
        <w:rPr>
          <w:rFonts w:eastAsia="Lato" w:cs="Calibri" w:cstheme="minorAscii"/>
          <w:lang w:val="es-ES" w:eastAsia="es-ES"/>
        </w:rPr>
        <w:t xml:space="preserve">se </w:t>
      </w:r>
      <w:r w:rsidRPr="48AC0DFD" w:rsidR="00E10E29">
        <w:rPr>
          <w:rFonts w:eastAsia="Lato" w:cs="Calibri" w:cstheme="minorAscii"/>
          <w:lang w:val="es-ES" w:eastAsia="es-ES"/>
        </w:rPr>
        <w:t xml:space="preserve">presentarán </w:t>
      </w:r>
      <w:r w:rsidRPr="48AC0DFD" w:rsidR="001439FC">
        <w:rPr>
          <w:rFonts w:eastAsia="Lato" w:cs="Calibri" w:cstheme="minorAscii"/>
          <w:lang w:val="es-ES" w:eastAsia="es-ES"/>
        </w:rPr>
        <w:t xml:space="preserve">en este módulo </w:t>
      </w:r>
      <w:r w:rsidRPr="48AC0DFD" w:rsidR="00E10E29">
        <w:rPr>
          <w:rFonts w:eastAsia="Lato" w:cs="Calibri" w:cstheme="minorAscii"/>
          <w:lang w:val="es-ES" w:eastAsia="es-ES"/>
        </w:rPr>
        <w:t>son STROBE, STARD, CARE y PRISMA</w:t>
      </w:r>
      <w:r w:rsidRPr="48AC0DFD" w:rsidR="008530CB">
        <w:rPr>
          <w:rFonts w:eastAsia="Lato" w:cs="Calibri" w:cstheme="minorAscii"/>
          <w:lang w:val="es-ES" w:eastAsia="es-ES"/>
        </w:rPr>
        <w:t>.</w:t>
      </w:r>
      <w:r w:rsidRPr="48AC0DFD" w:rsidR="001439FC">
        <w:rPr>
          <w:rFonts w:eastAsia="Lato" w:cs="Calibri" w:cstheme="minorAscii"/>
          <w:lang w:val="es-ES" w:eastAsia="es-ES"/>
        </w:rPr>
        <w:t xml:space="preserve"> Para </w:t>
      </w:r>
      <w:r w:rsidRPr="48AC0DFD" w:rsidR="001439FC">
        <w:rPr>
          <w:rFonts w:eastAsia="Lato" w:cs="Calibri" w:cstheme="minorAscii"/>
          <w:lang w:val="es-ES" w:eastAsia="es-ES"/>
        </w:rPr>
        <w:t xml:space="preserve">mayor información</w:t>
      </w:r>
      <w:r w:rsidRPr="48AC0DFD" w:rsidR="001439FC">
        <w:rPr>
          <w:rFonts w:eastAsia="Lato" w:cs="Calibri" w:cstheme="minorAscii"/>
          <w:lang w:val="es-ES" w:eastAsia="es-ES"/>
        </w:rPr>
        <w:t xml:space="preserve"> sobre estas herramientas puede consultar: </w:t>
      </w:r>
      <w:hyperlink w:history="1" r:id="R32a8f1af730343ca">
        <w:r w:rsidRPr="48AC0DFD" w:rsidR="001439FC">
          <w:rPr>
            <w:rStyle w:val="Hipervnculo"/>
            <w:rFonts w:eastAsia="Lato" w:cs="Calibri" w:cstheme="minorAscii"/>
            <w:lang w:val="es-ES" w:eastAsia="es-ES"/>
          </w:rPr>
          <w:t>https://www.equator-network.org/</w:t>
        </w:r>
      </w:hyperlink>
    </w:p>
    <w:p w:rsidR="00D5601A" w:rsidP="00157BF2" w:rsidRDefault="00D5601A" w14:paraId="3FAE551F" w14:textId="77777777">
      <w:pPr>
        <w:spacing w:line="276" w:lineRule="auto"/>
        <w:jc w:val="both"/>
        <w:rPr>
          <w:rFonts w:eastAsia="Lato" w:cstheme="minorHAnsi"/>
          <w:lang w:val="es" w:eastAsia="es-ES"/>
        </w:rPr>
      </w:pPr>
    </w:p>
    <w:p w:rsidRPr="00433D61" w:rsidR="0011395C" w:rsidP="00157BF2" w:rsidRDefault="0011395C" w14:paraId="1E58F722" w14:textId="77777777">
      <w:pPr>
        <w:spacing w:line="276" w:lineRule="auto"/>
        <w:jc w:val="both"/>
        <w:rPr>
          <w:rFonts w:eastAsia="Lato" w:cstheme="minorHAnsi"/>
          <w:lang w:val="es" w:eastAsia="es-ES"/>
        </w:rPr>
      </w:pPr>
    </w:p>
    <w:p w:rsidR="004C62E5" w:rsidP="00157BF2" w:rsidRDefault="001439FC" w14:paraId="134140CE" w14:textId="736A7BFB">
      <w:pPr>
        <w:spacing w:line="276" w:lineRule="auto"/>
        <w:jc w:val="both"/>
        <w:rPr>
          <w:rFonts w:eastAsia="Lato" w:cstheme="minorHAnsi"/>
          <w:b/>
          <w:bCs/>
          <w:lang w:val="es" w:eastAsia="es-ES"/>
        </w:rPr>
      </w:pPr>
      <w:r>
        <w:rPr>
          <w:rFonts w:eastAsia="Lato" w:cstheme="minorHAnsi"/>
          <w:b/>
          <w:bCs/>
          <w:lang w:val="es" w:eastAsia="es-ES"/>
        </w:rPr>
        <w:t>Guías de reporte</w:t>
      </w:r>
    </w:p>
    <w:p w:rsidRPr="007C1BAD" w:rsidR="0083092F" w:rsidP="007C1BAD" w:rsidRDefault="0083092F" w14:paraId="4435C9C1" w14:textId="359268EE">
      <w:pPr>
        <w:spacing w:line="276" w:lineRule="auto"/>
        <w:rPr>
          <w:rFonts w:cstheme="minorHAnsi"/>
          <w:sz w:val="18"/>
          <w:szCs w:val="18"/>
        </w:rPr>
      </w:pPr>
    </w:p>
    <w:p w:rsidRPr="000F1987" w:rsidR="007C1BAD" w:rsidP="007247F9" w:rsidRDefault="004C62E5" w14:paraId="69DBC7E1" w14:textId="3C4F2F6B">
      <w:pPr>
        <w:pStyle w:val="Prrafodelista"/>
        <w:numPr>
          <w:ilvl w:val="0"/>
          <w:numId w:val="5"/>
        </w:numPr>
        <w:spacing w:line="276" w:lineRule="auto"/>
        <w:jc w:val="both"/>
        <w:rPr>
          <w:rFonts w:asciiTheme="minorHAnsi" w:hAnsiTheme="minorHAnsi" w:cstheme="minorHAnsi"/>
          <w:b/>
          <w:bCs/>
          <w:color w:val="4472C4" w:themeColor="accent1"/>
          <w:lang w:val="en-US"/>
        </w:rPr>
      </w:pPr>
      <w:r w:rsidRPr="000F1987">
        <w:rPr>
          <w:rFonts w:asciiTheme="minorHAnsi" w:hAnsiTheme="minorHAnsi" w:cstheme="minorBidi"/>
          <w:b/>
          <w:bCs/>
          <w:color w:val="4472C4" w:themeColor="accent1"/>
          <w:sz w:val="24"/>
          <w:szCs w:val="24"/>
          <w:lang w:val="en-US"/>
        </w:rPr>
        <w:t xml:space="preserve">Iniciativa STROBE </w:t>
      </w:r>
      <w:r w:rsidRPr="000F1987">
        <w:rPr>
          <w:rFonts w:asciiTheme="minorHAnsi" w:hAnsiTheme="minorHAnsi" w:cstheme="minorBidi"/>
          <w:b/>
          <w:bCs/>
          <w:i/>
          <w:iCs/>
          <w:color w:val="4472C4" w:themeColor="accent1"/>
          <w:sz w:val="24"/>
          <w:szCs w:val="24"/>
          <w:lang w:val="en-US"/>
        </w:rPr>
        <w:t>(Strengthening the reporting of observational studies in epidemiology</w:t>
      </w:r>
    </w:p>
    <w:p w:rsidRPr="007C1BAD" w:rsidR="007C1BAD" w:rsidP="007C1BAD" w:rsidRDefault="007C1BAD" w14:paraId="1CC8BEFF" w14:textId="77777777">
      <w:pPr>
        <w:spacing w:line="276" w:lineRule="auto"/>
        <w:jc w:val="both"/>
        <w:rPr>
          <w:noProof/>
          <w:lang w:val="en-US"/>
        </w:rPr>
      </w:pPr>
    </w:p>
    <w:p w:rsidRPr="007C1BAD" w:rsidR="007C1BAD" w:rsidP="007C1BAD" w:rsidRDefault="007C1BAD" w14:paraId="2C74620C" w14:textId="77777777">
      <w:pPr>
        <w:spacing w:line="276" w:lineRule="auto"/>
        <w:jc w:val="both"/>
        <w:rPr>
          <w:rFonts w:eastAsia="Lato" w:cstheme="minorHAnsi"/>
          <w:b/>
          <w:bCs/>
          <w:lang w:val="en-US" w:eastAsia="es-ES"/>
        </w:rPr>
      </w:pPr>
      <w:r w:rsidRPr="00433D61">
        <w:rPr>
          <w:rFonts w:cstheme="minorHAnsi"/>
          <w:noProof/>
        </w:rPr>
        <w:drawing>
          <wp:anchor distT="0" distB="0" distL="114300" distR="114300" simplePos="0" relativeHeight="251727872" behindDoc="0" locked="0" layoutInCell="1" allowOverlap="1" wp14:anchorId="41261039" wp14:editId="05EFE8D9">
            <wp:simplePos x="0" y="0"/>
            <wp:positionH relativeFrom="page">
              <wp:posOffset>1910242</wp:posOffset>
            </wp:positionH>
            <wp:positionV relativeFrom="paragraph">
              <wp:posOffset>50165</wp:posOffset>
            </wp:positionV>
            <wp:extent cx="4525645" cy="666750"/>
            <wp:effectExtent l="190500" t="190500" r="198755" b="190500"/>
            <wp:wrapSquare wrapText="bothSides"/>
            <wp:docPr id="10640863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86332" name=""/>
                    <pic:cNvPicPr/>
                  </pic:nvPicPr>
                  <pic:blipFill>
                    <a:blip r:embed="rId12">
                      <a:extLst>
                        <a:ext uri="{28A0092B-C50C-407E-A947-70E740481C1C}">
                          <a14:useLocalDpi xmlns:a14="http://schemas.microsoft.com/office/drawing/2010/main" val="0"/>
                        </a:ext>
                      </a:extLst>
                    </a:blip>
                    <a:stretch>
                      <a:fillRect/>
                    </a:stretch>
                  </pic:blipFill>
                  <pic:spPr>
                    <a:xfrm>
                      <a:off x="0" y="0"/>
                      <a:ext cx="4525645" cy="666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Pr="007C1BAD" w:rsidR="007C1BAD" w:rsidP="007C1BAD" w:rsidRDefault="007C1BAD" w14:paraId="07E23842" w14:textId="77777777">
      <w:pPr>
        <w:spacing w:line="276" w:lineRule="auto"/>
        <w:jc w:val="both"/>
        <w:rPr>
          <w:rFonts w:eastAsia="Lato" w:cstheme="minorHAnsi"/>
          <w:b/>
          <w:bCs/>
          <w:lang w:val="en-US" w:eastAsia="es-ES"/>
        </w:rPr>
      </w:pPr>
    </w:p>
    <w:p w:rsidRPr="007C1BAD" w:rsidR="007C1BAD" w:rsidP="007C1BAD" w:rsidRDefault="007C1BAD" w14:paraId="0C9503E9" w14:textId="77777777">
      <w:pPr>
        <w:spacing w:line="276" w:lineRule="auto"/>
        <w:jc w:val="both"/>
        <w:rPr>
          <w:rFonts w:eastAsia="Lato" w:cstheme="minorHAnsi"/>
          <w:b/>
          <w:bCs/>
          <w:lang w:val="en-US" w:eastAsia="es-ES"/>
        </w:rPr>
      </w:pPr>
    </w:p>
    <w:p w:rsidRPr="007C1BAD" w:rsidR="007C1BAD" w:rsidP="007C1BAD" w:rsidRDefault="007C1BAD" w14:paraId="4BC3C382" w14:textId="77777777">
      <w:pPr>
        <w:pStyle w:val="Prrafodelista"/>
        <w:spacing w:line="276" w:lineRule="auto"/>
        <w:jc w:val="both"/>
        <w:rPr>
          <w:rFonts w:asciiTheme="minorHAnsi" w:hAnsiTheme="minorHAnsi" w:cstheme="minorBidi"/>
          <w:color w:val="auto"/>
          <w:sz w:val="18"/>
          <w:szCs w:val="18"/>
          <w:lang w:val="en-US"/>
        </w:rPr>
      </w:pPr>
      <w:r w:rsidRPr="007C1BAD">
        <w:rPr>
          <w:rFonts w:asciiTheme="minorHAnsi" w:hAnsiTheme="minorHAnsi" w:cstheme="minorBidi"/>
          <w:color w:val="auto"/>
          <w:sz w:val="18"/>
          <w:szCs w:val="18"/>
          <w:lang w:val="en-US"/>
        </w:rPr>
        <w:t xml:space="preserve"> </w:t>
      </w:r>
    </w:p>
    <w:p w:rsidR="007C1BAD" w:rsidP="007C1BAD" w:rsidRDefault="007C1BAD" w14:paraId="4F96656D" w14:textId="7CFCE586">
      <w:pPr>
        <w:spacing w:line="276" w:lineRule="auto"/>
        <w:jc w:val="both"/>
        <w:rPr>
          <w:noProof/>
        </w:rPr>
      </w:pPr>
      <w:r w:rsidRPr="001F4E34">
        <w:rPr>
          <w:rFonts w:cstheme="minorHAnsi"/>
          <w:sz w:val="18"/>
          <w:szCs w:val="18"/>
          <w:lang w:val="en-US"/>
        </w:rPr>
        <w:t xml:space="preserve">                                                        </w:t>
      </w:r>
      <w:r w:rsidRPr="007C1BAD">
        <w:rPr>
          <w:rFonts w:cstheme="minorHAnsi"/>
          <w:sz w:val="18"/>
          <w:szCs w:val="18"/>
        </w:rPr>
        <w:t xml:space="preserve">Fuente: </w:t>
      </w:r>
      <w:hyperlink r:id="rId13">
        <w:r w:rsidRPr="007C1BAD">
          <w:rPr>
            <w:rFonts w:cstheme="minorHAnsi"/>
            <w:sz w:val="18"/>
            <w:szCs w:val="18"/>
          </w:rPr>
          <w:t>https://strobe-statement.org/index.php?id=strobe-home</w:t>
        </w:r>
      </w:hyperlink>
    </w:p>
    <w:p w:rsidRPr="007C1BAD" w:rsidR="00433D61" w:rsidP="007C1BAD" w:rsidRDefault="000F1987" w14:paraId="0D9C6ACF" w14:textId="57A1B121">
      <w:pPr>
        <w:spacing w:line="276" w:lineRule="auto"/>
        <w:jc w:val="both"/>
        <w:rPr>
          <w:rFonts w:cstheme="minorHAnsi"/>
          <w:b/>
          <w:bCs/>
        </w:rPr>
      </w:pPr>
      <w:r w:rsidRPr="00433D61">
        <w:rPr>
          <w:noProof/>
        </w:rPr>
        <mc:AlternateContent>
          <mc:Choice Requires="wps">
            <w:drawing>
              <wp:anchor distT="0" distB="0" distL="114300" distR="114300" simplePos="0" relativeHeight="251712512" behindDoc="0" locked="0" layoutInCell="1" allowOverlap="1" wp14:anchorId="3D836A68" wp14:editId="6F512CD1">
                <wp:simplePos x="0" y="0"/>
                <wp:positionH relativeFrom="margin">
                  <wp:posOffset>461010</wp:posOffset>
                </wp:positionH>
                <wp:positionV relativeFrom="paragraph">
                  <wp:posOffset>289560</wp:posOffset>
                </wp:positionV>
                <wp:extent cx="5220335" cy="892810"/>
                <wp:effectExtent l="76200" t="76200" r="94615" b="97790"/>
                <wp:wrapSquare wrapText="bothSides"/>
                <wp:docPr id="1243579606" name="Cuadro de texto 1"/>
                <wp:cNvGraphicFramePr/>
                <a:graphic xmlns:a="http://schemas.openxmlformats.org/drawingml/2006/main">
                  <a:graphicData uri="http://schemas.microsoft.com/office/word/2010/wordprocessingShape">
                    <wps:wsp>
                      <wps:cNvSpPr txBox="1"/>
                      <wps:spPr>
                        <a:xfrm>
                          <a:off x="0" y="0"/>
                          <a:ext cx="5220335" cy="892810"/>
                        </a:xfrm>
                        <a:prstGeom prst="rect">
                          <a:avLst/>
                        </a:prstGeom>
                        <a:solidFill>
                          <a:schemeClr val="bg1"/>
                        </a:solidFill>
                        <a:ln/>
                        <a:effectLst>
                          <a:glow rad="63500">
                            <a:schemeClr val="accent1">
                              <a:satMod val="175000"/>
                              <a:alpha val="40000"/>
                            </a:schemeClr>
                          </a:glow>
                        </a:effectLst>
                      </wps:spPr>
                      <wps:style>
                        <a:lnRef idx="2">
                          <a:schemeClr val="accent5">
                            <a:shade val="15000"/>
                          </a:schemeClr>
                        </a:lnRef>
                        <a:fillRef idx="1">
                          <a:schemeClr val="accent5"/>
                        </a:fillRef>
                        <a:effectRef idx="0">
                          <a:schemeClr val="accent5"/>
                        </a:effectRef>
                        <a:fontRef idx="minor">
                          <a:schemeClr val="lt1"/>
                        </a:fontRef>
                      </wps:style>
                      <wps:txbx>
                        <w:txbxContent>
                          <w:p w:rsidRPr="0076414F" w:rsidR="00710678" w:rsidP="007C1BAD" w:rsidRDefault="00666D4B" w14:paraId="2CBD84AD" w14:textId="5F0AD689">
                            <w:pPr>
                              <w:jc w:val="both"/>
                              <w:rPr>
                                <w:noProof/>
                                <w:color w:val="000000" w:themeColor="text1"/>
                              </w:rPr>
                            </w:pPr>
                            <w:r w:rsidRPr="0076414F">
                              <w:rPr>
                                <w:rFonts w:cstheme="minorHAnsi"/>
                                <w:color w:val="000000" w:themeColor="text1"/>
                                <w:lang w:eastAsia="x-none"/>
                              </w:rPr>
                              <w:t>I</w:t>
                            </w:r>
                            <w:r w:rsidRPr="0076414F" w:rsidR="00710678">
                              <w:rPr>
                                <w:rFonts w:cstheme="minorHAnsi"/>
                                <w:color w:val="000000" w:themeColor="text1"/>
                                <w:lang w:eastAsia="x-none"/>
                              </w:rPr>
                              <w:t xml:space="preserve">niciativa internacional y de apoyo de epidemiólogos, estadísticos, metodólogos, investigadores y editores de revistas de difusión de estudios epidemiológicos, particularmente, estudios observacionales para fortalecer los documentos técnico – científicos de estudios observacionales en epidemiología </w:t>
                            </w:r>
                            <w:r w:rsidRPr="0076414F" w:rsidR="00710678">
                              <w:rPr>
                                <w:rFonts w:cstheme="minorHAnsi"/>
                                <w:color w:val="000000" w:themeColor="text1"/>
                                <w:lang w:eastAsia="x-none"/>
                              </w:rPr>
                              <w:fldChar w:fldCharType="begin"/>
                            </w:r>
                            <w:r w:rsidRPr="0076414F" w:rsidR="00710678">
                              <w:rPr>
                                <w:rFonts w:cstheme="minorHAnsi"/>
                                <w:color w:val="000000" w:themeColor="text1"/>
                                <w:lang w:eastAsia="x-none"/>
                              </w:rPr>
                              <w:instrText xml:space="preserve"> ADDIN ZOTERO_ITEM CSL_CITATION {"citationID":"sVR9qACo","properties":{"formattedCitation":"(2)","plainCitation":"(2)","noteIndex":0},"citationItems":[{"id":46,"uris":["http://zotero.org/users/11932032/items/ZT3D2VGW"],"itemData":{"id":46,"type":"post-weblog","container-title":"equator network","title":"The Strengthening the Reporting of Observational Studies in Epidemiology (STROBE)Statement: guidelines for reporting observational studies","URL":"https://www.equator-network.org/reporting-guidelines/strobe/"}}],"schema":"https://github.com/citation-style-language/schema/raw/master/csl-citation.json"} </w:instrText>
                            </w:r>
                            <w:r w:rsidRPr="0076414F" w:rsidR="00710678">
                              <w:rPr>
                                <w:rFonts w:cstheme="minorHAnsi"/>
                                <w:color w:val="000000" w:themeColor="text1"/>
                                <w:lang w:eastAsia="x-none"/>
                              </w:rPr>
                              <w:fldChar w:fldCharType="separate"/>
                            </w:r>
                            <w:r w:rsidRPr="0076414F" w:rsidR="00710678">
                              <w:rPr>
                                <w:rFonts w:cstheme="minorHAnsi"/>
                                <w:color w:val="000000" w:themeColor="text1"/>
                              </w:rPr>
                              <w:t>(2)</w:t>
                            </w:r>
                            <w:r w:rsidRPr="0076414F" w:rsidR="00710678">
                              <w:rPr>
                                <w:rFonts w:cstheme="minorHAnsi"/>
                                <w:color w:val="000000" w:themeColor="text1"/>
                                <w:lang w:eastAsia="x-none"/>
                              </w:rPr>
                              <w:fldChar w:fldCharType="end"/>
                            </w:r>
                            <w:r w:rsidRPr="0076414F" w:rsidR="00710678">
                              <w:rPr>
                                <w:rFonts w:cstheme="minorHAnsi"/>
                                <w:color w:val="000000" w:themeColor="text1"/>
                                <w:lang w:eastAsia="x-no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884ACF">
              <v:shapetype id="_x0000_t202" coordsize="21600,21600" o:spt="202" path="m,l,21600r21600,l21600,xe" w14:anchorId="3D836A68">
                <v:stroke joinstyle="miter"/>
                <v:path gradientshapeok="t" o:connecttype="rect"/>
              </v:shapetype>
              <v:shape id="Cuadro de texto 1" style="position:absolute;left:0;text-align:left;margin-left:36.3pt;margin-top:22.8pt;width:411.05pt;height:70.3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12]" strokecolor="#091723 [488]"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">
                <v:textbox>
                  <w:txbxContent>
                    <w:p w:rsidRPr="0076414F" w:rsidR="00710678" w:rsidP="007C1BAD" w:rsidRDefault="00666D4B" w14:paraId="1324FC35" w14:textId="5F0AD689">
                      <w:pPr>
                        <w:jc w:val="both"/>
                        <w:rPr>
                          <w:noProof/>
                          <w:color w:val="000000" w:themeColor="text1"/>
                        </w:rPr>
                      </w:pPr>
                      <w:r w:rsidRPr="0076414F">
                        <w:rPr>
                          <w:rFonts w:cstheme="minorHAnsi"/>
                          <w:color w:val="000000" w:themeColor="text1"/>
                          <w:lang w:eastAsia="x-none"/>
                        </w:rPr>
                        <w:t>I</w:t>
                      </w:r>
                      <w:r w:rsidRPr="0076414F" w:rsidR="00710678">
                        <w:rPr>
                          <w:rFonts w:cstheme="minorHAnsi"/>
                          <w:color w:val="000000" w:themeColor="text1"/>
                          <w:lang w:eastAsia="x-none"/>
                        </w:rPr>
                        <w:t xml:space="preserve">niciativa internacional y de apoyo de epidemiólogos, estadísticos, metodólogos, investigadores y editores de revistas de difusión de estudios epidemiológicos, particularmente, estudios observacionales para fortalecer los documentos técnico – científicos de estudios observacionales en epidemiología </w:t>
                      </w:r>
                      <w:r w:rsidRPr="0076414F" w:rsidR="00710678">
                        <w:rPr>
                          <w:rFonts w:cstheme="minorHAnsi"/>
                          <w:color w:val="000000" w:themeColor="text1"/>
                          <w:lang w:eastAsia="x-none"/>
                        </w:rPr>
                        <w:fldChar w:fldCharType="begin"/>
                      </w:r>
                      <w:r w:rsidRPr="0076414F" w:rsidR="00710678">
                        <w:rPr>
                          <w:rFonts w:cstheme="minorHAnsi"/>
                          <w:color w:val="000000" w:themeColor="text1"/>
                          <w:lang w:eastAsia="x-none"/>
                        </w:rPr>
                        <w:instrText xml:space="preserve"> ADDIN ZOTERO_ITEM CSL_CITATION {"citationID":"sVR9qACo","properties":{"formattedCitation":"(2)","plainCitation":"(2)","noteIndex":0},"citationItems":[{"id":46,"uris":["http://zotero.org/users/11932032/items/ZT3D2VGW"],"itemData":{"id":46,"type":"post-weblog","container-title":"equator network","title":"The Strengthening the Reporting of Observational Studies in Epidemiology (STROBE)Statement: guidelines for reporting observational studies","URL":"https://www.equator-network.org/reporting-guidelines/strobe/"}}],"schema":"https://github.com/citation-style-language/schema/raw/master/csl-citation.json"} </w:instrText>
                      </w:r>
                      <w:r w:rsidRPr="0076414F" w:rsidR="00710678">
                        <w:rPr>
                          <w:rFonts w:cstheme="minorHAnsi"/>
                          <w:color w:val="000000" w:themeColor="text1"/>
                          <w:lang w:eastAsia="x-none"/>
                        </w:rPr>
                        <w:fldChar w:fldCharType="separate"/>
                      </w:r>
                      <w:r w:rsidRPr="0076414F" w:rsidR="00710678">
                        <w:rPr>
                          <w:rFonts w:cstheme="minorHAnsi"/>
                          <w:color w:val="000000" w:themeColor="text1"/>
                        </w:rPr>
                        <w:t>(2)</w:t>
                      </w:r>
                      <w:r w:rsidRPr="0076414F" w:rsidR="00710678">
                        <w:rPr>
                          <w:rFonts w:cstheme="minorHAnsi"/>
                          <w:color w:val="000000" w:themeColor="text1"/>
                          <w:lang w:eastAsia="x-none"/>
                        </w:rPr>
                        <w:fldChar w:fldCharType="end"/>
                      </w:r>
                      <w:r w:rsidRPr="0076414F" w:rsidR="00710678">
                        <w:rPr>
                          <w:rFonts w:cstheme="minorHAnsi"/>
                          <w:color w:val="000000" w:themeColor="text1"/>
                          <w:lang w:eastAsia="x-none"/>
                        </w:rPr>
                        <w:t>.</w:t>
                      </w:r>
                    </w:p>
                  </w:txbxContent>
                </v:textbox>
                <w10:wrap type="square" anchorx="margin"/>
              </v:shape>
            </w:pict>
          </mc:Fallback>
        </mc:AlternateContent>
      </w:r>
    </w:p>
    <w:p w:rsidRPr="007C1BAD" w:rsidR="0083092F" w:rsidP="00157BF2" w:rsidRDefault="0083092F" w14:paraId="559C6A43" w14:textId="6BFCADBA">
      <w:pPr>
        <w:spacing w:line="276" w:lineRule="auto"/>
        <w:ind w:left="709"/>
        <w:jc w:val="both"/>
        <w:rPr>
          <w:rFonts w:cstheme="minorHAnsi"/>
          <w:lang w:eastAsia="x-none"/>
        </w:rPr>
      </w:pPr>
    </w:p>
    <w:p w:rsidRPr="00433D61" w:rsidR="00C745D6" w:rsidP="00667ED6" w:rsidRDefault="0083092F" w14:paraId="6D62D776" w14:textId="51AA9C88">
      <w:pPr>
        <w:spacing w:line="276" w:lineRule="auto"/>
        <w:ind w:left="567"/>
        <w:jc w:val="both"/>
        <w:rPr>
          <w:rFonts w:cstheme="minorHAnsi"/>
          <w:lang w:eastAsia="x-none"/>
        </w:rPr>
      </w:pPr>
      <w:r>
        <w:rPr>
          <w:rFonts w:cstheme="minorHAnsi"/>
          <w:lang w:eastAsia="x-none"/>
        </w:rPr>
        <w:t xml:space="preserve">Esta </w:t>
      </w:r>
      <w:r w:rsidRPr="00433D61" w:rsidR="00E10E29">
        <w:rPr>
          <w:rFonts w:cstheme="minorHAnsi"/>
          <w:lang w:eastAsia="x-none"/>
        </w:rPr>
        <w:t xml:space="preserve">declaración se desarrolló como una ayuda para los autores en la redacción de estudios observacionales en epidemiología. También como herramienta de revisores y editores que consideren la posible publicación de estos artículos y para los lectores que evalúan de forma crítica los artículos publicados. Esta lista de recomendaciones no constituye un formato rígido. El orden y formato de presentación de la información dependen de la preferencia de los autores, del estilo de la revista y de las estructuras propias que existen en determinado campo de investigación. </w:t>
      </w:r>
    </w:p>
    <w:p w:rsidRPr="00433D61" w:rsidR="00C745D6" w:rsidP="00157BF2" w:rsidRDefault="00C745D6" w14:paraId="6C4FE217" w14:textId="77777777">
      <w:pPr>
        <w:spacing w:line="276" w:lineRule="auto"/>
        <w:ind w:left="708" w:firstLine="708"/>
        <w:jc w:val="both"/>
        <w:rPr>
          <w:rFonts w:cstheme="minorHAnsi"/>
          <w:lang w:eastAsia="x-none"/>
        </w:rPr>
      </w:pPr>
    </w:p>
    <w:p w:rsidRPr="00433D61" w:rsidR="004C62E5" w:rsidP="00667ED6" w:rsidRDefault="00E10E29" w14:paraId="74D09210" w14:textId="19152D8C">
      <w:pPr>
        <w:spacing w:line="276" w:lineRule="auto"/>
        <w:ind w:left="567"/>
        <w:jc w:val="both"/>
        <w:rPr>
          <w:rFonts w:cstheme="minorHAnsi"/>
          <w:lang w:eastAsia="x-none"/>
        </w:rPr>
      </w:pPr>
      <w:r w:rsidRPr="00433D61">
        <w:rPr>
          <w:rFonts w:cstheme="minorHAnsi"/>
          <w:lang w:eastAsia="x-none"/>
        </w:rPr>
        <w:t>El objetivo de esta metodología no es estandarizar publicaciones</w:t>
      </w:r>
      <w:r w:rsidR="001439FC">
        <w:rPr>
          <w:rFonts w:cstheme="minorHAnsi"/>
          <w:lang w:eastAsia="x-none"/>
        </w:rPr>
        <w:t>, sino establecer pautas para la</w:t>
      </w:r>
      <w:r w:rsidRPr="00433D61">
        <w:rPr>
          <w:rFonts w:cstheme="minorHAnsi"/>
          <w:lang w:eastAsia="x-none"/>
        </w:rPr>
        <w:t xml:space="preserve"> comunicación correcta. Es importante tener en cuenta que</w:t>
      </w:r>
      <w:r w:rsidR="0083092F">
        <w:rPr>
          <w:rFonts w:cstheme="minorHAnsi"/>
          <w:lang w:eastAsia="x-none"/>
        </w:rPr>
        <w:t>,</w:t>
      </w:r>
      <w:r w:rsidRPr="00433D61">
        <w:rPr>
          <w:rFonts w:cstheme="minorHAnsi"/>
          <w:lang w:eastAsia="x-none"/>
        </w:rPr>
        <w:t xml:space="preserve"> esta metodología no evalúa la calidad de la investigación, sino que es una guía orientada a </w:t>
      </w:r>
      <w:r w:rsidRPr="0083092F">
        <w:rPr>
          <w:rFonts w:cstheme="minorHAnsi"/>
          <w:lang w:eastAsia="x-none"/>
        </w:rPr>
        <w:t>tener escritos de calidad</w:t>
      </w:r>
      <w:r w:rsidRPr="00433D61">
        <w:rPr>
          <w:rFonts w:cstheme="minorHAnsi"/>
          <w:lang w:eastAsia="x-none"/>
        </w:rPr>
        <w:t xml:space="preserve"> y transparencia, que favorezcan la reproducibilidad </w:t>
      </w:r>
      <w:r w:rsidRPr="0083092F">
        <w:rPr>
          <w:rFonts w:cstheme="minorHAnsi"/>
          <w:lang w:eastAsia="x-none"/>
        </w:rPr>
        <w:t xml:space="preserve">del </w:t>
      </w:r>
      <w:r w:rsidR="0083092F">
        <w:rPr>
          <w:rFonts w:cstheme="minorHAnsi"/>
          <w:lang w:eastAsia="x-none"/>
        </w:rPr>
        <w:t xml:space="preserve">estudio. </w:t>
      </w:r>
      <w:r w:rsidRPr="00433D61">
        <w:rPr>
          <w:rFonts w:cstheme="minorHAnsi"/>
          <w:lang w:eastAsia="x-none"/>
        </w:rPr>
        <w:t xml:space="preserve"> </w:t>
      </w:r>
    </w:p>
    <w:p w:rsidRPr="00433D61" w:rsidR="004C62E5" w:rsidP="00667ED6" w:rsidRDefault="004C62E5" w14:paraId="2289AC94" w14:textId="77777777">
      <w:pPr>
        <w:spacing w:line="276" w:lineRule="auto"/>
        <w:ind w:left="567"/>
        <w:jc w:val="both"/>
        <w:rPr>
          <w:rFonts w:cstheme="minorHAnsi"/>
          <w:lang w:eastAsia="x-none"/>
        </w:rPr>
      </w:pPr>
    </w:p>
    <w:p w:rsidRPr="001439FC" w:rsidR="004C62E5" w:rsidP="00667ED6" w:rsidRDefault="004C62E5" w14:paraId="3CD10773" w14:textId="77777777">
      <w:pPr>
        <w:spacing w:line="276" w:lineRule="auto"/>
        <w:ind w:left="567"/>
        <w:jc w:val="both"/>
        <w:rPr>
          <w:rFonts w:eastAsia="Lato" w:cstheme="minorHAnsi"/>
          <w:b/>
          <w:bCs/>
          <w:sz w:val="22"/>
          <w:szCs w:val="22"/>
          <w:lang w:eastAsia="es-ES"/>
        </w:rPr>
      </w:pPr>
      <w:r w:rsidRPr="001439FC">
        <w:rPr>
          <w:rFonts w:eastAsia="Lato" w:cstheme="minorHAnsi"/>
          <w:b/>
          <w:bCs/>
          <w:sz w:val="22"/>
          <w:szCs w:val="22"/>
          <w:lang w:eastAsia="es-ES"/>
        </w:rPr>
        <w:t xml:space="preserve">La declaración STROBE </w:t>
      </w:r>
    </w:p>
    <w:p w:rsidRPr="00433D61" w:rsidR="00E10E29" w:rsidP="00667ED6" w:rsidRDefault="00E10E29" w14:paraId="7A5B0D5F" w14:textId="16AE6E7A">
      <w:pPr>
        <w:spacing w:line="276" w:lineRule="auto"/>
        <w:ind w:left="567"/>
        <w:jc w:val="both"/>
        <w:rPr>
          <w:rFonts w:cstheme="minorHAnsi"/>
          <w:lang w:eastAsia="x-none"/>
        </w:rPr>
      </w:pPr>
      <w:r w:rsidRPr="00433D61">
        <w:rPr>
          <w:rFonts w:cstheme="minorHAnsi"/>
          <w:lang w:eastAsia="x-none"/>
        </w:rPr>
        <w:t xml:space="preserve"> </w:t>
      </w:r>
    </w:p>
    <w:p w:rsidRPr="00433D61" w:rsidR="00E10E29" w:rsidP="00667ED6" w:rsidRDefault="00E10E29" w14:paraId="15F23997" w14:textId="62675335">
      <w:pPr>
        <w:spacing w:line="276" w:lineRule="auto"/>
        <w:ind w:left="567"/>
        <w:jc w:val="both"/>
        <w:rPr>
          <w:rFonts w:cstheme="minorHAnsi"/>
          <w:lang w:eastAsia="x-none"/>
        </w:rPr>
      </w:pPr>
      <w:r w:rsidRPr="00433D61">
        <w:rPr>
          <w:rFonts w:cstheme="minorHAnsi"/>
          <w:lang w:eastAsia="x-none"/>
        </w:rPr>
        <w:t>La declaración STROBE nace en 2004 y se refiere a una lista de aspectos para tener en cuenta cuando se quiere publicar o comunicar los resultados de estudios realizados mediante estudios observacionales: transversales (</w:t>
      </w:r>
      <w:proofErr w:type="spellStart"/>
      <w:r w:rsidRPr="00433D61">
        <w:rPr>
          <w:rFonts w:cstheme="minorHAnsi"/>
          <w:i/>
          <w:iCs/>
          <w:lang w:eastAsia="x-none"/>
        </w:rPr>
        <w:t>cross</w:t>
      </w:r>
      <w:proofErr w:type="spellEnd"/>
      <w:r w:rsidRPr="00433D61">
        <w:rPr>
          <w:rFonts w:cstheme="minorHAnsi"/>
          <w:i/>
          <w:iCs/>
          <w:lang w:eastAsia="x-none"/>
        </w:rPr>
        <w:t xml:space="preserve"> </w:t>
      </w:r>
      <w:proofErr w:type="spellStart"/>
      <w:r w:rsidRPr="00433D61">
        <w:rPr>
          <w:rFonts w:cstheme="minorHAnsi"/>
          <w:i/>
          <w:iCs/>
          <w:lang w:eastAsia="x-none"/>
        </w:rPr>
        <w:t>sectional</w:t>
      </w:r>
      <w:proofErr w:type="spellEnd"/>
      <w:r w:rsidRPr="00433D61">
        <w:rPr>
          <w:rFonts w:cstheme="minorHAnsi"/>
          <w:lang w:eastAsia="x-none"/>
        </w:rPr>
        <w:t xml:space="preserve">), cohortes y casos y controles </w:t>
      </w:r>
      <w:r w:rsidRPr="00433D61">
        <w:rPr>
          <w:rFonts w:cstheme="minorHAnsi"/>
          <w:lang w:eastAsia="x-none"/>
        </w:rPr>
        <w:fldChar w:fldCharType="begin"/>
      </w:r>
      <w:r w:rsidRPr="00433D61" w:rsidR="001F62A6">
        <w:rPr>
          <w:rFonts w:cstheme="minorHAnsi"/>
          <w:lang w:eastAsia="x-none"/>
        </w:rPr>
        <w:instrText xml:space="preserve"> ADDIN ZOTERO_ITEM CSL_CITATION {"citationID":"DIPPnNx8","properties":{"formattedCitation":"(2)","plainCitation":"(2)","noteIndex":0},"citationItems":[{"id":47,"uris":["http://zotero.org/users/11932032/items/S2B8G95C"],"itemData":{"id":47,"type":"article-journal","container-title":"Journal of Clinical Epidemiology","DOI":"10.1016/j.jclinepi.2007.11.008","ISSN":"08954356","issue":"4","journalAbbreviation":"Journal of Clinical Epidemiology","language":"en","page":"344-349","source":"DOI.org (Crossref)","title":"The Strengthening the Reporting of Observational Studies in Epidemiology (STROBE) statement: guidelines for reporting observational studies","title-short":"The Strengthening the Reporting of Observational Studies in Epidemiology (STROBE) statement","volume":"61","author":[{"family":"Von Elm","given":"Erik"},{"family":"Altman","given":"Douglas G."},{"family":"Egger","given":"Matthias"},{"family":"Pocock","given":"Stuart J."},{"family":"Gøtzsche","given":"Peter C."},{"family":"Vandenbroucke","given":"Jan P."}],"issued":{"date-parts":[["2008",4]]}}}],"schema":"https://github.com/citation-style-language/schema/raw/master/csl-citation.json"} </w:instrText>
      </w:r>
      <w:r w:rsidRPr="00433D61">
        <w:rPr>
          <w:rFonts w:cstheme="minorHAnsi"/>
          <w:lang w:eastAsia="x-none"/>
        </w:rPr>
        <w:fldChar w:fldCharType="separate"/>
      </w:r>
      <w:r w:rsidRPr="00433D61" w:rsidR="001F62A6">
        <w:rPr>
          <w:rFonts w:cstheme="minorHAnsi"/>
        </w:rPr>
        <w:t>(2)</w:t>
      </w:r>
      <w:r w:rsidRPr="00433D61">
        <w:rPr>
          <w:rFonts w:cstheme="minorHAnsi"/>
          <w:lang w:eastAsia="x-none"/>
        </w:rPr>
        <w:fldChar w:fldCharType="end"/>
      </w:r>
      <w:r w:rsidRPr="00433D61">
        <w:rPr>
          <w:rFonts w:cstheme="minorHAnsi"/>
          <w:lang w:eastAsia="x-none"/>
        </w:rPr>
        <w:t>.  Esta metodología brinda puntos para tener en cuenta en la claridad de la comunicación, pero no constituye</w:t>
      </w:r>
      <w:r w:rsidRPr="00433D61" w:rsidR="00C745D6">
        <w:rPr>
          <w:rFonts w:cstheme="minorHAnsi"/>
          <w:lang w:eastAsia="x-none"/>
        </w:rPr>
        <w:t xml:space="preserve"> una herramienta para </w:t>
      </w:r>
      <w:r w:rsidRPr="00433D61">
        <w:rPr>
          <w:rFonts w:cstheme="minorHAnsi"/>
          <w:lang w:eastAsia="x-none"/>
        </w:rPr>
        <w:t>evaluar la calidad de una investigación.</w:t>
      </w:r>
    </w:p>
    <w:p w:rsidRPr="00433D61" w:rsidR="00C745D6" w:rsidP="00667ED6" w:rsidRDefault="00C745D6" w14:paraId="09570EA1" w14:textId="77777777">
      <w:pPr>
        <w:spacing w:line="276" w:lineRule="auto"/>
        <w:ind w:left="567"/>
        <w:jc w:val="both"/>
        <w:rPr>
          <w:rFonts w:cstheme="minorHAnsi"/>
          <w:lang w:eastAsia="x-none"/>
        </w:rPr>
      </w:pPr>
    </w:p>
    <w:p w:rsidRPr="00433D61" w:rsidR="00E10E29" w:rsidP="00667ED6" w:rsidRDefault="00E10E29" w14:paraId="089818EC" w14:textId="1613F165">
      <w:pPr>
        <w:spacing w:line="276" w:lineRule="auto"/>
        <w:ind w:left="567"/>
        <w:jc w:val="both"/>
        <w:rPr>
          <w:rFonts w:cstheme="minorHAnsi"/>
        </w:rPr>
      </w:pPr>
      <w:r w:rsidRPr="00433D61">
        <w:rPr>
          <w:rFonts w:cstheme="minorHAnsi"/>
          <w:lang w:eastAsia="x-none"/>
        </w:rPr>
        <w:t xml:space="preserve">La declaración STROBE se construye con base en búsquedas de libros de texto, bases de datos bibliográficas, listas bibliográficas y ficheros y una serie de materiales sobre comunicación de investigación y los aspectos más importantes de los métodos de investigación. Para la construcción de esta metodología se reunieron editores de </w:t>
      </w:r>
      <w:r w:rsidR="00D25800">
        <w:rPr>
          <w:rFonts w:cstheme="minorHAnsi"/>
          <w:lang w:eastAsia="x-none"/>
        </w:rPr>
        <w:t xml:space="preserve">las </w:t>
      </w:r>
      <w:r w:rsidRPr="00433D61">
        <w:rPr>
          <w:rFonts w:cstheme="minorHAnsi"/>
          <w:lang w:eastAsia="x-none"/>
        </w:rPr>
        <w:t xml:space="preserve">revistas: </w:t>
      </w:r>
      <w:proofErr w:type="spellStart"/>
      <w:r w:rsidRPr="00433D61">
        <w:rPr>
          <w:rFonts w:cstheme="minorHAnsi"/>
          <w:i/>
          <w:iCs/>
        </w:rPr>
        <w:t>Annals</w:t>
      </w:r>
      <w:proofErr w:type="spellEnd"/>
      <w:r w:rsidRPr="00433D61">
        <w:rPr>
          <w:rFonts w:cstheme="minorHAnsi"/>
          <w:i/>
          <w:iCs/>
        </w:rPr>
        <w:t xml:space="preserve"> of </w:t>
      </w:r>
      <w:proofErr w:type="spellStart"/>
      <w:r w:rsidRPr="00433D61">
        <w:rPr>
          <w:rFonts w:cstheme="minorHAnsi"/>
          <w:i/>
          <w:iCs/>
        </w:rPr>
        <w:t>Internal</w:t>
      </w:r>
      <w:proofErr w:type="spellEnd"/>
      <w:r w:rsidRPr="00433D61">
        <w:rPr>
          <w:rFonts w:cstheme="minorHAnsi"/>
          <w:i/>
          <w:iCs/>
        </w:rPr>
        <w:t xml:space="preserve"> Medicine</w:t>
      </w:r>
      <w:r w:rsidRPr="00433D61">
        <w:rPr>
          <w:rFonts w:cstheme="minorHAnsi"/>
        </w:rPr>
        <w:t xml:space="preserve">, BMJ, </w:t>
      </w:r>
      <w:proofErr w:type="spellStart"/>
      <w:r w:rsidRPr="00433D61">
        <w:rPr>
          <w:rFonts w:cstheme="minorHAnsi"/>
          <w:i/>
          <w:iCs/>
        </w:rPr>
        <w:t>Bulletin</w:t>
      </w:r>
      <w:proofErr w:type="spellEnd"/>
      <w:r w:rsidRPr="00433D61">
        <w:rPr>
          <w:rFonts w:cstheme="minorHAnsi"/>
          <w:i/>
          <w:iCs/>
        </w:rPr>
        <w:t xml:space="preserve"> of </w:t>
      </w:r>
      <w:proofErr w:type="spellStart"/>
      <w:r w:rsidRPr="00433D61">
        <w:rPr>
          <w:rFonts w:cstheme="minorHAnsi"/>
          <w:i/>
          <w:iCs/>
        </w:rPr>
        <w:t>the</w:t>
      </w:r>
      <w:proofErr w:type="spellEnd"/>
      <w:r w:rsidRPr="00433D61">
        <w:rPr>
          <w:rFonts w:cstheme="minorHAnsi"/>
          <w:i/>
          <w:iCs/>
        </w:rPr>
        <w:t xml:space="preserve"> </w:t>
      </w:r>
      <w:proofErr w:type="spellStart"/>
      <w:r w:rsidRPr="00433D61">
        <w:rPr>
          <w:rFonts w:cstheme="minorHAnsi"/>
          <w:i/>
          <w:iCs/>
        </w:rPr>
        <w:t>World</w:t>
      </w:r>
      <w:proofErr w:type="spellEnd"/>
      <w:r w:rsidRPr="00433D61">
        <w:rPr>
          <w:rFonts w:cstheme="minorHAnsi"/>
          <w:i/>
          <w:iCs/>
        </w:rPr>
        <w:t xml:space="preserve"> </w:t>
      </w:r>
      <w:proofErr w:type="spellStart"/>
      <w:r w:rsidRPr="00433D61">
        <w:rPr>
          <w:rFonts w:cstheme="minorHAnsi"/>
          <w:i/>
          <w:iCs/>
        </w:rPr>
        <w:t>Health</w:t>
      </w:r>
      <w:proofErr w:type="spellEnd"/>
      <w:r w:rsidRPr="00433D61">
        <w:rPr>
          <w:rFonts w:cstheme="minorHAnsi"/>
          <w:i/>
          <w:iCs/>
        </w:rPr>
        <w:t xml:space="preserve"> </w:t>
      </w:r>
      <w:proofErr w:type="spellStart"/>
      <w:r w:rsidRPr="00433D61">
        <w:rPr>
          <w:rFonts w:cstheme="minorHAnsi"/>
          <w:i/>
          <w:iCs/>
        </w:rPr>
        <w:t>Organization</w:t>
      </w:r>
      <w:proofErr w:type="spellEnd"/>
      <w:r w:rsidRPr="00433D61">
        <w:rPr>
          <w:rFonts w:cstheme="minorHAnsi"/>
          <w:i/>
          <w:iCs/>
        </w:rPr>
        <w:t xml:space="preserve">, International </w:t>
      </w:r>
      <w:proofErr w:type="spellStart"/>
      <w:r w:rsidRPr="00433D61">
        <w:rPr>
          <w:rFonts w:cstheme="minorHAnsi"/>
          <w:i/>
          <w:iCs/>
        </w:rPr>
        <w:t>Journal</w:t>
      </w:r>
      <w:proofErr w:type="spellEnd"/>
      <w:r w:rsidRPr="00433D61">
        <w:rPr>
          <w:rFonts w:cstheme="minorHAnsi"/>
          <w:i/>
          <w:iCs/>
        </w:rPr>
        <w:t xml:space="preserve"> of </w:t>
      </w:r>
      <w:proofErr w:type="spellStart"/>
      <w:r w:rsidRPr="00433D61">
        <w:rPr>
          <w:rFonts w:cstheme="minorHAnsi"/>
          <w:i/>
          <w:iCs/>
        </w:rPr>
        <w:t>Epidemiology</w:t>
      </w:r>
      <w:proofErr w:type="spellEnd"/>
      <w:r w:rsidRPr="00433D61">
        <w:rPr>
          <w:rFonts w:cstheme="minorHAnsi"/>
        </w:rPr>
        <w:t xml:space="preserve">, JAMA, </w:t>
      </w:r>
      <w:r w:rsidRPr="00433D61">
        <w:rPr>
          <w:rFonts w:cstheme="minorHAnsi"/>
          <w:i/>
          <w:iCs/>
        </w:rPr>
        <w:t>Preventive Medicine</w:t>
      </w:r>
      <w:r w:rsidRPr="00433D61">
        <w:rPr>
          <w:rFonts w:cstheme="minorHAnsi"/>
        </w:rPr>
        <w:t xml:space="preserve"> y </w:t>
      </w:r>
      <w:proofErr w:type="spellStart"/>
      <w:r w:rsidRPr="00433D61">
        <w:rPr>
          <w:rFonts w:cstheme="minorHAnsi"/>
        </w:rPr>
        <w:t>The</w:t>
      </w:r>
      <w:proofErr w:type="spellEnd"/>
      <w:r w:rsidRPr="00433D61">
        <w:rPr>
          <w:rFonts w:cstheme="minorHAnsi"/>
        </w:rPr>
        <w:t xml:space="preserve"> Lancet. También participaron epidemiólogos, especialistas en metodología, estadístico y clínicos, europeos y norteamericanos </w:t>
      </w:r>
      <w:r w:rsidRPr="00433D61">
        <w:rPr>
          <w:rFonts w:cstheme="minorHAnsi"/>
        </w:rPr>
        <w:fldChar w:fldCharType="begin"/>
      </w:r>
      <w:r w:rsidRPr="00433D61" w:rsidR="001F62A6">
        <w:rPr>
          <w:rFonts w:cstheme="minorHAnsi"/>
        </w:rPr>
        <w:instrText xml:space="preserve"> ADDIN ZOTERO_ITEM CSL_CITATION {"citationID":"iVM2nOJO","properties":{"formattedCitation":"(2)","plainCitation":"(2)","noteIndex":0},"citationItems":[{"id":47,"uris":["http://zotero.org/users/11932032/items/S2B8G95C"],"itemData":{"id":47,"type":"article-journal","container-title":"Journal of Clinical Epidemiology","DOI":"10.1016/j.jclinepi.2007.11.008","ISSN":"08954356","issue":"4","journalAbbreviation":"Journal of Clinical Epidemiology","language":"en","page":"344-349","source":"DOI.org (Crossref)","title":"The Strengthening the Reporting of Observational Studies in Epidemiology (STROBE) statement: guidelines for reporting observational studies","title-short":"The Strengthening the Reporting of Observational Studies in Epidemiology (STROBE) statement","volume":"61","author":[{"family":"Von Elm","given":"Erik"},{"family":"Altman","given":"Douglas G."},{"family":"Egger","given":"Matthias"},{"family":"Pocock","given":"Stuart J."},{"family":"Gøtzsche","given":"Peter C."},{"family":"Vandenbroucke","given":"Jan P."}],"issued":{"date-parts":[["2008",4]]}}}],"schema":"https://github.com/citation-style-language/schema/raw/master/csl-citation.json"} </w:instrText>
      </w:r>
      <w:r w:rsidRPr="00433D61">
        <w:rPr>
          <w:rFonts w:cstheme="minorHAnsi"/>
        </w:rPr>
        <w:fldChar w:fldCharType="separate"/>
      </w:r>
      <w:r w:rsidRPr="00433D61" w:rsidR="001F62A6">
        <w:rPr>
          <w:rFonts w:cstheme="minorHAnsi"/>
        </w:rPr>
        <w:t>(2)</w:t>
      </w:r>
      <w:r w:rsidRPr="00433D61">
        <w:rPr>
          <w:rFonts w:cstheme="minorHAnsi"/>
        </w:rPr>
        <w:fldChar w:fldCharType="end"/>
      </w:r>
      <w:r w:rsidRPr="00433D61">
        <w:rPr>
          <w:rFonts w:cstheme="minorHAnsi"/>
        </w:rPr>
        <w:t>.</w:t>
      </w:r>
    </w:p>
    <w:p w:rsidRPr="00433D61" w:rsidR="004C62E5" w:rsidP="00667ED6" w:rsidRDefault="004C62E5" w14:paraId="3D36BA50" w14:textId="77777777">
      <w:pPr>
        <w:spacing w:line="276" w:lineRule="auto"/>
        <w:ind w:left="567"/>
        <w:jc w:val="both"/>
        <w:rPr>
          <w:rFonts w:cstheme="minorHAnsi"/>
        </w:rPr>
      </w:pPr>
    </w:p>
    <w:p w:rsidRPr="00433D61" w:rsidR="00E56203" w:rsidP="00667ED6" w:rsidRDefault="004C62E5" w14:paraId="23CCC9AC" w14:textId="17946B7D">
      <w:pPr>
        <w:spacing w:line="276" w:lineRule="auto"/>
        <w:ind w:left="567"/>
        <w:jc w:val="both"/>
        <w:rPr>
          <w:rFonts w:eastAsia="Lato" w:cstheme="minorHAnsi"/>
          <w:b/>
          <w:bCs/>
          <w:sz w:val="22"/>
          <w:szCs w:val="22"/>
          <w:lang w:eastAsia="es-ES"/>
        </w:rPr>
      </w:pPr>
      <w:r w:rsidRPr="00433D61">
        <w:rPr>
          <w:rFonts w:eastAsia="Lato" w:cstheme="minorHAnsi"/>
          <w:b/>
          <w:bCs/>
          <w:sz w:val="22"/>
          <w:szCs w:val="22"/>
          <w:lang w:eastAsia="es-ES"/>
        </w:rPr>
        <w:t xml:space="preserve">Componentes de la declaración STROBE </w:t>
      </w:r>
    </w:p>
    <w:p w:rsidRPr="00433D61" w:rsidR="004C62E5" w:rsidP="00667ED6" w:rsidRDefault="004C62E5" w14:paraId="0CE1DEB7" w14:textId="77777777">
      <w:pPr>
        <w:spacing w:line="276" w:lineRule="auto"/>
        <w:ind w:left="567"/>
        <w:jc w:val="both"/>
        <w:rPr>
          <w:rFonts w:eastAsia="Lato" w:cstheme="minorHAnsi"/>
          <w:b/>
          <w:bCs/>
          <w:color w:val="666666"/>
          <w:sz w:val="22"/>
          <w:szCs w:val="22"/>
          <w:lang w:eastAsia="es-ES"/>
        </w:rPr>
      </w:pPr>
    </w:p>
    <w:p w:rsidRPr="00433D61" w:rsidR="00E10E29" w:rsidP="00667ED6" w:rsidRDefault="00D25800" w14:paraId="0CB8AAE0" w14:textId="3FC93527">
      <w:pPr>
        <w:spacing w:line="276" w:lineRule="auto"/>
        <w:ind w:left="567"/>
        <w:jc w:val="both"/>
        <w:rPr>
          <w:rFonts w:cstheme="minorHAnsi"/>
        </w:rPr>
      </w:pPr>
      <w:r>
        <w:rPr>
          <w:rFonts w:cstheme="minorHAnsi"/>
        </w:rPr>
        <w:t>Est</w:t>
      </w:r>
      <w:r w:rsidR="001439FC">
        <w:rPr>
          <w:rFonts w:cstheme="minorHAnsi"/>
        </w:rPr>
        <w:t xml:space="preserve">a </w:t>
      </w:r>
      <w:r w:rsidRPr="00433D61" w:rsidR="00E10E29">
        <w:rPr>
          <w:rFonts w:cstheme="minorHAnsi"/>
        </w:rPr>
        <w:t>declaración tiene una lista de 22 puntos que se considera adecuada para la comunicación de los estudios observacionales. Los principales puntos se refieren a diversos aspectos de los artículos</w:t>
      </w:r>
      <w:r>
        <w:rPr>
          <w:rFonts w:cstheme="minorHAnsi"/>
        </w:rPr>
        <w:t>, como</w:t>
      </w:r>
      <w:r w:rsidRPr="00433D61" w:rsidR="00E10E29">
        <w:rPr>
          <w:rFonts w:cstheme="minorHAnsi"/>
        </w:rPr>
        <w:t xml:space="preserve">: el resumen, la introducción, la metodología, los resultados, la discusión y otros puntos como la financiación. </w:t>
      </w:r>
    </w:p>
    <w:p w:rsidRPr="00433D61" w:rsidR="00E56203" w:rsidP="00667ED6" w:rsidRDefault="00E56203" w14:paraId="6D60582C" w14:textId="77777777">
      <w:pPr>
        <w:spacing w:line="276" w:lineRule="auto"/>
        <w:ind w:left="567"/>
        <w:jc w:val="both"/>
        <w:rPr>
          <w:rFonts w:cstheme="minorHAnsi"/>
        </w:rPr>
      </w:pPr>
    </w:p>
    <w:p w:rsidRPr="00433D61" w:rsidR="00E10E29" w:rsidP="00667ED6" w:rsidRDefault="009E69F1" w14:paraId="237FFC70" w14:textId="7BD259FC">
      <w:pPr>
        <w:spacing w:line="276" w:lineRule="auto"/>
        <w:ind w:left="567"/>
        <w:jc w:val="both"/>
        <w:rPr>
          <w:rFonts w:cstheme="minorHAnsi"/>
        </w:rPr>
      </w:pPr>
      <w:r>
        <w:rPr>
          <w:rFonts w:cstheme="minorHAnsi"/>
        </w:rPr>
        <w:t>Este listado se usa principalmente en estudios</w:t>
      </w:r>
      <w:r w:rsidRPr="00433D61" w:rsidR="00E10E29">
        <w:rPr>
          <w:rFonts w:cstheme="minorHAnsi"/>
        </w:rPr>
        <w:t xml:space="preserve"> transversales (</w:t>
      </w:r>
      <w:proofErr w:type="spellStart"/>
      <w:r w:rsidRPr="00433D61" w:rsidR="00E10E29">
        <w:rPr>
          <w:rFonts w:cstheme="minorHAnsi"/>
          <w:i/>
          <w:iCs/>
        </w:rPr>
        <w:t>cross</w:t>
      </w:r>
      <w:proofErr w:type="spellEnd"/>
      <w:r w:rsidRPr="00433D61" w:rsidR="00E10E29">
        <w:rPr>
          <w:rFonts w:cstheme="minorHAnsi"/>
          <w:i/>
          <w:iCs/>
        </w:rPr>
        <w:t xml:space="preserve"> </w:t>
      </w:r>
      <w:proofErr w:type="spellStart"/>
      <w:r w:rsidRPr="00433D61" w:rsidR="00E10E29">
        <w:rPr>
          <w:rFonts w:cstheme="minorHAnsi"/>
          <w:i/>
          <w:iCs/>
        </w:rPr>
        <w:t>sectional</w:t>
      </w:r>
      <w:proofErr w:type="spellEnd"/>
      <w:r w:rsidRPr="00433D61" w:rsidR="00E10E29">
        <w:rPr>
          <w:rFonts w:cstheme="minorHAnsi"/>
        </w:rPr>
        <w:t>), cohortes y casos y controles</w:t>
      </w:r>
      <w:r>
        <w:rPr>
          <w:rFonts w:cstheme="minorHAnsi"/>
        </w:rPr>
        <w:t xml:space="preserve">. Contiene </w:t>
      </w:r>
      <w:r w:rsidRPr="00433D61" w:rsidR="00E10E29">
        <w:rPr>
          <w:rFonts w:cstheme="minorHAnsi"/>
        </w:rPr>
        <w:t>18 puntos comunes</w:t>
      </w:r>
      <w:r>
        <w:rPr>
          <w:rFonts w:cstheme="minorHAnsi"/>
        </w:rPr>
        <w:t xml:space="preserve"> y </w:t>
      </w:r>
      <w:r w:rsidRPr="00433D61" w:rsidR="00E10E29">
        <w:rPr>
          <w:rFonts w:cstheme="minorHAnsi"/>
        </w:rPr>
        <w:t>que cuatro</w:t>
      </w:r>
      <w:r>
        <w:rPr>
          <w:rFonts w:cstheme="minorHAnsi"/>
        </w:rPr>
        <w:t xml:space="preserve"> (4)</w:t>
      </w:r>
      <w:r w:rsidRPr="00433D61" w:rsidR="00E10E29">
        <w:rPr>
          <w:rFonts w:cstheme="minorHAnsi"/>
        </w:rPr>
        <w:t xml:space="preserve"> puntos son específicos de</w:t>
      </w:r>
      <w:r>
        <w:rPr>
          <w:rFonts w:cstheme="minorHAnsi"/>
        </w:rPr>
        <w:t xml:space="preserve"> con el tipo </w:t>
      </w:r>
      <w:r w:rsidRPr="00433D61" w:rsidR="00E10E29">
        <w:rPr>
          <w:rFonts w:cstheme="minorHAnsi"/>
        </w:rPr>
        <w:t xml:space="preserve">diseño. Existen seis listas de verificación, una para cada tipo de estudio, una para resúmenes de conferencias y las otras dos que combinan los tres estudios </w:t>
      </w:r>
      <w:r w:rsidRPr="00433D61" w:rsidR="00E10E29">
        <w:rPr>
          <w:rFonts w:cstheme="minorHAnsi"/>
        </w:rPr>
        <w:fldChar w:fldCharType="begin"/>
      </w:r>
      <w:r w:rsidRPr="00433D61" w:rsidR="001F62A6">
        <w:rPr>
          <w:rFonts w:cstheme="minorHAnsi"/>
        </w:rPr>
        <w:instrText xml:space="preserve"> ADDIN ZOTERO_ITEM CSL_CITATION {"citationID":"Np4CdyOQ","properties":{"formattedCitation":"(3)","plainCitation":"(3)","noteIndex":0},"citationItems":[{"id":49,"uris":["http://zotero.org/users/11932032/items/UTQNK4KF"],"itemData":{"id":49,"type":"post-weblog","container-title":"STROBE. Strengthening the reporting of observational studies in epidemiology","title":"Publications of STROBE Statement","URL":"https://www.strobe-statement.org/strobe-publications/","accessed":{"date-parts":[["2024",2,19]]}}}],"schema":"https://github.com/citation-style-language/schema/raw/master/csl-citation.json"} </w:instrText>
      </w:r>
      <w:r w:rsidRPr="00433D61" w:rsidR="00E10E29">
        <w:rPr>
          <w:rFonts w:cstheme="minorHAnsi"/>
        </w:rPr>
        <w:fldChar w:fldCharType="separate"/>
      </w:r>
      <w:r w:rsidRPr="00433D61" w:rsidR="001F62A6">
        <w:rPr>
          <w:rFonts w:cstheme="minorHAnsi"/>
        </w:rPr>
        <w:t>(3)</w:t>
      </w:r>
      <w:r w:rsidRPr="00433D61" w:rsidR="00E10E29">
        <w:rPr>
          <w:rFonts w:cstheme="minorHAnsi"/>
        </w:rPr>
        <w:fldChar w:fldCharType="end"/>
      </w:r>
      <w:r w:rsidRPr="00433D61" w:rsidR="00E10E29">
        <w:rPr>
          <w:rFonts w:cstheme="minorHAnsi"/>
        </w:rPr>
        <w:t>. La aplicación de estos puntos permite identificar sesgos, factores de confusión y resultados más transparentes.</w:t>
      </w:r>
    </w:p>
    <w:p w:rsidRPr="00433D61" w:rsidR="00E10E29" w:rsidP="00667ED6" w:rsidRDefault="00E10E29" w14:paraId="00041CD9" w14:textId="77777777">
      <w:pPr>
        <w:spacing w:line="276" w:lineRule="auto"/>
        <w:ind w:left="567"/>
        <w:rPr>
          <w:rFonts w:cstheme="minorHAnsi"/>
          <w:b/>
          <w:bCs/>
        </w:rPr>
      </w:pPr>
    </w:p>
    <w:p w:rsidRPr="00433D61" w:rsidR="00E10E29" w:rsidP="00667ED6" w:rsidRDefault="00E10E29" w14:paraId="38D3613D" w14:textId="77777777">
      <w:pPr>
        <w:spacing w:line="276" w:lineRule="auto"/>
        <w:ind w:left="567"/>
        <w:rPr>
          <w:rFonts w:cstheme="minorHAnsi"/>
          <w:b/>
          <w:bCs/>
        </w:rPr>
      </w:pPr>
      <w:r w:rsidRPr="00433D61">
        <w:rPr>
          <w:rFonts w:cstheme="minorHAnsi"/>
          <w:b/>
          <w:bCs/>
        </w:rPr>
        <w:t xml:space="preserve">Generalidades de la investigación observacional </w:t>
      </w:r>
    </w:p>
    <w:p w:rsidRPr="00433D61" w:rsidR="00C745D6" w:rsidP="00667ED6" w:rsidRDefault="00C745D6" w14:paraId="09B913ED" w14:textId="77777777">
      <w:pPr>
        <w:spacing w:line="276" w:lineRule="auto"/>
        <w:ind w:left="567"/>
        <w:jc w:val="both"/>
        <w:rPr>
          <w:rFonts w:cstheme="minorHAnsi"/>
        </w:rPr>
      </w:pPr>
    </w:p>
    <w:p w:rsidRPr="00433D61" w:rsidR="00E10E29" w:rsidP="00667ED6" w:rsidRDefault="00E10E29" w14:paraId="204621AD" w14:textId="41D32311">
      <w:pPr>
        <w:spacing w:line="276" w:lineRule="auto"/>
        <w:ind w:left="567"/>
        <w:jc w:val="both"/>
        <w:rPr>
          <w:rFonts w:cstheme="minorHAnsi"/>
        </w:rPr>
      </w:pPr>
      <w:r w:rsidRPr="0AC646AA">
        <w:t>Los estudios observacionales: estudios de cohortes, casos y controles, y transversales constituyen diferentes enfoques para investigar la ocurrencia de eventos relacionados con la salud en una población y en un período de tiempo determinado.</w:t>
      </w:r>
    </w:p>
    <w:p w:rsidRPr="00433D61" w:rsidR="001F62A6" w:rsidP="00157BF2" w:rsidRDefault="001F62A6" w14:paraId="7835DCFA" w14:textId="166B38D3">
      <w:pPr>
        <w:spacing w:line="276" w:lineRule="auto"/>
        <w:jc w:val="center"/>
        <w:rPr>
          <w:rFonts w:cstheme="minorHAnsi"/>
        </w:rPr>
      </w:pPr>
      <w:r w:rsidRPr="00433D61">
        <w:rPr>
          <w:rFonts w:cstheme="minorHAnsi"/>
          <w:noProof/>
        </w:rPr>
        <w:drawing>
          <wp:inline distT="0" distB="0" distL="0" distR="0" wp14:anchorId="2A6FA675" wp14:editId="3B53873B">
            <wp:extent cx="3607200" cy="1580400"/>
            <wp:effectExtent l="190500" t="190500" r="184150" b="191770"/>
            <wp:docPr id="7" name="Imagen 6">
              <a:extLst xmlns:a="http://schemas.openxmlformats.org/drawingml/2006/main">
                <a:ext uri="{FF2B5EF4-FFF2-40B4-BE49-F238E27FC236}">
                  <a16:creationId xmlns:a16="http://schemas.microsoft.com/office/drawing/2014/main" id="{E2C96276-5582-275A-0FA0-594E13B82E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E2C96276-5582-275A-0FA0-594E13B82E72}"/>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07200" cy="1580400"/>
                    </a:xfrm>
                    <a:prstGeom prst="rect">
                      <a:avLst/>
                    </a:prstGeom>
                    <a:ln>
                      <a:noFill/>
                    </a:ln>
                    <a:effectLst>
                      <a:outerShdw blurRad="190500" algn="tl" rotWithShape="0">
                        <a:srgbClr val="000000">
                          <a:alpha val="70000"/>
                        </a:srgbClr>
                      </a:outerShdw>
                    </a:effectLst>
                  </pic:spPr>
                </pic:pic>
              </a:graphicData>
            </a:graphic>
          </wp:inline>
        </w:drawing>
      </w:r>
    </w:p>
    <w:p w:rsidRPr="00433D61" w:rsidR="00867F02" w:rsidP="00157BF2" w:rsidRDefault="001F62A6" w14:paraId="013D8A35" w14:textId="3331C774">
      <w:pPr>
        <w:spacing w:line="276" w:lineRule="auto"/>
        <w:jc w:val="center"/>
        <w:rPr>
          <w:rFonts w:cstheme="minorHAnsi"/>
          <w:sz w:val="18"/>
          <w:szCs w:val="18"/>
        </w:rPr>
      </w:pPr>
      <w:r w:rsidRPr="0AC646AA">
        <w:rPr>
          <w:sz w:val="18"/>
          <w:szCs w:val="18"/>
        </w:rPr>
        <w:t xml:space="preserve">Fuente: </w:t>
      </w:r>
      <w:hyperlink r:id="rId15">
        <w:r w:rsidRPr="0AC646AA">
          <w:rPr>
            <w:rStyle w:val="Hipervnculo"/>
            <w:sz w:val="18"/>
            <w:szCs w:val="18"/>
          </w:rPr>
          <w:t>http://www.scielo.org.pe/pdf/rfmh/v20n1/2308-0531-rfmh-20-01-138.pdf</w:t>
        </w:r>
      </w:hyperlink>
      <w:r w:rsidRPr="0AC646AA">
        <w:rPr>
          <w:sz w:val="18"/>
          <w:szCs w:val="18"/>
        </w:rPr>
        <w:t xml:space="preserve"> </w:t>
      </w:r>
      <w:r w:rsidRPr="0AC646AA">
        <w:rPr>
          <w:sz w:val="18"/>
          <w:szCs w:val="18"/>
        </w:rPr>
        <w:fldChar w:fldCharType="begin"/>
      </w:r>
      <w:r w:rsidRPr="0AC646AA">
        <w:rPr>
          <w:sz w:val="18"/>
          <w:szCs w:val="18"/>
        </w:rPr>
        <w:instrText xml:space="preserve"> ADDIN ZOTERO_ITEM CSL_CITATION {"citationID":"dFINRqyj","properties":{"formattedCitation":"(4)","plainCitation":"(4)","noteIndex":0},"citationItems":[{"id":55,"uris":["http://zotero.org/users/11932032/items/5KWP2QTY"],"itemData":{"id":55,"type":"article-journal","container-title":"Revista de la Facultad de Medicina Humana","DOI":"10.25176/RFMH.v20i1.2555","ISSN":"18145469, 23080531","issue":"1","journalAbbreviation":"RFMH","page":"138-143","source":"DOI.org (Crossref)","title":"Estudios de casos y controles","volume":"20","author":[{"family":"Soto","given":"Alonso"},{"family":"Cvetkovic-Vega","given":"Aleksandar"}],"issued":{"date-parts":[["2020",1,15]]}}}],"schema":"https://github.com/citation-style-language/schema/raw/master/csl-citation.json"} </w:instrText>
      </w:r>
      <w:r w:rsidRPr="0AC646AA">
        <w:rPr>
          <w:sz w:val="18"/>
          <w:szCs w:val="18"/>
        </w:rPr>
        <w:fldChar w:fldCharType="separate"/>
      </w:r>
      <w:r w:rsidRPr="0AC646AA">
        <w:rPr>
          <w:sz w:val="18"/>
          <w:szCs w:val="18"/>
        </w:rPr>
        <w:t>(4)</w:t>
      </w:r>
      <w:r w:rsidRPr="0AC646AA">
        <w:rPr>
          <w:sz w:val="18"/>
          <w:szCs w:val="18"/>
        </w:rPr>
        <w:fldChar w:fldCharType="end"/>
      </w:r>
    </w:p>
    <w:p w:rsidR="005833E5" w:rsidP="00157BF2" w:rsidRDefault="005833E5" w14:paraId="2FE4F4FD" w14:textId="77777777">
      <w:pPr>
        <w:pStyle w:val="Prrafodelista"/>
        <w:spacing w:line="276" w:lineRule="auto"/>
        <w:ind w:left="1416"/>
        <w:jc w:val="both"/>
        <w:rPr>
          <w:rFonts w:asciiTheme="minorHAnsi" w:hAnsiTheme="minorHAnsi" w:cstheme="minorBidi"/>
          <w:b/>
          <w:bCs/>
          <w:color w:val="auto"/>
          <w:sz w:val="24"/>
          <w:szCs w:val="24"/>
        </w:rPr>
      </w:pPr>
    </w:p>
    <w:p w:rsidRPr="0083092F" w:rsidR="00867F02" w:rsidP="0011395C" w:rsidRDefault="00867F02" w14:paraId="2664771C" w14:textId="7CC515DF">
      <w:pPr>
        <w:pStyle w:val="Prrafodelista"/>
        <w:spacing w:line="276" w:lineRule="auto"/>
        <w:ind w:left="1134"/>
        <w:jc w:val="both"/>
        <w:rPr>
          <w:rFonts w:asciiTheme="minorHAnsi" w:hAnsiTheme="minorHAnsi" w:cstheme="minorHAnsi"/>
          <w:b/>
          <w:bCs/>
          <w:color w:val="auto"/>
          <w:sz w:val="24"/>
          <w:szCs w:val="24"/>
        </w:rPr>
      </w:pPr>
      <w:r w:rsidRPr="0083092F">
        <w:rPr>
          <w:rFonts w:asciiTheme="minorHAnsi" w:hAnsiTheme="minorHAnsi" w:cstheme="minorBidi"/>
          <w:b/>
          <w:bCs/>
          <w:color w:val="auto"/>
          <w:sz w:val="24"/>
          <w:szCs w:val="24"/>
        </w:rPr>
        <w:t>Cohortes</w:t>
      </w:r>
    </w:p>
    <w:p w:rsidR="0AC646AA" w:rsidP="0011395C" w:rsidRDefault="0AC646AA" w14:paraId="7972862A" w14:textId="684EF9E5">
      <w:pPr>
        <w:pStyle w:val="Prrafodelista"/>
        <w:spacing w:line="276" w:lineRule="auto"/>
        <w:ind w:left="1134"/>
        <w:jc w:val="both"/>
        <w:rPr>
          <w:rFonts w:asciiTheme="minorHAnsi" w:hAnsiTheme="minorHAnsi" w:cstheme="minorBidi"/>
          <w:b/>
          <w:bCs/>
          <w:color w:val="auto"/>
        </w:rPr>
      </w:pPr>
    </w:p>
    <w:p w:rsidR="00E10E29" w:rsidP="0011395C" w:rsidRDefault="00D25800" w14:paraId="3D86BA3F" w14:textId="2DEABF48">
      <w:pPr>
        <w:spacing w:line="276" w:lineRule="auto"/>
        <w:ind w:left="1134"/>
        <w:jc w:val="both"/>
        <w:rPr>
          <w:rFonts w:cstheme="minorHAnsi"/>
        </w:rPr>
      </w:pPr>
      <w:r>
        <w:rPr>
          <w:rFonts w:cstheme="minorHAnsi"/>
        </w:rPr>
        <w:t>En l</w:t>
      </w:r>
      <w:r w:rsidRPr="00433D61" w:rsidR="00867F02">
        <w:rPr>
          <w:rFonts w:cstheme="minorHAnsi"/>
        </w:rPr>
        <w:t xml:space="preserve">os estudios de </w:t>
      </w:r>
      <w:r w:rsidRPr="00433D61" w:rsidR="00E10E29">
        <w:rPr>
          <w:rFonts w:cstheme="minorHAnsi"/>
        </w:rPr>
        <w:t>cohortes los investigadores siguen a las personas durante un período de tiempo</w:t>
      </w:r>
      <w:r w:rsidR="009E69F1">
        <w:rPr>
          <w:rFonts w:cstheme="minorHAnsi"/>
        </w:rPr>
        <w:t>, o</w:t>
      </w:r>
      <w:r w:rsidRPr="00433D61" w:rsidR="00E10E29">
        <w:rPr>
          <w:rFonts w:cstheme="minorHAnsi"/>
        </w:rPr>
        <w:t>btienen información de ellas sobre su exposición a determinado factor, dejan que pase el tiempo y posteriormente, se identifica la presencia del efecto, la enfermedad o el resultado. Generalmente</w:t>
      </w:r>
      <w:r w:rsidRPr="00433D61" w:rsidR="00867F02">
        <w:rPr>
          <w:rFonts w:cstheme="minorHAnsi"/>
        </w:rPr>
        <w:t>,</w:t>
      </w:r>
      <w:r w:rsidRPr="00433D61" w:rsidR="00E10E29">
        <w:rPr>
          <w:rFonts w:cstheme="minorHAnsi"/>
        </w:rPr>
        <w:t xml:space="preserve"> se hacen comparaciones entre los sujetos expuestos y no expuestos o entre grupos de sujetos con diferentes categorías de exposición.</w:t>
      </w:r>
    </w:p>
    <w:p w:rsidRPr="00433D61" w:rsidR="00435D3B" w:rsidP="0011395C" w:rsidRDefault="00435D3B" w14:paraId="65DA1990" w14:textId="77777777">
      <w:pPr>
        <w:spacing w:line="276" w:lineRule="auto"/>
        <w:ind w:left="1134"/>
        <w:jc w:val="both"/>
        <w:rPr>
          <w:rFonts w:cstheme="minorHAnsi"/>
          <w:sz w:val="18"/>
          <w:szCs w:val="18"/>
        </w:rPr>
      </w:pPr>
    </w:p>
    <w:p w:rsidRPr="00433D61" w:rsidR="00867F02" w:rsidP="0011395C" w:rsidRDefault="00AD3A32" w14:paraId="6D03B295" w14:textId="73EB27BF">
      <w:pPr>
        <w:spacing w:line="276" w:lineRule="auto"/>
        <w:ind w:left="1134"/>
        <w:jc w:val="both"/>
        <w:rPr>
          <w:rFonts w:cstheme="minorHAnsi"/>
        </w:rPr>
      </w:pPr>
      <w:r w:rsidRPr="00433D61">
        <w:rPr>
          <w:rFonts w:cstheme="minorHAnsi"/>
          <w:noProof/>
        </w:rPr>
        <w:drawing>
          <wp:anchor distT="0" distB="0" distL="114300" distR="114300" simplePos="0" relativeHeight="251723776" behindDoc="0" locked="0" layoutInCell="1" allowOverlap="1" wp14:anchorId="32405C62" wp14:editId="51DBFBE5">
            <wp:simplePos x="0" y="0"/>
            <wp:positionH relativeFrom="column">
              <wp:posOffset>761365</wp:posOffset>
            </wp:positionH>
            <wp:positionV relativeFrom="paragraph">
              <wp:posOffset>281305</wp:posOffset>
            </wp:positionV>
            <wp:extent cx="1219200" cy="1219200"/>
            <wp:effectExtent l="0" t="0" r="0" b="0"/>
            <wp:wrapSquare wrapText="bothSides"/>
            <wp:docPr id="12945065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anchor>
        </w:drawing>
      </w:r>
      <w:r w:rsidRPr="00433D61" w:rsidR="00E10E29">
        <w:rPr>
          <w:rFonts w:cstheme="minorHAnsi"/>
        </w:rPr>
        <w:t>Las cohortes (</w:t>
      </w:r>
      <w:r w:rsidR="00435D3B">
        <w:rPr>
          <w:rFonts w:cstheme="minorHAnsi"/>
        </w:rPr>
        <w:t xml:space="preserve">de </w:t>
      </w:r>
      <w:r w:rsidRPr="00433D61" w:rsidR="00E10E29">
        <w:rPr>
          <w:rFonts w:cstheme="minorHAnsi"/>
        </w:rPr>
        <w:t>expuest</w:t>
      </w:r>
      <w:r w:rsidR="00435D3B">
        <w:rPr>
          <w:rFonts w:cstheme="minorHAnsi"/>
        </w:rPr>
        <w:t>os</w:t>
      </w:r>
      <w:r w:rsidRPr="00433D61" w:rsidR="00E10E29">
        <w:rPr>
          <w:rFonts w:cstheme="minorHAnsi"/>
        </w:rPr>
        <w:t xml:space="preserve"> y no expuest</w:t>
      </w:r>
      <w:r w:rsidR="00435D3B">
        <w:rPr>
          <w:rFonts w:cstheme="minorHAnsi"/>
        </w:rPr>
        <w:t>os</w:t>
      </w:r>
      <w:r w:rsidRPr="00433D61" w:rsidR="00E10E29">
        <w:rPr>
          <w:rFonts w:cstheme="minorHAnsi"/>
        </w:rPr>
        <w:t>) pueden ser abiertas o cerradas</w:t>
      </w:r>
      <w:r w:rsidR="00667ED6">
        <w:rPr>
          <w:rFonts w:cstheme="minorHAnsi"/>
        </w:rPr>
        <w:t>.</w:t>
      </w:r>
      <w:r w:rsidRPr="00433D61" w:rsidR="00E10E29">
        <w:rPr>
          <w:rFonts w:cstheme="minorHAnsi"/>
        </w:rPr>
        <w:t xml:space="preserve"> Abiertas cuando la población es dinámica: entran y salen del estudio en diferentes momentos (por ejemplo, los habitantes de una comunidad) las cohortes cerradas cuando se reclutan un número de participantes al inicio del estudio (por ejemplo, cohorte desde el nacimiento) y les hacen seguimiento en períodos determinados hasta la finalización del estudio.</w:t>
      </w:r>
    </w:p>
    <w:p w:rsidR="00D25800" w:rsidP="0011395C" w:rsidRDefault="00E10E29" w14:paraId="13D4D4EE" w14:textId="77777777">
      <w:pPr>
        <w:spacing w:line="276" w:lineRule="auto"/>
        <w:ind w:left="1134"/>
        <w:jc w:val="both"/>
        <w:rPr>
          <w:rFonts w:cstheme="minorHAnsi"/>
        </w:rPr>
      </w:pPr>
      <w:r w:rsidRPr="00433D61">
        <w:rPr>
          <w:rFonts w:cstheme="minorHAnsi"/>
        </w:rPr>
        <w:t xml:space="preserve">Las cohortes abiertas cambian por muertes, nacimientos, migración, pero la composición de la cohorte con relación a variables como edad, sexo pueden permanecer constantes. </w:t>
      </w:r>
    </w:p>
    <w:p w:rsidR="00435D3B" w:rsidP="0011395C" w:rsidRDefault="00435D3B" w14:paraId="0C06A503" w14:textId="77777777">
      <w:pPr>
        <w:spacing w:line="276" w:lineRule="auto"/>
        <w:ind w:left="1134"/>
        <w:jc w:val="both"/>
        <w:rPr>
          <w:rFonts w:cstheme="minorHAnsi"/>
        </w:rPr>
      </w:pPr>
    </w:p>
    <w:p w:rsidRPr="0083092F" w:rsidR="0AC646AA" w:rsidP="0011395C" w:rsidRDefault="00E10E29" w14:paraId="66088201" w14:textId="2BC30E76">
      <w:pPr>
        <w:spacing w:line="276" w:lineRule="auto"/>
        <w:ind w:left="1134"/>
        <w:jc w:val="both"/>
        <w:rPr>
          <w:rFonts w:cstheme="minorHAnsi"/>
          <w:b/>
          <w:bCs/>
          <w:color w:val="4472C4" w:themeColor="accent1"/>
        </w:rPr>
      </w:pPr>
      <w:r w:rsidRPr="0AC646AA">
        <w:t>En una cohorte cerrada se puede estimar incidencia acumulada (riesgos) y las tasas de incidencia. Al comparar las cohortes expuestas y no expuestas se puede estimar la razón de riesgos, o la razón de tasas. Las cohortes abiertas estiman la tasa de incidencia y la razón de tasas.</w:t>
      </w:r>
    </w:p>
    <w:p w:rsidRPr="0083092F" w:rsidR="00867F02" w:rsidP="0011395C" w:rsidRDefault="00867F02" w14:paraId="0F8B7BE8" w14:textId="176AD446">
      <w:pPr>
        <w:pStyle w:val="Prrafodelista"/>
        <w:spacing w:line="276" w:lineRule="auto"/>
        <w:ind w:left="1134"/>
        <w:jc w:val="both"/>
        <w:rPr>
          <w:rFonts w:asciiTheme="minorHAnsi" w:hAnsiTheme="minorHAnsi" w:cstheme="minorHAnsi"/>
          <w:b/>
          <w:bCs/>
          <w:color w:val="auto"/>
          <w:sz w:val="24"/>
          <w:szCs w:val="24"/>
        </w:rPr>
      </w:pPr>
      <w:r w:rsidRPr="0083092F">
        <w:rPr>
          <w:rFonts w:asciiTheme="minorHAnsi" w:hAnsiTheme="minorHAnsi" w:cstheme="minorBidi"/>
          <w:b/>
          <w:bCs/>
          <w:color w:val="auto"/>
          <w:sz w:val="24"/>
          <w:szCs w:val="24"/>
        </w:rPr>
        <w:t>Casos y controles</w:t>
      </w:r>
    </w:p>
    <w:p w:rsidR="0AC646AA" w:rsidP="0011395C" w:rsidRDefault="0AC646AA" w14:paraId="62EA6CEC" w14:textId="3EF9A7D6">
      <w:pPr>
        <w:pStyle w:val="Prrafodelista"/>
        <w:spacing w:line="276" w:lineRule="auto"/>
        <w:ind w:left="1134"/>
        <w:jc w:val="both"/>
        <w:rPr>
          <w:rFonts w:asciiTheme="minorHAnsi" w:hAnsiTheme="minorHAnsi" w:cstheme="minorBidi"/>
          <w:b/>
          <w:bCs/>
          <w:color w:val="auto"/>
        </w:rPr>
      </w:pPr>
    </w:p>
    <w:p w:rsidR="0AC646AA" w:rsidP="0011395C" w:rsidRDefault="00AD3A32" w14:paraId="134909EB" w14:textId="2D1183BE">
      <w:pPr>
        <w:spacing w:line="276" w:lineRule="auto"/>
        <w:ind w:left="1134"/>
        <w:jc w:val="both"/>
      </w:pPr>
      <w:r w:rsidRPr="00433D61">
        <w:rPr>
          <w:rFonts w:cstheme="minorHAnsi"/>
          <w:noProof/>
        </w:rPr>
        <w:drawing>
          <wp:anchor distT="0" distB="0" distL="114300" distR="114300" simplePos="0" relativeHeight="251722752" behindDoc="0" locked="0" layoutInCell="1" allowOverlap="1" wp14:anchorId="77609E5B" wp14:editId="01AA37D4">
            <wp:simplePos x="0" y="0"/>
            <wp:positionH relativeFrom="column">
              <wp:posOffset>4723765</wp:posOffset>
            </wp:positionH>
            <wp:positionV relativeFrom="paragraph">
              <wp:posOffset>467995</wp:posOffset>
            </wp:positionV>
            <wp:extent cx="871855" cy="871855"/>
            <wp:effectExtent l="0" t="0" r="4445" b="4445"/>
            <wp:wrapSquare wrapText="bothSides"/>
            <wp:docPr id="7591168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pic:spPr>
                </pic:pic>
              </a:graphicData>
            </a:graphic>
            <wp14:sizeRelH relativeFrom="margin">
              <wp14:pctWidth>0</wp14:pctWidth>
            </wp14:sizeRelH>
            <wp14:sizeRelV relativeFrom="margin">
              <wp14:pctHeight>0</wp14:pctHeight>
            </wp14:sizeRelV>
          </wp:anchor>
        </w:drawing>
      </w:r>
      <w:r w:rsidRPr="0AC646AA" w:rsidR="00E10E29">
        <w:t>En los estudios de casos y controles los investigadores comparan la exposición entre los sujetos con una enfermedad particular (casos) y las personas sin esa enfermedad (controles). Los casos y los controles pueden estar definidos geográficamente o provenir de la zona de influencia de un centro asistencial de salud, o del mismo centro asistencial. Los controles pueden ser el 100% de las personas que tienen la enfermedad o un porcentaje alto de estos. Los controles son un pequeño porcentaje de la población que no tiene la enfermedad. En este tipo de estudios se calcula el OR (</w:t>
      </w:r>
      <w:proofErr w:type="spellStart"/>
      <w:r w:rsidRPr="0AC646AA" w:rsidR="00E10E29">
        <w:rPr>
          <w:i/>
          <w:iCs/>
        </w:rPr>
        <w:t>Odds</w:t>
      </w:r>
      <w:proofErr w:type="spellEnd"/>
      <w:r w:rsidRPr="0AC646AA" w:rsidR="00E10E29">
        <w:rPr>
          <w:i/>
          <w:iCs/>
        </w:rPr>
        <w:t xml:space="preserve"> Ratio</w:t>
      </w:r>
      <w:r w:rsidRPr="0AC646AA" w:rsidR="00E10E29">
        <w:t>, oportunidad relativa).</w:t>
      </w:r>
    </w:p>
    <w:p w:rsidR="0011395C" w:rsidP="0011395C" w:rsidRDefault="0011395C" w14:paraId="440F0265" w14:textId="77777777">
      <w:pPr>
        <w:spacing w:line="276" w:lineRule="auto"/>
        <w:ind w:left="1134"/>
        <w:jc w:val="both"/>
        <w:rPr>
          <w:b/>
          <w:bCs/>
        </w:rPr>
      </w:pPr>
    </w:p>
    <w:p w:rsidR="00867F02" w:rsidP="0011395C" w:rsidRDefault="00867F02" w14:paraId="77F76C90" w14:textId="0B6BDD21">
      <w:pPr>
        <w:spacing w:line="276" w:lineRule="auto"/>
        <w:ind w:left="1134"/>
        <w:jc w:val="both"/>
        <w:rPr>
          <w:b/>
          <w:bCs/>
        </w:rPr>
      </w:pPr>
      <w:r w:rsidRPr="005833E5">
        <w:rPr>
          <w:b/>
          <w:bCs/>
        </w:rPr>
        <w:t>Transversales</w:t>
      </w:r>
    </w:p>
    <w:p w:rsidRPr="005833E5" w:rsidR="0011395C" w:rsidP="0011395C" w:rsidRDefault="0011395C" w14:paraId="1E8EAA3A" w14:textId="77777777">
      <w:pPr>
        <w:spacing w:line="276" w:lineRule="auto"/>
        <w:ind w:left="1134"/>
        <w:jc w:val="both"/>
        <w:rPr>
          <w:b/>
          <w:bCs/>
        </w:rPr>
      </w:pPr>
    </w:p>
    <w:p w:rsidRPr="00433D61" w:rsidR="00867F02" w:rsidP="0011395C" w:rsidRDefault="00AD3A32" w14:paraId="25610645" w14:textId="32FC4CC2">
      <w:pPr>
        <w:spacing w:line="276" w:lineRule="auto"/>
        <w:ind w:left="1134"/>
        <w:jc w:val="both"/>
        <w:rPr>
          <w:rFonts w:cstheme="minorHAnsi"/>
        </w:rPr>
      </w:pPr>
      <w:r w:rsidRPr="00433D61">
        <w:rPr>
          <w:rFonts w:cstheme="minorHAnsi"/>
          <w:noProof/>
        </w:rPr>
        <w:drawing>
          <wp:anchor distT="0" distB="0" distL="114300" distR="114300" simplePos="0" relativeHeight="251724800" behindDoc="0" locked="0" layoutInCell="1" allowOverlap="1" wp14:anchorId="22F3CE13" wp14:editId="38605B4E">
            <wp:simplePos x="0" y="0"/>
            <wp:positionH relativeFrom="column">
              <wp:posOffset>947420</wp:posOffset>
            </wp:positionH>
            <wp:positionV relativeFrom="paragraph">
              <wp:posOffset>306070</wp:posOffset>
            </wp:positionV>
            <wp:extent cx="796925" cy="796925"/>
            <wp:effectExtent l="0" t="0" r="3175" b="3175"/>
            <wp:wrapSquare wrapText="bothSides"/>
            <wp:docPr id="453046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621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6925" cy="796925"/>
                    </a:xfrm>
                    <a:prstGeom prst="rect">
                      <a:avLst/>
                    </a:prstGeom>
                  </pic:spPr>
                </pic:pic>
              </a:graphicData>
            </a:graphic>
            <wp14:sizeRelH relativeFrom="margin">
              <wp14:pctWidth>0</wp14:pctWidth>
            </wp14:sizeRelH>
            <wp14:sizeRelV relativeFrom="margin">
              <wp14:pctHeight>0</wp14:pctHeight>
            </wp14:sizeRelV>
          </wp:anchor>
        </w:drawing>
      </w:r>
      <w:r w:rsidRPr="00433D61" w:rsidR="00E10E29">
        <w:rPr>
          <w:rFonts w:cstheme="minorHAnsi"/>
        </w:rPr>
        <w:t>En los estudios transversales, los investigadores estudian a todos los individuos de una muestra en un mismo momento en el tiempo y con frecuencia se estudia la prevalencia de exposiciones, factores de riesgo o enfermedades. Algunos estudios transversales tienen un componente analítico y cuantifican posibles asociaciones causales; es decir que exploran posibles relaciones entre exposición y enfermedad.</w:t>
      </w:r>
    </w:p>
    <w:p w:rsidRPr="00433D61" w:rsidR="00867F02" w:rsidP="00157BF2" w:rsidRDefault="00867F02" w14:paraId="047C2E0E" w14:textId="647D9C06">
      <w:pPr>
        <w:spacing w:line="276" w:lineRule="auto"/>
        <w:ind w:left="708"/>
        <w:jc w:val="both"/>
        <w:rPr>
          <w:rFonts w:cstheme="minorHAnsi"/>
        </w:rPr>
      </w:pPr>
    </w:p>
    <w:p w:rsidRPr="00433D61" w:rsidR="00E10E29" w:rsidP="005833E5" w:rsidRDefault="00E10E29" w14:paraId="1EEEC0C4" w14:textId="43C6D0DB">
      <w:pPr>
        <w:spacing w:line="276" w:lineRule="auto"/>
        <w:jc w:val="both"/>
        <w:rPr>
          <w:b/>
          <w:bCs/>
        </w:rPr>
      </w:pPr>
      <w:r w:rsidRPr="0AC646AA">
        <w:rPr>
          <w:b/>
          <w:bCs/>
        </w:rPr>
        <w:t>Lista de chequeo STROBE</w:t>
      </w:r>
    </w:p>
    <w:p w:rsidRPr="00FD7552" w:rsidR="00867F02" w:rsidP="00157BF2" w:rsidRDefault="00867F02" w14:paraId="245DE139" w14:textId="0694A7DA">
      <w:pPr>
        <w:spacing w:line="276" w:lineRule="auto"/>
        <w:ind w:left="708"/>
        <w:rPr>
          <w:rFonts w:cstheme="minorHAnsi"/>
        </w:rPr>
      </w:pPr>
    </w:p>
    <w:p w:rsidR="00E10E29" w:rsidP="006F7481" w:rsidRDefault="00E10E29" w14:paraId="4865DA9F" w14:textId="7DC0F777">
      <w:pPr>
        <w:spacing w:line="276" w:lineRule="auto"/>
        <w:ind w:left="567"/>
        <w:jc w:val="both"/>
        <w:rPr>
          <w:rFonts w:cstheme="minorHAnsi"/>
        </w:rPr>
      </w:pPr>
      <w:r w:rsidRPr="00FD7552">
        <w:rPr>
          <w:rFonts w:cstheme="minorHAnsi"/>
        </w:rPr>
        <w:t>Esta herramienta es una lista que contiene los ítems que todo reporte de estudio descriptivo debería tener</w:t>
      </w:r>
      <w:r w:rsidRPr="00FD7552" w:rsidR="005026E8">
        <w:rPr>
          <w:rFonts w:cstheme="minorHAnsi"/>
        </w:rPr>
        <w:t>,</w:t>
      </w:r>
      <w:r w:rsidRPr="00FD7552">
        <w:rPr>
          <w:rFonts w:cstheme="minorHAnsi"/>
        </w:rPr>
        <w:t xml:space="preserve"> </w:t>
      </w:r>
      <w:r w:rsidR="00FD7552">
        <w:rPr>
          <w:rFonts w:cstheme="minorHAnsi"/>
        </w:rPr>
        <w:t xml:space="preserve">los ítems de </w:t>
      </w:r>
      <w:r w:rsidRPr="00FD7552" w:rsidR="00FD7552">
        <w:rPr>
          <w:rFonts w:cstheme="minorHAnsi"/>
        </w:rPr>
        <w:t>esta lista se muestran a continuación:</w:t>
      </w:r>
    </w:p>
    <w:p w:rsidRPr="00FD7552" w:rsidR="00340CEE" w:rsidP="00157BF2" w:rsidRDefault="00340CEE" w14:paraId="58AA062D" w14:textId="77777777">
      <w:pPr>
        <w:spacing w:line="276" w:lineRule="auto"/>
        <w:ind w:left="1068"/>
        <w:jc w:val="both"/>
        <w:rPr>
          <w:rFonts w:cstheme="minorHAnsi"/>
        </w:rPr>
      </w:pPr>
    </w:p>
    <w:p w:rsidRPr="00FD7552" w:rsidR="00E10E29" w:rsidP="007247F9" w:rsidRDefault="00E10E29" w14:paraId="0680E12E" w14:textId="024DA0C9">
      <w:pPr>
        <w:pStyle w:val="Prrafodelista"/>
        <w:numPr>
          <w:ilvl w:val="0"/>
          <w:numId w:val="6"/>
        </w:numPr>
        <w:spacing w:before="120" w:line="276" w:lineRule="auto"/>
        <w:jc w:val="both"/>
        <w:rPr>
          <w:rFonts w:asciiTheme="minorHAnsi" w:hAnsiTheme="minorHAnsi" w:cstheme="minorHAnsi"/>
          <w:color w:val="auto"/>
          <w:sz w:val="24"/>
          <w:szCs w:val="24"/>
        </w:rPr>
      </w:pPr>
      <w:r w:rsidRPr="00FD7552">
        <w:rPr>
          <w:rFonts w:asciiTheme="minorHAnsi" w:hAnsiTheme="minorHAnsi" w:cstheme="minorHAnsi"/>
          <w:b/>
          <w:bCs/>
          <w:color w:val="auto"/>
          <w:sz w:val="24"/>
          <w:szCs w:val="24"/>
        </w:rPr>
        <w:t>Título y resumen:</w:t>
      </w:r>
      <w:r w:rsidRPr="00FD7552">
        <w:rPr>
          <w:rFonts w:asciiTheme="minorHAnsi" w:hAnsiTheme="minorHAnsi" w:cstheme="minorHAnsi"/>
          <w:color w:val="auto"/>
          <w:sz w:val="24"/>
          <w:szCs w:val="24"/>
        </w:rPr>
        <w:t xml:space="preserve"> recuerde que el título debe responder a las preguntas: ¿Qué? ¿Dónde? ¿</w:t>
      </w:r>
      <w:r w:rsidRPr="00FD7552" w:rsidR="00FD7552">
        <w:rPr>
          <w:rFonts w:asciiTheme="minorHAnsi" w:hAnsiTheme="minorHAnsi" w:cstheme="minorHAnsi"/>
          <w:color w:val="auto"/>
          <w:sz w:val="24"/>
          <w:szCs w:val="24"/>
        </w:rPr>
        <w:t>Cuándo?</w:t>
      </w:r>
      <w:r w:rsidRPr="00FD7552">
        <w:rPr>
          <w:rFonts w:asciiTheme="minorHAnsi" w:hAnsiTheme="minorHAnsi" w:cstheme="minorHAnsi"/>
          <w:color w:val="auto"/>
          <w:sz w:val="24"/>
          <w:szCs w:val="24"/>
        </w:rPr>
        <w:t xml:space="preserve">  Se recomienda describir en el título o en el resumen, el diseño del estudio.</w:t>
      </w:r>
    </w:p>
    <w:p w:rsidRPr="00FD7552" w:rsidR="005026E8" w:rsidP="00162978" w:rsidRDefault="00E10E29" w14:paraId="5A08BCDB" w14:textId="05DA61AA">
      <w:pPr>
        <w:spacing w:line="276" w:lineRule="auto"/>
        <w:ind w:left="1056"/>
        <w:jc w:val="both"/>
        <w:rPr>
          <w:rFonts w:cstheme="minorHAnsi"/>
        </w:rPr>
      </w:pPr>
      <w:r w:rsidRPr="00FD7552">
        <w:rPr>
          <w:rFonts w:cstheme="minorHAnsi"/>
        </w:rPr>
        <w:t>El resumen es una sinopsis informativa de lo que se hizo y lo que se encontró. Se recomienda un resumen estructurado que contemple los siguientes puntos: introducción, métodos, resultados, conclusión. Generalmente, es de 250 a 300 palabras, aunque esto varía de acuerdo con las recomendaciones de cada revista. Se extraen los elementos clave del artículo y se describen en el resumen.</w:t>
      </w:r>
      <w:r w:rsidRPr="00FD7552" w:rsidR="005026E8">
        <w:rPr>
          <w:rFonts w:cstheme="minorHAnsi"/>
        </w:rPr>
        <w:t xml:space="preserve"> </w:t>
      </w:r>
    </w:p>
    <w:p w:rsidRPr="00FD7552" w:rsidR="00E10E29" w:rsidP="00162978" w:rsidRDefault="00E10E29" w14:paraId="77C57E7D" w14:textId="2FD937BC">
      <w:pPr>
        <w:spacing w:line="276" w:lineRule="auto"/>
        <w:ind w:left="1056"/>
        <w:jc w:val="both"/>
        <w:rPr>
          <w:rFonts w:cstheme="minorHAnsi"/>
        </w:rPr>
      </w:pPr>
      <w:r w:rsidRPr="00FD7552">
        <w:rPr>
          <w:rFonts w:cstheme="minorHAnsi"/>
        </w:rPr>
        <w:t xml:space="preserve">El resumen proporciona información clave y significativa, debe ser claro y se debe entender por sí mismo. Se debe tener en cuenta que en la mayoría de casos es lo primero que un lector revisa para saber si el artículo es de su interés o no, por tal razón, este apartado debe ser interesante e invitar al lector a consultar el resto del artículo. </w:t>
      </w:r>
    </w:p>
    <w:p w:rsidRPr="00FD7552" w:rsidR="009E69F1" w:rsidP="00162978" w:rsidRDefault="009E69F1" w14:paraId="09DAE1B4" w14:textId="77777777">
      <w:pPr>
        <w:spacing w:line="276" w:lineRule="auto"/>
        <w:ind w:left="1056"/>
        <w:jc w:val="both"/>
        <w:rPr>
          <w:rFonts w:cstheme="minorHAnsi"/>
        </w:rPr>
      </w:pPr>
    </w:p>
    <w:p w:rsidRPr="00FD7552" w:rsidR="00E10E29" w:rsidP="007247F9" w:rsidRDefault="00E10E29" w14:paraId="04F37C41" w14:textId="6BDBE6C9">
      <w:pPr>
        <w:pStyle w:val="Prrafodelista"/>
        <w:numPr>
          <w:ilvl w:val="0"/>
          <w:numId w:val="6"/>
        </w:numPr>
        <w:spacing w:before="120" w:line="276" w:lineRule="auto"/>
        <w:jc w:val="both"/>
        <w:rPr>
          <w:rFonts w:asciiTheme="minorHAnsi" w:hAnsiTheme="minorHAnsi" w:cstheme="minorHAnsi"/>
          <w:b/>
          <w:bCs/>
          <w:color w:val="auto"/>
          <w:sz w:val="24"/>
          <w:szCs w:val="24"/>
        </w:rPr>
      </w:pPr>
      <w:r w:rsidRPr="00FD7552">
        <w:rPr>
          <w:rFonts w:asciiTheme="minorHAnsi" w:hAnsiTheme="minorHAnsi" w:cstheme="minorHAnsi"/>
          <w:b/>
          <w:bCs/>
          <w:color w:val="auto"/>
          <w:sz w:val="24"/>
          <w:szCs w:val="24"/>
        </w:rPr>
        <w:t>La introducción</w:t>
      </w:r>
    </w:p>
    <w:p w:rsidRPr="00FD7552" w:rsidR="00524AC1" w:rsidP="00162978" w:rsidRDefault="00524AC1" w14:paraId="0FAB3606" w14:textId="77777777">
      <w:pPr>
        <w:spacing w:line="276" w:lineRule="auto"/>
        <w:ind w:left="708"/>
        <w:jc w:val="both"/>
        <w:rPr>
          <w:rFonts w:cstheme="minorHAnsi"/>
        </w:rPr>
      </w:pPr>
    </w:p>
    <w:p w:rsidRPr="00FD7552" w:rsidR="00E10E29" w:rsidP="00162978" w:rsidRDefault="00E10E29" w14:paraId="0BF26B8F" w14:textId="6CA1ABA3">
      <w:pPr>
        <w:spacing w:line="276" w:lineRule="auto"/>
        <w:ind w:left="1056"/>
        <w:jc w:val="both"/>
        <w:rPr>
          <w:rFonts w:cstheme="minorHAnsi"/>
        </w:rPr>
      </w:pPr>
      <w:r w:rsidRPr="00FD7552">
        <w:rPr>
          <w:rFonts w:cstheme="minorHAnsi"/>
        </w:rPr>
        <w:t>Esta sección describe el por qué se llevó a cabo el estudio, qué preguntas de investigación o hipótesis se desea responder o los objetivos del estudio. Este apartado permite la comprensión del contexto del estudio.</w:t>
      </w:r>
      <w:r w:rsidRPr="00FD7552" w:rsidR="00524AC1">
        <w:rPr>
          <w:rFonts w:cstheme="minorHAnsi"/>
        </w:rPr>
        <w:t xml:space="preserve"> Está compuesta por: </w:t>
      </w:r>
    </w:p>
    <w:p w:rsidRPr="00433D61" w:rsidR="00E10E29" w:rsidP="007247F9" w:rsidRDefault="00E10E29" w14:paraId="6E150B49" w14:textId="759E31B9">
      <w:pPr>
        <w:pStyle w:val="Prrafodelista"/>
        <w:numPr>
          <w:ilvl w:val="1"/>
          <w:numId w:val="19"/>
        </w:numPr>
        <w:spacing w:before="120" w:line="276" w:lineRule="auto"/>
        <w:ind w:left="1428"/>
        <w:jc w:val="both"/>
        <w:rPr>
          <w:rFonts w:asciiTheme="minorHAnsi" w:hAnsiTheme="minorHAnsi" w:eastAsiaTheme="minorHAnsi" w:cstheme="minorHAnsi"/>
          <w:color w:val="auto"/>
          <w:sz w:val="24"/>
          <w:szCs w:val="24"/>
          <w:lang w:val="es-CO" w:eastAsia="en-US"/>
        </w:rPr>
      </w:pPr>
      <w:r w:rsidRPr="00FD7552">
        <w:rPr>
          <w:rFonts w:asciiTheme="minorHAnsi" w:hAnsiTheme="minorHAnsi" w:cstheme="minorHAnsi"/>
          <w:color w:val="auto"/>
          <w:sz w:val="24"/>
          <w:szCs w:val="24"/>
        </w:rPr>
        <w:t xml:space="preserve">Contexto/fundamentos: </w:t>
      </w:r>
      <w:r w:rsidRPr="00FD7552">
        <w:rPr>
          <w:rFonts w:asciiTheme="minorHAnsi" w:hAnsiTheme="minorHAnsi" w:eastAsiaTheme="minorHAnsi" w:cstheme="minorHAnsi"/>
          <w:color w:val="auto"/>
          <w:sz w:val="24"/>
          <w:szCs w:val="24"/>
          <w:lang w:val="es-CO" w:eastAsia="en-US"/>
        </w:rPr>
        <w:t>se explican las razones y el fundamento científicos de la investigación que se comunica. Los antecedentes científicos del estudio brindan un contexto y explicación importante a los lectores. Se describe lo que se sabe sobre el tema y qué vacíos de conocimiento actual se tratan en el estudio. La información debe basarse en estudios recientes. La introducción es</w:t>
      </w:r>
      <w:r w:rsidRPr="00433D61">
        <w:rPr>
          <w:rFonts w:asciiTheme="minorHAnsi" w:hAnsiTheme="minorHAnsi" w:eastAsiaTheme="minorHAnsi" w:cstheme="minorHAnsi"/>
          <w:color w:val="auto"/>
          <w:sz w:val="24"/>
          <w:szCs w:val="24"/>
          <w:lang w:val="es-CO" w:eastAsia="en-US"/>
        </w:rPr>
        <w:t xml:space="preserve"> la puerta de entrada a toda la investigación. Enmarca y contextualiza en forma clara y precisa el problema de salud. La sección de introducción tiene como propósito convencer al lector de que el estudio tiene información nueva y útil.</w:t>
      </w:r>
    </w:p>
    <w:p w:rsidR="00E10E29" w:rsidP="007247F9" w:rsidRDefault="00E10E29" w14:paraId="385EF485" w14:textId="3E0E18EE">
      <w:pPr>
        <w:pStyle w:val="Prrafodelista"/>
        <w:numPr>
          <w:ilvl w:val="1"/>
          <w:numId w:val="19"/>
        </w:numPr>
        <w:spacing w:before="120" w:line="276" w:lineRule="auto"/>
        <w:ind w:left="1428"/>
        <w:jc w:val="both"/>
        <w:rPr>
          <w:rFonts w:asciiTheme="minorHAnsi" w:hAnsiTheme="minorHAnsi" w:cstheme="minorHAnsi"/>
          <w:sz w:val="24"/>
          <w:szCs w:val="24"/>
        </w:rPr>
      </w:pPr>
      <w:r w:rsidRPr="00433D61">
        <w:rPr>
          <w:rFonts w:asciiTheme="minorHAnsi" w:hAnsiTheme="minorHAnsi" w:eastAsiaTheme="minorHAnsi" w:cstheme="minorHAnsi"/>
          <w:color w:val="auto"/>
          <w:sz w:val="24"/>
          <w:szCs w:val="24"/>
          <w:lang w:val="es-CO" w:eastAsia="en-US"/>
        </w:rPr>
        <w:t>Objetivos: indique los objetivos específicos. Incluya cualquier hipótesis especificada. Al finalizar la introducción siempre debe estar el objetivo de manera precisa</w:t>
      </w:r>
      <w:r w:rsidRPr="00433D61">
        <w:rPr>
          <w:rFonts w:asciiTheme="minorHAnsi" w:hAnsiTheme="minorHAnsi" w:cstheme="minorHAnsi"/>
          <w:sz w:val="24"/>
          <w:szCs w:val="24"/>
        </w:rPr>
        <w:t>.</w:t>
      </w:r>
    </w:p>
    <w:p w:rsidR="00524AC1" w:rsidP="00162978" w:rsidRDefault="00524AC1" w14:paraId="602488FE" w14:textId="77777777">
      <w:pPr>
        <w:pStyle w:val="Prrafodelista"/>
        <w:spacing w:before="120" w:line="276" w:lineRule="auto"/>
        <w:ind w:left="1080"/>
        <w:jc w:val="both"/>
        <w:rPr>
          <w:rFonts w:asciiTheme="minorHAnsi" w:hAnsiTheme="minorHAnsi" w:cstheme="minorHAnsi"/>
          <w:sz w:val="24"/>
          <w:szCs w:val="24"/>
        </w:rPr>
      </w:pPr>
    </w:p>
    <w:p w:rsidRPr="00433D61" w:rsidR="00162978" w:rsidP="00162978" w:rsidRDefault="00162978" w14:paraId="2F3EFB0E" w14:textId="77777777">
      <w:pPr>
        <w:pStyle w:val="Prrafodelista"/>
        <w:spacing w:before="120" w:line="276" w:lineRule="auto"/>
        <w:ind w:left="1080"/>
        <w:jc w:val="both"/>
        <w:rPr>
          <w:rFonts w:asciiTheme="minorHAnsi" w:hAnsiTheme="minorHAnsi" w:cstheme="minorHAnsi"/>
          <w:sz w:val="24"/>
          <w:szCs w:val="24"/>
        </w:rPr>
      </w:pPr>
    </w:p>
    <w:p w:rsidR="00E10E29" w:rsidP="007247F9" w:rsidRDefault="00E10E29" w14:paraId="2DD755AE" w14:textId="77777777">
      <w:pPr>
        <w:pStyle w:val="Prrafodelista"/>
        <w:numPr>
          <w:ilvl w:val="0"/>
          <w:numId w:val="6"/>
        </w:numPr>
        <w:spacing w:before="120" w:line="276" w:lineRule="auto"/>
        <w:jc w:val="both"/>
        <w:rPr>
          <w:rFonts w:asciiTheme="minorHAnsi" w:hAnsiTheme="minorHAnsi" w:cstheme="minorHAnsi"/>
          <w:b/>
          <w:bCs/>
          <w:color w:val="auto"/>
          <w:sz w:val="24"/>
          <w:szCs w:val="24"/>
        </w:rPr>
      </w:pPr>
      <w:r w:rsidRPr="00433D61">
        <w:rPr>
          <w:rFonts w:asciiTheme="minorHAnsi" w:hAnsiTheme="minorHAnsi" w:cstheme="minorHAnsi"/>
          <w:b/>
          <w:bCs/>
          <w:color w:val="auto"/>
          <w:sz w:val="24"/>
          <w:szCs w:val="24"/>
        </w:rPr>
        <w:t>Métodos</w:t>
      </w:r>
    </w:p>
    <w:p w:rsidR="00524AC1" w:rsidP="00162978" w:rsidRDefault="00524AC1" w14:paraId="4E799A7A" w14:textId="77777777">
      <w:pPr>
        <w:pStyle w:val="Prrafodelista"/>
        <w:spacing w:before="120" w:line="276" w:lineRule="auto"/>
        <w:ind w:left="1068"/>
        <w:jc w:val="both"/>
        <w:rPr>
          <w:rFonts w:asciiTheme="minorHAnsi" w:hAnsiTheme="minorHAnsi" w:cstheme="minorHAnsi"/>
          <w:b/>
          <w:bCs/>
          <w:color w:val="auto"/>
          <w:sz w:val="24"/>
          <w:szCs w:val="24"/>
        </w:rPr>
      </w:pPr>
    </w:p>
    <w:p w:rsidRPr="00FD7552" w:rsidR="00FD7552" w:rsidP="00162978" w:rsidRDefault="00FD7552" w14:paraId="18CB8C19" w14:textId="4B83D8A1">
      <w:pPr>
        <w:pStyle w:val="Prrafodelista"/>
        <w:spacing w:before="120" w:line="276" w:lineRule="auto"/>
        <w:ind w:left="1068"/>
        <w:jc w:val="both"/>
        <w:rPr>
          <w:rFonts w:asciiTheme="minorHAnsi" w:hAnsiTheme="minorHAnsi" w:cstheme="minorHAnsi"/>
          <w:color w:val="auto"/>
          <w:sz w:val="24"/>
          <w:szCs w:val="24"/>
        </w:rPr>
      </w:pPr>
      <w:r w:rsidRPr="00FD7552">
        <w:rPr>
          <w:rFonts w:asciiTheme="minorHAnsi" w:hAnsiTheme="minorHAnsi" w:cstheme="minorHAnsi"/>
          <w:color w:val="auto"/>
          <w:sz w:val="24"/>
          <w:szCs w:val="24"/>
        </w:rPr>
        <w:t>Este apartado contiene:</w:t>
      </w:r>
    </w:p>
    <w:p w:rsidRPr="00433D61" w:rsidR="00E10E29" w:rsidP="007247F9" w:rsidRDefault="00E10E29" w14:paraId="38FEB300" w14:textId="77777777">
      <w:pPr>
        <w:pStyle w:val="Prrafodelista"/>
        <w:numPr>
          <w:ilvl w:val="1"/>
          <w:numId w:val="7"/>
        </w:numPr>
        <w:spacing w:before="120" w:line="276" w:lineRule="auto"/>
        <w:ind w:left="1483"/>
        <w:jc w:val="both"/>
        <w:rPr>
          <w:rFonts w:asciiTheme="minorHAnsi" w:hAnsiTheme="minorHAnsi" w:cstheme="minorHAnsi"/>
          <w:color w:val="auto"/>
          <w:sz w:val="24"/>
          <w:szCs w:val="24"/>
        </w:rPr>
      </w:pPr>
      <w:r w:rsidRPr="00433D61">
        <w:rPr>
          <w:rFonts w:asciiTheme="minorHAnsi" w:hAnsiTheme="minorHAnsi" w:cstheme="minorHAnsi"/>
          <w:color w:val="auto"/>
          <w:sz w:val="24"/>
          <w:szCs w:val="24"/>
        </w:rPr>
        <w:t>Diseño del estudio: presente al principio del documento los elementos clave del diseño del estudio.</w:t>
      </w:r>
    </w:p>
    <w:p w:rsidRPr="00433D61" w:rsidR="00E10E29" w:rsidP="007247F9" w:rsidRDefault="00E10E29" w14:paraId="1E25E915" w14:textId="77777777">
      <w:pPr>
        <w:pStyle w:val="Prrafodelista"/>
        <w:numPr>
          <w:ilvl w:val="1"/>
          <w:numId w:val="7"/>
        </w:numPr>
        <w:spacing w:before="120" w:line="276" w:lineRule="auto"/>
        <w:ind w:left="1483"/>
        <w:jc w:val="both"/>
        <w:rPr>
          <w:rFonts w:asciiTheme="minorHAnsi" w:hAnsiTheme="minorHAnsi" w:cstheme="minorHAnsi"/>
          <w:color w:val="auto"/>
          <w:sz w:val="24"/>
          <w:szCs w:val="24"/>
        </w:rPr>
      </w:pPr>
      <w:r w:rsidRPr="00433D61">
        <w:rPr>
          <w:rFonts w:asciiTheme="minorHAnsi" w:hAnsiTheme="minorHAnsi" w:cstheme="minorHAnsi"/>
          <w:color w:val="auto"/>
          <w:sz w:val="24"/>
          <w:szCs w:val="24"/>
        </w:rPr>
        <w:t>Contexto o configuración: describa el marco, los lugares y las fechas relevantes, incluyendo los períodos de reclutamiento, exposición, seguimiento y recogida de datos.</w:t>
      </w:r>
    </w:p>
    <w:p w:rsidR="00E10E29" w:rsidP="007247F9" w:rsidRDefault="00E10E29" w14:paraId="2F6B9B8E" w14:textId="0A359991">
      <w:pPr>
        <w:pStyle w:val="Prrafodelista"/>
        <w:numPr>
          <w:ilvl w:val="1"/>
          <w:numId w:val="7"/>
        </w:numPr>
        <w:spacing w:before="120" w:line="276" w:lineRule="auto"/>
        <w:ind w:left="1483"/>
        <w:jc w:val="both"/>
        <w:rPr>
          <w:rFonts w:asciiTheme="minorHAnsi" w:hAnsiTheme="minorHAnsi" w:cstheme="minorHAnsi"/>
          <w:color w:val="auto"/>
          <w:sz w:val="24"/>
          <w:szCs w:val="24"/>
        </w:rPr>
      </w:pPr>
      <w:r w:rsidRPr="00524AC1">
        <w:rPr>
          <w:rFonts w:asciiTheme="minorHAnsi" w:hAnsiTheme="minorHAnsi" w:cstheme="minorHAnsi"/>
          <w:color w:val="auto"/>
          <w:sz w:val="24"/>
          <w:szCs w:val="24"/>
        </w:rPr>
        <w:t>Participantes</w:t>
      </w:r>
      <w:r w:rsidRPr="00524AC1" w:rsidR="009D06B6">
        <w:rPr>
          <w:rFonts w:asciiTheme="minorHAnsi" w:hAnsiTheme="minorHAnsi" w:cstheme="minorHAnsi"/>
          <w:color w:val="auto"/>
          <w:sz w:val="24"/>
          <w:szCs w:val="24"/>
        </w:rPr>
        <w:t>:</w:t>
      </w:r>
      <w:r w:rsidRPr="00524AC1" w:rsidR="00524AC1">
        <w:rPr>
          <w:rFonts w:asciiTheme="minorHAnsi" w:hAnsiTheme="minorHAnsi" w:cstheme="minorHAnsi"/>
          <w:color w:val="auto"/>
          <w:sz w:val="24"/>
          <w:szCs w:val="24"/>
        </w:rPr>
        <w:t xml:space="preserve"> d</w:t>
      </w:r>
      <w:r w:rsidR="00524AC1">
        <w:rPr>
          <w:rFonts w:asciiTheme="minorHAnsi" w:hAnsiTheme="minorHAnsi" w:cstheme="minorHAnsi"/>
          <w:color w:val="auto"/>
          <w:sz w:val="24"/>
          <w:szCs w:val="24"/>
        </w:rPr>
        <w:t xml:space="preserve">e acuerdo con el tipo de estudio tenga en cuenta </w:t>
      </w:r>
      <w:r w:rsidR="00340CEE">
        <w:rPr>
          <w:rFonts w:asciiTheme="minorHAnsi" w:hAnsiTheme="minorHAnsi" w:cstheme="minorHAnsi"/>
          <w:color w:val="auto"/>
          <w:sz w:val="24"/>
          <w:szCs w:val="24"/>
        </w:rPr>
        <w:t xml:space="preserve">los </w:t>
      </w:r>
      <w:r w:rsidR="00524AC1">
        <w:rPr>
          <w:rFonts w:asciiTheme="minorHAnsi" w:hAnsiTheme="minorHAnsi" w:cstheme="minorHAnsi"/>
          <w:color w:val="auto"/>
          <w:sz w:val="24"/>
          <w:szCs w:val="24"/>
        </w:rPr>
        <w:t>criterios</w:t>
      </w:r>
      <w:r w:rsidR="00340CEE">
        <w:rPr>
          <w:rFonts w:asciiTheme="minorHAnsi" w:hAnsiTheme="minorHAnsi" w:cstheme="minorHAnsi"/>
          <w:color w:val="auto"/>
          <w:sz w:val="24"/>
          <w:szCs w:val="24"/>
        </w:rPr>
        <w:t xml:space="preserve"> descritos a continuación:</w:t>
      </w:r>
    </w:p>
    <w:p w:rsidRPr="00524AC1" w:rsidR="00524AC1" w:rsidP="00162978" w:rsidRDefault="00524AC1" w14:paraId="540F22AA" w14:textId="77777777">
      <w:pPr>
        <w:pStyle w:val="Prrafodelista"/>
        <w:spacing w:before="120" w:line="276" w:lineRule="auto"/>
        <w:ind w:left="1080"/>
        <w:jc w:val="both"/>
        <w:rPr>
          <w:rFonts w:asciiTheme="minorHAnsi" w:hAnsiTheme="minorHAnsi" w:cstheme="minorHAnsi"/>
          <w:color w:val="auto"/>
          <w:sz w:val="24"/>
          <w:szCs w:val="24"/>
        </w:rPr>
      </w:pPr>
    </w:p>
    <w:p w:rsidRPr="00433D61" w:rsidR="00E10E29" w:rsidP="007247F9" w:rsidRDefault="00E10E29" w14:paraId="4E3B50A8" w14:textId="77777777">
      <w:pPr>
        <w:pStyle w:val="Prrafodelista"/>
        <w:numPr>
          <w:ilvl w:val="0"/>
          <w:numId w:val="8"/>
        </w:numPr>
        <w:spacing w:line="276" w:lineRule="auto"/>
        <w:ind w:left="2050"/>
        <w:jc w:val="both"/>
        <w:rPr>
          <w:rFonts w:asciiTheme="minorHAnsi" w:hAnsiTheme="minorHAnsi" w:cstheme="minorHAnsi"/>
          <w:color w:val="auto"/>
          <w:sz w:val="24"/>
          <w:szCs w:val="24"/>
        </w:rPr>
      </w:pPr>
      <w:r w:rsidRPr="00433D61">
        <w:rPr>
          <w:rFonts w:asciiTheme="minorHAnsi" w:hAnsiTheme="minorHAnsi" w:cstheme="minorHAnsi"/>
          <w:b/>
          <w:bCs/>
          <w:color w:val="auto"/>
          <w:sz w:val="24"/>
          <w:szCs w:val="24"/>
        </w:rPr>
        <w:t>Estudios de cohortes:</w:t>
      </w:r>
      <w:r w:rsidRPr="00433D61">
        <w:rPr>
          <w:rFonts w:asciiTheme="minorHAnsi" w:hAnsiTheme="minorHAnsi" w:cstheme="minorHAnsi"/>
          <w:color w:val="auto"/>
          <w:sz w:val="24"/>
          <w:szCs w:val="24"/>
        </w:rPr>
        <w:t xml:space="preserve"> proporcione los criterios de elegibilidad, así como las fuentes y el método de selección de los participantes. Especifique los métodos de seguimiento. En los estudios pareados, proporcione los criterios para la formación de parejas y el número de participantes con y sin exposición.</w:t>
      </w:r>
    </w:p>
    <w:p w:rsidRPr="00433D61" w:rsidR="00E10E29" w:rsidP="007247F9" w:rsidRDefault="00E10E29" w14:paraId="54920E1A" w14:textId="77777777">
      <w:pPr>
        <w:pStyle w:val="Prrafodelista"/>
        <w:numPr>
          <w:ilvl w:val="0"/>
          <w:numId w:val="8"/>
        </w:numPr>
        <w:spacing w:line="276" w:lineRule="auto"/>
        <w:ind w:left="2050"/>
        <w:jc w:val="both"/>
        <w:rPr>
          <w:rFonts w:asciiTheme="minorHAnsi" w:hAnsiTheme="minorHAnsi" w:cstheme="minorHAnsi"/>
          <w:color w:val="auto"/>
          <w:sz w:val="24"/>
          <w:szCs w:val="24"/>
        </w:rPr>
      </w:pPr>
      <w:r w:rsidRPr="00433D61">
        <w:rPr>
          <w:rFonts w:asciiTheme="minorHAnsi" w:hAnsiTheme="minorHAnsi" w:cstheme="minorHAnsi"/>
          <w:b/>
          <w:bCs/>
          <w:color w:val="auto"/>
          <w:sz w:val="24"/>
          <w:szCs w:val="24"/>
        </w:rPr>
        <w:t>Estudios de casos y controles:</w:t>
      </w:r>
      <w:r w:rsidRPr="00433D61">
        <w:rPr>
          <w:rFonts w:asciiTheme="minorHAnsi" w:hAnsiTheme="minorHAnsi" w:cstheme="minorHAnsi"/>
          <w:color w:val="auto"/>
          <w:sz w:val="24"/>
          <w:szCs w:val="24"/>
        </w:rPr>
        <w:t xml:space="preserve"> proporcione los criterios de elegibilidad, así como las fuentes y el proceso diagnóstico de los casos y el de selección de controles. Indique las razones para la elección de casos y controles. En los estudios pareados, proporciones los criterios para la formación de las parejas y el número de controles para cada caso.</w:t>
      </w:r>
    </w:p>
    <w:p w:rsidR="00E10E29" w:rsidP="007247F9" w:rsidRDefault="00E10E29" w14:paraId="0233E9D2" w14:textId="77777777">
      <w:pPr>
        <w:pStyle w:val="Prrafodelista"/>
        <w:numPr>
          <w:ilvl w:val="0"/>
          <w:numId w:val="8"/>
        </w:numPr>
        <w:spacing w:line="276" w:lineRule="auto"/>
        <w:ind w:left="2050"/>
        <w:jc w:val="both"/>
        <w:rPr>
          <w:rFonts w:asciiTheme="minorHAnsi" w:hAnsiTheme="minorHAnsi" w:cstheme="minorHAnsi"/>
          <w:color w:val="auto"/>
          <w:sz w:val="24"/>
          <w:szCs w:val="24"/>
        </w:rPr>
      </w:pPr>
      <w:r w:rsidRPr="00433D61">
        <w:rPr>
          <w:rFonts w:asciiTheme="minorHAnsi" w:hAnsiTheme="minorHAnsi" w:cstheme="minorHAnsi"/>
          <w:b/>
          <w:bCs/>
          <w:color w:val="auto"/>
          <w:sz w:val="24"/>
          <w:szCs w:val="24"/>
        </w:rPr>
        <w:t>Estudios transversales:</w:t>
      </w:r>
      <w:r w:rsidRPr="00433D61">
        <w:rPr>
          <w:rFonts w:asciiTheme="minorHAnsi" w:hAnsiTheme="minorHAnsi" w:cstheme="minorHAnsi"/>
          <w:color w:val="auto"/>
          <w:sz w:val="24"/>
          <w:szCs w:val="24"/>
        </w:rPr>
        <w:t xml:space="preserve"> proporcione los criterios de elegibilidad y las fuentes y los métodos de selección de los participantes.</w:t>
      </w:r>
    </w:p>
    <w:p w:rsidRPr="00433D61" w:rsidR="00524AC1" w:rsidP="00162978" w:rsidRDefault="00524AC1" w14:paraId="2056FF77" w14:textId="77777777">
      <w:pPr>
        <w:pStyle w:val="Prrafodelista"/>
        <w:spacing w:line="276" w:lineRule="auto"/>
        <w:ind w:left="1776"/>
        <w:jc w:val="both"/>
        <w:rPr>
          <w:rFonts w:asciiTheme="minorHAnsi" w:hAnsiTheme="minorHAnsi" w:cstheme="minorHAnsi"/>
          <w:color w:val="auto"/>
          <w:sz w:val="24"/>
          <w:szCs w:val="24"/>
        </w:rPr>
      </w:pPr>
    </w:p>
    <w:p w:rsidRPr="00433D61" w:rsidR="00E10E29" w:rsidP="007247F9" w:rsidRDefault="00E10E29" w14:paraId="1C9DBFC2" w14:textId="6257C138">
      <w:pPr>
        <w:pStyle w:val="Prrafodelista"/>
        <w:numPr>
          <w:ilvl w:val="1"/>
          <w:numId w:val="9"/>
        </w:numPr>
        <w:spacing w:before="120" w:line="276" w:lineRule="auto"/>
        <w:ind w:left="1341" w:hanging="306"/>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Variables: defina claramente todas las variables</w:t>
      </w:r>
      <w:r w:rsidR="00340CEE">
        <w:rPr>
          <w:rFonts w:asciiTheme="minorHAnsi" w:hAnsiTheme="minorHAnsi" w:eastAsiaTheme="minorHAnsi" w:cstheme="minorHAnsi"/>
          <w:color w:val="auto"/>
          <w:sz w:val="24"/>
          <w:szCs w:val="24"/>
          <w:lang w:val="es-CO" w:eastAsia="en-US"/>
        </w:rPr>
        <w:t xml:space="preserve"> (</w:t>
      </w:r>
      <w:r w:rsidRPr="00433D61">
        <w:rPr>
          <w:rFonts w:asciiTheme="minorHAnsi" w:hAnsiTheme="minorHAnsi" w:eastAsiaTheme="minorHAnsi" w:cstheme="minorHAnsi"/>
          <w:color w:val="auto"/>
          <w:sz w:val="24"/>
          <w:szCs w:val="24"/>
          <w:lang w:val="es-CO" w:eastAsia="en-US"/>
        </w:rPr>
        <w:t>respuesta, exposiciones, predictoras, confusoras y modificadoras del efecto</w:t>
      </w:r>
      <w:r w:rsidR="00340CEE">
        <w:rPr>
          <w:rFonts w:asciiTheme="minorHAnsi" w:hAnsiTheme="minorHAnsi" w:eastAsiaTheme="minorHAnsi" w:cstheme="minorHAnsi"/>
          <w:color w:val="auto"/>
          <w:sz w:val="24"/>
          <w:szCs w:val="24"/>
          <w:lang w:val="es-CO" w:eastAsia="en-US"/>
        </w:rPr>
        <w:t>)</w:t>
      </w:r>
      <w:r w:rsidRPr="00433D61">
        <w:rPr>
          <w:rFonts w:asciiTheme="minorHAnsi" w:hAnsiTheme="minorHAnsi" w:eastAsiaTheme="minorHAnsi" w:cstheme="minorHAnsi"/>
          <w:color w:val="auto"/>
          <w:sz w:val="24"/>
          <w:szCs w:val="24"/>
          <w:lang w:val="es-CO" w:eastAsia="en-US"/>
        </w:rPr>
        <w:t>. Si procede, proporcione los criterios diagnósticos. Explique cómo se trataron las variables cuantitativas en el análisis. Si procede, explique qué grupos se definieron y por qué.</w:t>
      </w:r>
    </w:p>
    <w:p w:rsidRPr="00433D61" w:rsidR="00E10E29" w:rsidP="007247F9" w:rsidRDefault="00E10E29" w14:paraId="6AD23E3B" w14:textId="77777777">
      <w:pPr>
        <w:pStyle w:val="Prrafodelista"/>
        <w:numPr>
          <w:ilvl w:val="0"/>
          <w:numId w:val="3"/>
        </w:numPr>
        <w:spacing w:before="120" w:line="276" w:lineRule="auto"/>
        <w:ind w:left="1341"/>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Fuentes de datos/medidas: para cada variable de interés, indique las fuentes de datos y los detalles de los métodos de valoración (medida). Si hubiera más de un grupo, especifique la comparabilidad de los procesos de medida.</w:t>
      </w:r>
    </w:p>
    <w:p w:rsidRPr="00433D61" w:rsidR="00E10E29" w:rsidP="007247F9" w:rsidRDefault="00E10E29" w14:paraId="1EAA5C97" w14:textId="77777777">
      <w:pPr>
        <w:pStyle w:val="Prrafodelista"/>
        <w:numPr>
          <w:ilvl w:val="0"/>
          <w:numId w:val="3"/>
        </w:numPr>
        <w:spacing w:before="120" w:line="276" w:lineRule="auto"/>
        <w:ind w:left="1341"/>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 xml:space="preserve">Sesgos: especifique todas las medidas adoptadas para afrontar posibles fuentes de sesgo. </w:t>
      </w:r>
    </w:p>
    <w:p w:rsidRPr="00433D61" w:rsidR="00E10E29" w:rsidP="007247F9" w:rsidRDefault="00E10E29" w14:paraId="08AEC9C7" w14:textId="77777777">
      <w:pPr>
        <w:pStyle w:val="Prrafodelista"/>
        <w:numPr>
          <w:ilvl w:val="0"/>
          <w:numId w:val="3"/>
        </w:numPr>
        <w:spacing w:before="120" w:line="276" w:lineRule="auto"/>
        <w:ind w:left="1341"/>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Tamaño muestral: especifique cómo se determinó el tamaño de la muestra.</w:t>
      </w:r>
    </w:p>
    <w:p w:rsidRPr="00433D61" w:rsidR="00E10E29" w:rsidP="007247F9" w:rsidRDefault="00E10E29" w14:paraId="347F7E42" w14:textId="5B9C7DCC">
      <w:pPr>
        <w:pStyle w:val="Prrafodelista"/>
        <w:numPr>
          <w:ilvl w:val="0"/>
          <w:numId w:val="3"/>
        </w:numPr>
        <w:spacing w:before="120" w:line="276" w:lineRule="auto"/>
        <w:ind w:left="1341"/>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Variables cuantitativas: Explique cómo se han tratado las variables cuantitativas en los análisis. Si procede, describa agrupaciones y por qué</w:t>
      </w:r>
      <w:r w:rsidR="00340CEE">
        <w:rPr>
          <w:rFonts w:asciiTheme="minorHAnsi" w:hAnsiTheme="minorHAnsi" w:eastAsiaTheme="minorHAnsi" w:cstheme="minorHAnsi"/>
          <w:color w:val="auto"/>
          <w:sz w:val="24"/>
          <w:szCs w:val="24"/>
          <w:lang w:val="es-CO" w:eastAsia="en-US"/>
        </w:rPr>
        <w:t>.</w:t>
      </w:r>
    </w:p>
    <w:p w:rsidR="00E10E29" w:rsidP="007247F9" w:rsidRDefault="00E10E29" w14:paraId="1A1B6ED7" w14:textId="0DE64F09">
      <w:pPr>
        <w:pStyle w:val="Prrafodelista"/>
        <w:numPr>
          <w:ilvl w:val="0"/>
          <w:numId w:val="3"/>
        </w:numPr>
        <w:spacing w:before="120" w:line="276" w:lineRule="auto"/>
        <w:ind w:left="1341"/>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Métodos estadísticos: especifique todos los métodos estadísticos, incluidos los empleados para controlar variables de confusión</w:t>
      </w:r>
      <w:r w:rsidRPr="00433D61" w:rsidR="009D06B6">
        <w:rPr>
          <w:rFonts w:asciiTheme="minorHAnsi" w:hAnsiTheme="minorHAnsi" w:eastAsiaTheme="minorHAnsi" w:cstheme="minorHAnsi"/>
          <w:color w:val="auto"/>
          <w:sz w:val="24"/>
          <w:szCs w:val="24"/>
          <w:lang w:val="es-CO" w:eastAsia="en-US"/>
        </w:rPr>
        <w:t>, teniendo en cuenta la siguiente lista de chequeo:</w:t>
      </w:r>
    </w:p>
    <w:p w:rsidRPr="00433D61" w:rsidR="005833E5" w:rsidP="005833E5" w:rsidRDefault="005833E5" w14:paraId="2C38D2FE" w14:textId="77777777">
      <w:pPr>
        <w:pStyle w:val="Prrafodelista"/>
        <w:spacing w:before="120" w:line="276" w:lineRule="auto"/>
        <w:ind w:left="1341"/>
        <w:jc w:val="both"/>
        <w:rPr>
          <w:rFonts w:asciiTheme="minorHAnsi" w:hAnsiTheme="minorHAnsi" w:eastAsiaTheme="minorHAnsi" w:cstheme="minorHAnsi"/>
          <w:color w:val="auto"/>
          <w:sz w:val="24"/>
          <w:szCs w:val="24"/>
          <w:lang w:val="es-CO" w:eastAsia="en-US"/>
        </w:rPr>
      </w:pPr>
    </w:p>
    <w:p w:rsidRPr="0083092F" w:rsidR="00E10E29" w:rsidP="007247F9" w:rsidRDefault="00E10E29" w14:paraId="2977DED0" w14:textId="77777777">
      <w:pPr>
        <w:pStyle w:val="Prrafodelista"/>
        <w:numPr>
          <w:ilvl w:val="0"/>
          <w:numId w:val="4"/>
        </w:numPr>
        <w:spacing w:before="100" w:beforeAutospacing="1" w:after="100" w:afterAutospacing="1" w:line="276" w:lineRule="auto"/>
        <w:ind w:left="2050"/>
        <w:jc w:val="both"/>
        <w:rPr>
          <w:rFonts w:asciiTheme="minorHAnsi" w:hAnsiTheme="minorHAnsi" w:cstheme="minorHAnsi"/>
          <w:color w:val="auto"/>
          <w:sz w:val="24"/>
          <w:szCs w:val="24"/>
        </w:rPr>
      </w:pPr>
      <w:r w:rsidRPr="0083092F">
        <w:rPr>
          <w:rFonts w:asciiTheme="minorHAnsi" w:hAnsiTheme="minorHAnsi" w:cstheme="minorHAnsi"/>
          <w:color w:val="auto"/>
          <w:sz w:val="24"/>
          <w:szCs w:val="24"/>
        </w:rPr>
        <w:t>Especifique todos los métodos utilizados para analizar subgrupos e interacciones.</w:t>
      </w:r>
    </w:p>
    <w:p w:rsidRPr="0083092F" w:rsidR="00E10E29" w:rsidP="007247F9" w:rsidRDefault="00E10E29" w14:paraId="76AB8795" w14:textId="77777777">
      <w:pPr>
        <w:pStyle w:val="Prrafodelista"/>
        <w:numPr>
          <w:ilvl w:val="0"/>
          <w:numId w:val="4"/>
        </w:numPr>
        <w:spacing w:before="100" w:beforeAutospacing="1" w:after="100" w:afterAutospacing="1" w:line="276" w:lineRule="auto"/>
        <w:ind w:left="2050"/>
        <w:jc w:val="both"/>
        <w:rPr>
          <w:rFonts w:asciiTheme="minorHAnsi" w:hAnsiTheme="minorHAnsi" w:cstheme="minorHAnsi"/>
          <w:color w:val="auto"/>
          <w:sz w:val="24"/>
          <w:szCs w:val="24"/>
        </w:rPr>
      </w:pPr>
      <w:r w:rsidRPr="0083092F">
        <w:rPr>
          <w:rFonts w:asciiTheme="minorHAnsi" w:hAnsiTheme="minorHAnsi" w:cstheme="minorHAnsi"/>
          <w:color w:val="auto"/>
          <w:sz w:val="24"/>
          <w:szCs w:val="24"/>
        </w:rPr>
        <w:t>Explique el tratamiento de los datos ausentes.</w:t>
      </w:r>
    </w:p>
    <w:p w:rsidRPr="0083092F" w:rsidR="00E10E29" w:rsidP="007247F9" w:rsidRDefault="00E10E29" w14:paraId="2D7D5DE9" w14:textId="77777777">
      <w:pPr>
        <w:pStyle w:val="Prrafodelista"/>
        <w:numPr>
          <w:ilvl w:val="0"/>
          <w:numId w:val="4"/>
        </w:numPr>
        <w:spacing w:before="100" w:beforeAutospacing="1" w:after="100" w:afterAutospacing="1" w:line="276" w:lineRule="auto"/>
        <w:ind w:left="2050"/>
        <w:jc w:val="both"/>
        <w:rPr>
          <w:rFonts w:asciiTheme="minorHAnsi" w:hAnsiTheme="minorHAnsi" w:cstheme="minorHAnsi"/>
          <w:color w:val="auto"/>
          <w:sz w:val="24"/>
          <w:szCs w:val="24"/>
        </w:rPr>
      </w:pPr>
      <w:r w:rsidRPr="0083092F">
        <w:rPr>
          <w:rFonts w:asciiTheme="minorHAnsi" w:hAnsiTheme="minorHAnsi" w:cstheme="minorHAnsi"/>
          <w:color w:val="auto"/>
          <w:sz w:val="24"/>
          <w:szCs w:val="24"/>
        </w:rPr>
        <w:t xml:space="preserve">Estudios de cohortes: si procede, explique cómo se afrontan las pérdidas en el seguimiento. </w:t>
      </w:r>
    </w:p>
    <w:p w:rsidRPr="0083092F" w:rsidR="00E10E29" w:rsidP="007247F9" w:rsidRDefault="00E10E29" w14:paraId="3D887402" w14:textId="77777777">
      <w:pPr>
        <w:pStyle w:val="Prrafodelista"/>
        <w:numPr>
          <w:ilvl w:val="0"/>
          <w:numId w:val="4"/>
        </w:numPr>
        <w:spacing w:before="100" w:beforeAutospacing="1" w:after="100" w:afterAutospacing="1" w:line="276" w:lineRule="auto"/>
        <w:ind w:left="2050"/>
        <w:jc w:val="both"/>
        <w:rPr>
          <w:rFonts w:asciiTheme="minorHAnsi" w:hAnsiTheme="minorHAnsi" w:cstheme="minorHAnsi"/>
          <w:color w:val="auto"/>
          <w:sz w:val="24"/>
          <w:szCs w:val="24"/>
        </w:rPr>
      </w:pPr>
      <w:r w:rsidRPr="0083092F">
        <w:rPr>
          <w:rFonts w:asciiTheme="minorHAnsi" w:hAnsiTheme="minorHAnsi" w:cstheme="minorHAnsi"/>
          <w:color w:val="auto"/>
          <w:sz w:val="24"/>
          <w:szCs w:val="24"/>
        </w:rPr>
        <w:t>Estudios de casos y controles: si procede, explique cómo se parearon casos y controles.</w:t>
      </w:r>
    </w:p>
    <w:p w:rsidRPr="0083092F" w:rsidR="00E10E29" w:rsidP="007247F9" w:rsidRDefault="00E10E29" w14:paraId="36D74BB1" w14:textId="77777777">
      <w:pPr>
        <w:pStyle w:val="Prrafodelista"/>
        <w:numPr>
          <w:ilvl w:val="0"/>
          <w:numId w:val="4"/>
        </w:numPr>
        <w:spacing w:before="100" w:beforeAutospacing="1" w:after="100" w:afterAutospacing="1" w:line="276" w:lineRule="auto"/>
        <w:ind w:left="2050"/>
        <w:jc w:val="both"/>
        <w:rPr>
          <w:rFonts w:asciiTheme="minorHAnsi" w:hAnsiTheme="minorHAnsi" w:cstheme="minorHAnsi"/>
          <w:color w:val="auto"/>
          <w:sz w:val="24"/>
          <w:szCs w:val="24"/>
        </w:rPr>
      </w:pPr>
      <w:r w:rsidRPr="0083092F">
        <w:rPr>
          <w:rFonts w:asciiTheme="minorHAnsi" w:hAnsiTheme="minorHAnsi" w:cstheme="minorHAnsi"/>
          <w:color w:val="auto"/>
          <w:sz w:val="24"/>
          <w:szCs w:val="24"/>
        </w:rPr>
        <w:t>Estudios transversales: si procede, explique cómo se tiene en cuenta en el análisis la estrategia de muestreo.</w:t>
      </w:r>
    </w:p>
    <w:p w:rsidR="00E10E29" w:rsidP="007247F9" w:rsidRDefault="00E10E29" w14:paraId="7C7F8C68" w14:textId="77777777">
      <w:pPr>
        <w:pStyle w:val="Prrafodelista"/>
        <w:numPr>
          <w:ilvl w:val="0"/>
          <w:numId w:val="4"/>
        </w:numPr>
        <w:spacing w:before="100" w:beforeAutospacing="1" w:after="100" w:afterAutospacing="1" w:line="276" w:lineRule="auto"/>
        <w:ind w:left="2050"/>
        <w:jc w:val="both"/>
        <w:rPr>
          <w:rFonts w:asciiTheme="minorHAnsi" w:hAnsiTheme="minorHAnsi" w:cstheme="minorHAnsi"/>
          <w:color w:val="auto"/>
          <w:sz w:val="24"/>
          <w:szCs w:val="24"/>
        </w:rPr>
      </w:pPr>
      <w:r w:rsidRPr="0083092F">
        <w:rPr>
          <w:rFonts w:asciiTheme="minorHAnsi" w:hAnsiTheme="minorHAnsi" w:cstheme="minorHAnsi"/>
          <w:color w:val="auto"/>
          <w:sz w:val="24"/>
          <w:szCs w:val="24"/>
        </w:rPr>
        <w:t>Describa los análisis de sensibilidad.</w:t>
      </w:r>
    </w:p>
    <w:p w:rsidRPr="0083092F" w:rsidR="0083092F" w:rsidP="00162978" w:rsidRDefault="0083092F" w14:paraId="3F073579" w14:textId="77777777">
      <w:pPr>
        <w:pStyle w:val="Prrafodelista"/>
        <w:spacing w:before="100" w:beforeAutospacing="1" w:after="100" w:afterAutospacing="1" w:line="276" w:lineRule="auto"/>
        <w:ind w:left="1800"/>
        <w:jc w:val="both"/>
        <w:rPr>
          <w:rFonts w:asciiTheme="minorHAnsi" w:hAnsiTheme="minorHAnsi" w:cstheme="minorHAnsi"/>
          <w:color w:val="auto"/>
          <w:sz w:val="24"/>
          <w:szCs w:val="24"/>
        </w:rPr>
      </w:pPr>
    </w:p>
    <w:p w:rsidR="00E10E29" w:rsidP="007247F9" w:rsidRDefault="00E10E29" w14:paraId="443A5A15" w14:textId="6AF7FF29">
      <w:pPr>
        <w:pStyle w:val="Prrafodelista"/>
        <w:numPr>
          <w:ilvl w:val="0"/>
          <w:numId w:val="6"/>
        </w:numPr>
        <w:spacing w:before="120" w:line="276" w:lineRule="auto"/>
        <w:jc w:val="both"/>
        <w:rPr>
          <w:rFonts w:asciiTheme="minorHAnsi" w:hAnsiTheme="minorHAnsi" w:cstheme="minorHAnsi"/>
          <w:b/>
          <w:bCs/>
          <w:color w:val="auto"/>
          <w:sz w:val="24"/>
          <w:szCs w:val="24"/>
        </w:rPr>
      </w:pPr>
      <w:r w:rsidRPr="00524AC1">
        <w:rPr>
          <w:rFonts w:asciiTheme="minorHAnsi" w:hAnsiTheme="minorHAnsi" w:cstheme="minorHAnsi"/>
          <w:b/>
          <w:bCs/>
          <w:color w:val="auto"/>
          <w:sz w:val="24"/>
          <w:szCs w:val="24"/>
        </w:rPr>
        <w:t>Resultados</w:t>
      </w:r>
    </w:p>
    <w:p w:rsidRPr="00524AC1" w:rsidR="00524AC1" w:rsidP="00162978" w:rsidRDefault="00524AC1" w14:paraId="10277D10" w14:textId="77777777">
      <w:pPr>
        <w:pStyle w:val="Prrafodelista"/>
        <w:spacing w:before="120" w:line="276" w:lineRule="auto"/>
        <w:ind w:left="1068"/>
        <w:jc w:val="both"/>
        <w:rPr>
          <w:rFonts w:asciiTheme="minorHAnsi" w:hAnsiTheme="minorHAnsi" w:cstheme="minorHAnsi"/>
          <w:b/>
          <w:bCs/>
          <w:color w:val="auto"/>
          <w:sz w:val="24"/>
          <w:szCs w:val="24"/>
        </w:rPr>
      </w:pPr>
    </w:p>
    <w:p w:rsidRPr="00433D61" w:rsidR="00E10E29" w:rsidP="007247F9" w:rsidRDefault="00E10E29" w14:paraId="0D9EAB7A" w14:textId="77777777">
      <w:pPr>
        <w:pStyle w:val="Prrafodelista"/>
        <w:numPr>
          <w:ilvl w:val="0"/>
          <w:numId w:val="10"/>
        </w:numPr>
        <w:spacing w:before="120" w:line="276" w:lineRule="auto"/>
        <w:ind w:left="1416"/>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Participantes: indique el número de participantes en cada fase del estudio. Por ejemplo: número de participantes elegibles, analizados para ser incluidos, confirmados elegibles, incluidos en el estudio, los que tuvieron un seguimiento completo y los analizados. Describa las razones de la pérdida de participantes en cada fase del estudio. Considere el uso de un diagrama de flujo.</w:t>
      </w:r>
    </w:p>
    <w:p w:rsidR="00E10E29" w:rsidP="007247F9" w:rsidRDefault="00E10E29" w14:paraId="1B25249D" w14:textId="77777777">
      <w:pPr>
        <w:pStyle w:val="Prrafodelista"/>
        <w:numPr>
          <w:ilvl w:val="0"/>
          <w:numId w:val="10"/>
        </w:numPr>
        <w:spacing w:before="120" w:line="276" w:lineRule="auto"/>
        <w:ind w:left="1416"/>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 xml:space="preserve">Datos descriptivos: describa las características de los participantes del estudio (por ejemplo: demográficas, clínicas, sociales) y la información sobre las exposiciones y los posibles factores de confusión. Indique el número de participantes con datos ausentes en cada variable de interés. Estudios de cohortes: resuma el período de seguimiento </w:t>
      </w:r>
    </w:p>
    <w:p w:rsidRPr="00433D61" w:rsidR="005833E5" w:rsidP="005833E5" w:rsidRDefault="005833E5" w14:paraId="61E53162" w14:textId="77777777">
      <w:pPr>
        <w:pStyle w:val="Prrafodelista"/>
        <w:spacing w:before="120" w:line="276" w:lineRule="auto"/>
        <w:ind w:left="1416"/>
        <w:jc w:val="both"/>
        <w:rPr>
          <w:rFonts w:asciiTheme="minorHAnsi" w:hAnsiTheme="minorHAnsi" w:eastAsiaTheme="minorHAnsi" w:cstheme="minorHAnsi"/>
          <w:color w:val="auto"/>
          <w:sz w:val="24"/>
          <w:szCs w:val="24"/>
          <w:lang w:val="es-CO" w:eastAsia="en-US"/>
        </w:rPr>
      </w:pPr>
    </w:p>
    <w:p w:rsidR="00E10E29" w:rsidP="007247F9" w:rsidRDefault="00E10E29" w14:paraId="7AFA64D6" w14:textId="77777777">
      <w:pPr>
        <w:pStyle w:val="Prrafodelista"/>
        <w:numPr>
          <w:ilvl w:val="0"/>
          <w:numId w:val="10"/>
        </w:numPr>
        <w:spacing w:before="120" w:line="276" w:lineRule="auto"/>
        <w:ind w:left="1416"/>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 xml:space="preserve">Datos de las variables de resultado: </w:t>
      </w:r>
    </w:p>
    <w:p w:rsidRPr="00524AC1" w:rsidR="00E10E29" w:rsidP="007247F9" w:rsidRDefault="00E10E29" w14:paraId="72FB62B8" w14:textId="77777777">
      <w:pPr>
        <w:pStyle w:val="Prrafodelista"/>
        <w:numPr>
          <w:ilvl w:val="0"/>
          <w:numId w:val="11"/>
        </w:numPr>
        <w:spacing w:line="276" w:lineRule="auto"/>
        <w:ind w:left="2050"/>
        <w:jc w:val="both"/>
        <w:rPr>
          <w:rFonts w:asciiTheme="minorHAnsi" w:hAnsiTheme="minorHAnsi" w:eastAsiaTheme="minorHAnsi" w:cstheme="minorHAnsi"/>
          <w:color w:val="auto"/>
          <w:sz w:val="24"/>
          <w:szCs w:val="24"/>
          <w:lang w:val="es-CO" w:eastAsia="en-US"/>
        </w:rPr>
      </w:pPr>
      <w:r w:rsidRPr="00524AC1">
        <w:rPr>
          <w:rFonts w:asciiTheme="minorHAnsi" w:hAnsiTheme="minorHAnsi" w:eastAsiaTheme="minorHAnsi" w:cstheme="minorHAnsi"/>
          <w:b/>
          <w:bCs/>
          <w:color w:val="auto"/>
          <w:sz w:val="24"/>
          <w:szCs w:val="24"/>
          <w:lang w:val="es-CO" w:eastAsia="en-US"/>
        </w:rPr>
        <w:t>Estudios de cohortes:</w:t>
      </w:r>
      <w:r w:rsidRPr="00524AC1">
        <w:rPr>
          <w:rFonts w:asciiTheme="minorHAnsi" w:hAnsiTheme="minorHAnsi" w:eastAsiaTheme="minorHAnsi" w:cstheme="minorHAnsi"/>
          <w:color w:val="auto"/>
          <w:sz w:val="24"/>
          <w:szCs w:val="24"/>
          <w:lang w:val="es-CO" w:eastAsia="en-US"/>
        </w:rPr>
        <w:t xml:space="preserve"> indique el número de eventos resultado o bien proporcione medidas resumen a lo largo del tiempo.</w:t>
      </w:r>
    </w:p>
    <w:p w:rsidRPr="00524AC1" w:rsidR="00E10E29" w:rsidP="007247F9" w:rsidRDefault="00E10E29" w14:paraId="31072C26" w14:textId="77777777">
      <w:pPr>
        <w:pStyle w:val="Prrafodelista"/>
        <w:numPr>
          <w:ilvl w:val="0"/>
          <w:numId w:val="11"/>
        </w:numPr>
        <w:spacing w:line="276" w:lineRule="auto"/>
        <w:ind w:left="2050"/>
        <w:jc w:val="both"/>
        <w:rPr>
          <w:rFonts w:asciiTheme="minorHAnsi" w:hAnsiTheme="minorHAnsi" w:eastAsiaTheme="minorHAnsi" w:cstheme="minorHAnsi"/>
          <w:color w:val="auto"/>
          <w:sz w:val="24"/>
          <w:szCs w:val="24"/>
          <w:lang w:val="es-CO" w:eastAsia="en-US"/>
        </w:rPr>
      </w:pPr>
      <w:r w:rsidRPr="00524AC1">
        <w:rPr>
          <w:rFonts w:asciiTheme="minorHAnsi" w:hAnsiTheme="minorHAnsi" w:eastAsiaTheme="minorHAnsi" w:cstheme="minorHAnsi"/>
          <w:b/>
          <w:bCs/>
          <w:color w:val="auto"/>
          <w:sz w:val="24"/>
          <w:szCs w:val="24"/>
          <w:lang w:val="es-CO" w:eastAsia="en-US"/>
        </w:rPr>
        <w:t>Estudios de casos y controles:</w:t>
      </w:r>
      <w:r w:rsidRPr="00524AC1">
        <w:rPr>
          <w:rFonts w:asciiTheme="minorHAnsi" w:hAnsiTheme="minorHAnsi" w:eastAsiaTheme="minorHAnsi" w:cstheme="minorHAnsi"/>
          <w:color w:val="auto"/>
          <w:sz w:val="24"/>
          <w:szCs w:val="24"/>
          <w:lang w:val="es-CO" w:eastAsia="en-US"/>
        </w:rPr>
        <w:t xml:space="preserve"> indique el número de participantes en cada categoría de exposición o bien proporcione medidas resumen de exposición.</w:t>
      </w:r>
    </w:p>
    <w:p w:rsidR="00E10E29" w:rsidP="007247F9" w:rsidRDefault="00E10E29" w14:paraId="7B3578A8" w14:textId="77777777">
      <w:pPr>
        <w:pStyle w:val="Prrafodelista"/>
        <w:numPr>
          <w:ilvl w:val="0"/>
          <w:numId w:val="11"/>
        </w:numPr>
        <w:spacing w:line="276" w:lineRule="auto"/>
        <w:ind w:left="2050"/>
        <w:jc w:val="both"/>
        <w:rPr>
          <w:rFonts w:asciiTheme="minorHAnsi" w:hAnsiTheme="minorHAnsi" w:eastAsiaTheme="minorHAnsi" w:cstheme="minorHAnsi"/>
          <w:color w:val="auto"/>
          <w:sz w:val="24"/>
          <w:szCs w:val="24"/>
          <w:lang w:val="es-CO" w:eastAsia="en-US"/>
        </w:rPr>
      </w:pPr>
      <w:r w:rsidRPr="00524AC1">
        <w:rPr>
          <w:rFonts w:asciiTheme="minorHAnsi" w:hAnsiTheme="minorHAnsi" w:eastAsiaTheme="minorHAnsi" w:cstheme="minorHAnsi"/>
          <w:b/>
          <w:bCs/>
          <w:color w:val="auto"/>
          <w:sz w:val="24"/>
          <w:szCs w:val="24"/>
          <w:lang w:val="es-CO" w:eastAsia="en-US"/>
        </w:rPr>
        <w:t>Estudios transversales:</w:t>
      </w:r>
      <w:r w:rsidRPr="00524AC1">
        <w:rPr>
          <w:rFonts w:asciiTheme="minorHAnsi" w:hAnsiTheme="minorHAnsi" w:eastAsiaTheme="minorHAnsi" w:cstheme="minorHAnsi"/>
          <w:color w:val="auto"/>
          <w:sz w:val="24"/>
          <w:szCs w:val="24"/>
          <w:lang w:val="es-CO" w:eastAsia="en-US"/>
        </w:rPr>
        <w:t xml:space="preserve"> indique el número de eventos resultado o bien proporcione medidas resumen.</w:t>
      </w:r>
    </w:p>
    <w:p w:rsidR="00E10E29" w:rsidP="007247F9" w:rsidRDefault="00E10E29" w14:paraId="4D62B07A" w14:textId="77777777">
      <w:pPr>
        <w:pStyle w:val="Prrafodelista"/>
        <w:numPr>
          <w:ilvl w:val="0"/>
          <w:numId w:val="10"/>
        </w:numPr>
        <w:spacing w:before="120" w:line="276" w:lineRule="auto"/>
        <w:ind w:left="1416"/>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 xml:space="preserve">Resultados principales: </w:t>
      </w:r>
    </w:p>
    <w:p w:rsidRPr="00524AC1" w:rsidR="00E10E29" w:rsidP="007247F9" w:rsidRDefault="00E10E29" w14:paraId="5E192471" w14:textId="77777777">
      <w:pPr>
        <w:pStyle w:val="Prrafodelista"/>
        <w:numPr>
          <w:ilvl w:val="0"/>
          <w:numId w:val="12"/>
        </w:numPr>
        <w:spacing w:line="276" w:lineRule="auto"/>
        <w:ind w:left="2124"/>
        <w:rPr>
          <w:rFonts w:asciiTheme="minorHAnsi" w:hAnsiTheme="minorHAnsi" w:eastAsiaTheme="minorHAnsi" w:cstheme="minorHAnsi"/>
          <w:color w:val="auto"/>
          <w:sz w:val="24"/>
          <w:szCs w:val="24"/>
          <w:lang w:val="es-CO" w:eastAsia="en-US"/>
        </w:rPr>
      </w:pPr>
      <w:r w:rsidRPr="00524AC1">
        <w:rPr>
          <w:rFonts w:asciiTheme="minorHAnsi" w:hAnsiTheme="minorHAnsi" w:eastAsiaTheme="minorHAnsi" w:cstheme="minorHAnsi"/>
          <w:color w:val="auto"/>
          <w:sz w:val="24"/>
          <w:szCs w:val="24"/>
          <w:lang w:val="es-CO" w:eastAsia="en-US"/>
        </w:rPr>
        <w:t>Proporcione estimaciones no ajustadas y, si procede, ajustadas por factores de confusión, así como su precisión (por ejemplo, intervalos de confianza al 95%). Especifique los factores de confusión por los que se ajusta y las razones para incluirlos.</w:t>
      </w:r>
    </w:p>
    <w:p w:rsidRPr="00524AC1" w:rsidR="00E10E29" w:rsidP="007247F9" w:rsidRDefault="00E10E29" w14:paraId="0597E104" w14:textId="77777777">
      <w:pPr>
        <w:pStyle w:val="Prrafodelista"/>
        <w:numPr>
          <w:ilvl w:val="0"/>
          <w:numId w:val="12"/>
        </w:numPr>
        <w:spacing w:line="276" w:lineRule="auto"/>
        <w:ind w:left="2124"/>
        <w:rPr>
          <w:rFonts w:asciiTheme="minorHAnsi" w:hAnsiTheme="minorHAnsi" w:eastAsiaTheme="minorHAnsi" w:cstheme="minorHAnsi"/>
          <w:color w:val="auto"/>
          <w:sz w:val="24"/>
          <w:szCs w:val="24"/>
          <w:lang w:val="es-CO" w:eastAsia="en-US"/>
        </w:rPr>
      </w:pPr>
      <w:r w:rsidRPr="00524AC1">
        <w:rPr>
          <w:rFonts w:asciiTheme="minorHAnsi" w:hAnsiTheme="minorHAnsi" w:eastAsiaTheme="minorHAnsi" w:cstheme="minorHAnsi"/>
          <w:color w:val="auto"/>
          <w:sz w:val="24"/>
          <w:szCs w:val="24"/>
          <w:lang w:val="es-CO" w:eastAsia="en-US"/>
        </w:rPr>
        <w:t>Si se categoriza variables continuas, describa los límites de los intervalos.</w:t>
      </w:r>
    </w:p>
    <w:p w:rsidR="00411269" w:rsidP="007247F9" w:rsidRDefault="00E10E29" w14:paraId="49BFD810" w14:textId="1A667028">
      <w:pPr>
        <w:pStyle w:val="Prrafodelista"/>
        <w:numPr>
          <w:ilvl w:val="0"/>
          <w:numId w:val="12"/>
        </w:numPr>
        <w:spacing w:line="276" w:lineRule="auto"/>
        <w:ind w:left="2124"/>
        <w:rPr>
          <w:rFonts w:asciiTheme="minorHAnsi" w:hAnsiTheme="minorHAnsi" w:eastAsiaTheme="minorHAnsi" w:cstheme="minorHAnsi"/>
          <w:color w:val="auto"/>
          <w:sz w:val="24"/>
          <w:szCs w:val="24"/>
          <w:lang w:val="es-CO" w:eastAsia="en-US"/>
        </w:rPr>
      </w:pPr>
      <w:r w:rsidRPr="00524AC1">
        <w:rPr>
          <w:rFonts w:asciiTheme="minorHAnsi" w:hAnsiTheme="minorHAnsi" w:eastAsiaTheme="minorHAnsi" w:cstheme="minorHAnsi"/>
          <w:color w:val="auto"/>
          <w:sz w:val="24"/>
          <w:szCs w:val="24"/>
          <w:lang w:val="es-CO" w:eastAsia="en-US"/>
        </w:rPr>
        <w:t>Si fuera pertinente, valore acompañar las estimaciones del riesgo relativo con estimaciones del riesgo absoluto para un período de tiempo relevante.</w:t>
      </w:r>
    </w:p>
    <w:p w:rsidRPr="00411269" w:rsidR="00411269" w:rsidP="00411269" w:rsidRDefault="00411269" w14:paraId="22D4B33A" w14:textId="77777777">
      <w:pPr>
        <w:spacing w:line="276" w:lineRule="auto"/>
        <w:rPr>
          <w:rFonts w:cstheme="minorHAnsi"/>
        </w:rPr>
      </w:pPr>
    </w:p>
    <w:p w:rsidR="00E10E29" w:rsidP="007247F9" w:rsidRDefault="00E10E29" w14:paraId="4B620FE0" w14:textId="070168FD">
      <w:pPr>
        <w:pStyle w:val="Prrafodelista"/>
        <w:numPr>
          <w:ilvl w:val="0"/>
          <w:numId w:val="10"/>
        </w:numPr>
        <w:spacing w:before="120" w:line="276" w:lineRule="auto"/>
        <w:ind w:left="1416"/>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Otros análisis: Describa otros análisis (de subgrupos, interacciones o sensibilidad)</w:t>
      </w:r>
      <w:r w:rsidR="00524AC1">
        <w:rPr>
          <w:rFonts w:asciiTheme="minorHAnsi" w:hAnsiTheme="minorHAnsi" w:eastAsiaTheme="minorHAnsi" w:cstheme="minorHAnsi"/>
          <w:color w:val="auto"/>
          <w:sz w:val="24"/>
          <w:szCs w:val="24"/>
          <w:lang w:val="es-CO" w:eastAsia="en-US"/>
        </w:rPr>
        <w:t>.</w:t>
      </w:r>
    </w:p>
    <w:p w:rsidR="0011395C" w:rsidP="0011395C" w:rsidRDefault="0011395C" w14:paraId="47F6A701" w14:textId="77777777">
      <w:pPr>
        <w:pStyle w:val="Prrafodelista"/>
        <w:spacing w:before="120" w:line="276" w:lineRule="auto"/>
        <w:ind w:left="1416"/>
        <w:jc w:val="both"/>
        <w:rPr>
          <w:rFonts w:asciiTheme="minorHAnsi" w:hAnsiTheme="minorHAnsi" w:eastAsiaTheme="minorHAnsi" w:cstheme="minorHAnsi"/>
          <w:color w:val="auto"/>
          <w:sz w:val="24"/>
          <w:szCs w:val="24"/>
          <w:lang w:val="es-CO" w:eastAsia="en-US"/>
        </w:rPr>
      </w:pPr>
    </w:p>
    <w:p w:rsidR="00E10E29" w:rsidP="007247F9" w:rsidRDefault="00E10E29" w14:paraId="0C07E735" w14:textId="77777777">
      <w:pPr>
        <w:pStyle w:val="Prrafodelista"/>
        <w:numPr>
          <w:ilvl w:val="0"/>
          <w:numId w:val="6"/>
        </w:numPr>
        <w:spacing w:before="120" w:line="276" w:lineRule="auto"/>
        <w:ind w:left="1080"/>
        <w:jc w:val="both"/>
        <w:rPr>
          <w:rFonts w:asciiTheme="minorHAnsi" w:hAnsiTheme="minorHAnsi" w:eastAsiaTheme="minorHAnsi" w:cstheme="minorHAnsi"/>
          <w:b/>
          <w:bCs/>
          <w:color w:val="auto"/>
          <w:sz w:val="24"/>
          <w:szCs w:val="24"/>
          <w:lang w:val="es-CO" w:eastAsia="en-US"/>
        </w:rPr>
      </w:pPr>
      <w:r w:rsidRPr="00524AC1">
        <w:rPr>
          <w:rFonts w:asciiTheme="minorHAnsi" w:hAnsiTheme="minorHAnsi" w:eastAsiaTheme="minorHAnsi" w:cstheme="minorHAnsi"/>
          <w:b/>
          <w:bCs/>
          <w:color w:val="auto"/>
          <w:sz w:val="24"/>
          <w:szCs w:val="24"/>
          <w:lang w:val="es-CO" w:eastAsia="en-US"/>
        </w:rPr>
        <w:t>Discusión</w:t>
      </w:r>
    </w:p>
    <w:p w:rsidRPr="00524AC1" w:rsidR="00524AC1" w:rsidP="00162978" w:rsidRDefault="00524AC1" w14:paraId="39AD1209" w14:textId="77777777">
      <w:pPr>
        <w:pStyle w:val="Prrafodelista"/>
        <w:spacing w:before="120" w:line="276" w:lineRule="auto"/>
        <w:ind w:left="1080"/>
        <w:jc w:val="both"/>
        <w:rPr>
          <w:rFonts w:asciiTheme="minorHAnsi" w:hAnsiTheme="minorHAnsi" w:eastAsiaTheme="minorHAnsi" w:cstheme="minorHAnsi"/>
          <w:b/>
          <w:bCs/>
          <w:color w:val="auto"/>
          <w:sz w:val="24"/>
          <w:szCs w:val="24"/>
          <w:lang w:val="es-CO" w:eastAsia="en-US"/>
        </w:rPr>
      </w:pPr>
    </w:p>
    <w:p w:rsidRPr="00433D61" w:rsidR="00E10E29" w:rsidP="007247F9" w:rsidRDefault="00E10E29" w14:paraId="263DA623" w14:textId="77777777">
      <w:pPr>
        <w:pStyle w:val="Prrafodelista"/>
        <w:numPr>
          <w:ilvl w:val="0"/>
          <w:numId w:val="13"/>
        </w:numPr>
        <w:spacing w:before="120" w:line="276" w:lineRule="auto"/>
        <w:ind w:left="1416"/>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Resultados clave: resuma los resultados principales de los objetivos del estudio.</w:t>
      </w:r>
    </w:p>
    <w:p w:rsidRPr="00433D61" w:rsidR="00E10E29" w:rsidP="007247F9" w:rsidRDefault="00E10E29" w14:paraId="261B43F0" w14:textId="77777777">
      <w:pPr>
        <w:pStyle w:val="Prrafodelista"/>
        <w:numPr>
          <w:ilvl w:val="0"/>
          <w:numId w:val="13"/>
        </w:numPr>
        <w:spacing w:before="120" w:line="276" w:lineRule="auto"/>
        <w:ind w:left="1416"/>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Limitaciones: discuta las limitaciones del estudio, teniendo en cuenta posibles fuentes de sesgo o de imprecisión. Razone tanto sobre la dirección como la magnitud de cualquier posible sesgo.</w:t>
      </w:r>
    </w:p>
    <w:p w:rsidRPr="00433D61" w:rsidR="00E10E29" w:rsidP="007247F9" w:rsidRDefault="00E10E29" w14:paraId="7F0A2301" w14:textId="77777777">
      <w:pPr>
        <w:pStyle w:val="Prrafodelista"/>
        <w:numPr>
          <w:ilvl w:val="0"/>
          <w:numId w:val="13"/>
        </w:numPr>
        <w:spacing w:before="120" w:line="276" w:lineRule="auto"/>
        <w:ind w:left="1416"/>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Interpretación: proporcione una interpretación global prudente de los resultados considerando objetivos, limitaciones, multiplicidad de análisis, resultados de estudios similares y otras pruebas empíricas relevantes.</w:t>
      </w:r>
    </w:p>
    <w:p w:rsidR="00E10E29" w:rsidP="007247F9" w:rsidRDefault="00E10E29" w14:paraId="42EDCEE1" w14:textId="31E9BECC">
      <w:pPr>
        <w:pStyle w:val="Prrafodelista"/>
        <w:numPr>
          <w:ilvl w:val="0"/>
          <w:numId w:val="13"/>
        </w:numPr>
        <w:spacing w:before="120" w:line="276" w:lineRule="auto"/>
        <w:ind w:left="1416"/>
        <w:jc w:val="both"/>
        <w:rPr>
          <w:rFonts w:asciiTheme="minorHAnsi" w:hAnsiTheme="minorHAnsi" w:eastAsiaTheme="minorHAnsi" w:cstheme="minorHAnsi"/>
          <w:color w:val="auto"/>
          <w:sz w:val="24"/>
          <w:szCs w:val="24"/>
          <w:lang w:val="es-CO" w:eastAsia="en-US"/>
        </w:rPr>
      </w:pPr>
      <w:r w:rsidRPr="0AC646AA">
        <w:rPr>
          <w:rFonts w:asciiTheme="minorHAnsi" w:hAnsiTheme="minorHAnsi" w:eastAsiaTheme="minorEastAsia" w:cstheme="minorBidi"/>
          <w:color w:val="auto"/>
          <w:sz w:val="24"/>
          <w:szCs w:val="24"/>
          <w:lang w:val="es-CO" w:eastAsia="en-US"/>
        </w:rPr>
        <w:t>Genera</w:t>
      </w:r>
      <w:r w:rsidRPr="0AC646AA" w:rsidR="00524AC1">
        <w:rPr>
          <w:rFonts w:asciiTheme="minorHAnsi" w:hAnsiTheme="minorHAnsi" w:eastAsiaTheme="minorEastAsia" w:cstheme="minorBidi"/>
          <w:color w:val="auto"/>
          <w:sz w:val="24"/>
          <w:szCs w:val="24"/>
          <w:lang w:val="es-CO" w:eastAsia="en-US"/>
        </w:rPr>
        <w:t>lizable</w:t>
      </w:r>
      <w:r w:rsidRPr="0AC646AA">
        <w:rPr>
          <w:rFonts w:asciiTheme="minorHAnsi" w:hAnsiTheme="minorHAnsi" w:eastAsiaTheme="minorEastAsia" w:cstheme="minorBidi"/>
          <w:color w:val="auto"/>
          <w:sz w:val="24"/>
          <w:szCs w:val="24"/>
          <w:lang w:val="es-CO" w:eastAsia="en-US"/>
        </w:rPr>
        <w:t>:</w:t>
      </w:r>
      <w:r w:rsidRPr="0AC646AA" w:rsidR="005026E8">
        <w:rPr>
          <w:rFonts w:asciiTheme="minorHAnsi" w:hAnsiTheme="minorHAnsi" w:eastAsiaTheme="minorEastAsia" w:cstheme="minorBidi"/>
          <w:color w:val="auto"/>
          <w:sz w:val="24"/>
          <w:szCs w:val="24"/>
          <w:lang w:val="es-CO" w:eastAsia="en-US"/>
        </w:rPr>
        <w:t xml:space="preserve"> </w:t>
      </w:r>
      <w:r w:rsidRPr="0AC646AA">
        <w:rPr>
          <w:rFonts w:asciiTheme="minorHAnsi" w:hAnsiTheme="minorHAnsi" w:eastAsiaTheme="minorEastAsia" w:cstheme="minorBidi"/>
          <w:color w:val="auto"/>
          <w:sz w:val="24"/>
          <w:szCs w:val="24"/>
          <w:lang w:val="es-CO" w:eastAsia="en-US"/>
        </w:rPr>
        <w:t>discuta la posibilidad de generalizar los resultados (validez externa).</w:t>
      </w:r>
    </w:p>
    <w:p w:rsidR="0AC646AA" w:rsidP="00162978" w:rsidRDefault="0AC646AA" w14:paraId="759412FE" w14:textId="6082BB3A">
      <w:pPr>
        <w:spacing w:before="120" w:line="276" w:lineRule="auto"/>
        <w:jc w:val="both"/>
        <w:rPr>
          <w:rFonts w:eastAsiaTheme="minorEastAsia"/>
          <w:color w:val="666666"/>
          <w:sz w:val="22"/>
          <w:szCs w:val="22"/>
        </w:rPr>
      </w:pPr>
    </w:p>
    <w:p w:rsidR="00E10E29" w:rsidP="007247F9" w:rsidRDefault="00E10E29" w14:paraId="38266EC5" w14:textId="77777777">
      <w:pPr>
        <w:pStyle w:val="Prrafodelista"/>
        <w:numPr>
          <w:ilvl w:val="0"/>
          <w:numId w:val="6"/>
        </w:numPr>
        <w:spacing w:before="120" w:line="276" w:lineRule="auto"/>
        <w:ind w:left="1080"/>
        <w:jc w:val="both"/>
        <w:rPr>
          <w:rFonts w:asciiTheme="minorHAnsi" w:hAnsiTheme="minorHAnsi" w:eastAsiaTheme="minorHAnsi" w:cstheme="minorHAnsi"/>
          <w:b/>
          <w:bCs/>
          <w:color w:val="auto"/>
          <w:sz w:val="24"/>
          <w:szCs w:val="24"/>
          <w:lang w:val="es-CO" w:eastAsia="en-US"/>
        </w:rPr>
      </w:pPr>
      <w:r w:rsidRPr="00524AC1">
        <w:rPr>
          <w:rFonts w:asciiTheme="minorHAnsi" w:hAnsiTheme="minorHAnsi" w:eastAsiaTheme="minorHAnsi" w:cstheme="minorHAnsi"/>
          <w:b/>
          <w:bCs/>
          <w:color w:val="auto"/>
          <w:sz w:val="24"/>
          <w:szCs w:val="24"/>
          <w:lang w:val="es-CO" w:eastAsia="en-US"/>
        </w:rPr>
        <w:t>Otra información</w:t>
      </w:r>
    </w:p>
    <w:p w:rsidRPr="00524AC1" w:rsidR="00D36A53" w:rsidP="00F76C14" w:rsidRDefault="00D36A53" w14:paraId="6F9C4336" w14:textId="77777777">
      <w:pPr>
        <w:pStyle w:val="Prrafodelista"/>
        <w:spacing w:before="120" w:line="276" w:lineRule="auto"/>
        <w:ind w:left="1080"/>
        <w:jc w:val="both"/>
        <w:rPr>
          <w:rFonts w:asciiTheme="minorHAnsi" w:hAnsiTheme="minorHAnsi" w:eastAsiaTheme="minorHAnsi" w:cstheme="minorHAnsi"/>
          <w:b/>
          <w:bCs/>
          <w:color w:val="auto"/>
          <w:sz w:val="24"/>
          <w:szCs w:val="24"/>
          <w:lang w:val="es-CO" w:eastAsia="en-US"/>
        </w:rPr>
      </w:pPr>
    </w:p>
    <w:p w:rsidRPr="00B37A09" w:rsidR="00411269" w:rsidP="007247F9" w:rsidRDefault="00E10E29" w14:paraId="14DE83F5" w14:textId="6DEDADA5">
      <w:pPr>
        <w:pStyle w:val="Prrafodelista"/>
        <w:numPr>
          <w:ilvl w:val="0"/>
          <w:numId w:val="14"/>
        </w:numPr>
        <w:spacing w:before="120" w:line="276" w:lineRule="auto"/>
        <w:ind w:left="1440"/>
        <w:jc w:val="both"/>
        <w:rPr>
          <w:rFonts w:asciiTheme="minorHAnsi" w:hAnsiTheme="minorHAnsi" w:eastAsiaTheme="minorHAnsi" w:cstheme="minorHAnsi"/>
          <w:color w:val="auto"/>
          <w:sz w:val="24"/>
          <w:szCs w:val="24"/>
          <w:lang w:val="es-CO" w:eastAsia="en-US"/>
        </w:rPr>
      </w:pPr>
      <w:r w:rsidRPr="00433D61">
        <w:rPr>
          <w:rFonts w:asciiTheme="minorHAnsi" w:hAnsiTheme="minorHAnsi" w:eastAsiaTheme="minorHAnsi" w:cstheme="minorHAnsi"/>
          <w:color w:val="auto"/>
          <w:sz w:val="24"/>
          <w:szCs w:val="24"/>
          <w:lang w:val="es-CO" w:eastAsia="en-US"/>
        </w:rPr>
        <w:t>Financiación: especifique la financiación y el papel de los patrocinadores del estudio, y si procede, del estudio previo en que se basa su artículo.</w:t>
      </w:r>
    </w:p>
    <w:p w:rsidRPr="00411269" w:rsidR="00411269" w:rsidP="00411269" w:rsidRDefault="0011395C" w14:paraId="647498E2" w14:textId="5C4E93DF">
      <w:pPr>
        <w:spacing w:before="120" w:line="276" w:lineRule="auto"/>
        <w:jc w:val="both"/>
        <w:rPr>
          <w:rFonts w:cstheme="minorHAnsi"/>
        </w:rPr>
      </w:pPr>
      <w:r>
        <w:rPr>
          <w:noProof/>
        </w:rPr>
        <w:drawing>
          <wp:anchor distT="0" distB="0" distL="114300" distR="114300" simplePos="0" relativeHeight="251730944" behindDoc="0" locked="0" layoutInCell="1" allowOverlap="1" wp14:anchorId="153FA424" wp14:editId="18CE2B50">
            <wp:simplePos x="0" y="0"/>
            <wp:positionH relativeFrom="column">
              <wp:posOffset>1504315</wp:posOffset>
            </wp:positionH>
            <wp:positionV relativeFrom="paragraph">
              <wp:posOffset>207010</wp:posOffset>
            </wp:positionV>
            <wp:extent cx="2919730" cy="1911350"/>
            <wp:effectExtent l="114300" t="114300" r="109220" b="146050"/>
            <wp:wrapSquare wrapText="bothSides"/>
            <wp:docPr id="15971504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9730" cy="1911350"/>
                    </a:xfrm>
                    <a:prstGeom prst="ellipse">
                      <a:avLst/>
                    </a:prstGeom>
                    <a:ln w="9525"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B37A09" w:rsidP="002A725E" w:rsidRDefault="00B37A09" w14:paraId="1802E1E1" w14:textId="41D9D1B3">
      <w:pPr>
        <w:spacing w:before="120" w:line="276" w:lineRule="auto"/>
        <w:jc w:val="center"/>
        <w:rPr>
          <w:rFonts w:cstheme="minorHAnsi"/>
        </w:rPr>
      </w:pPr>
    </w:p>
    <w:p w:rsidR="0011395C" w:rsidP="00F76C14" w:rsidRDefault="0011395C" w14:paraId="6CFB960B" w14:textId="77777777">
      <w:pPr>
        <w:spacing w:before="120" w:line="276" w:lineRule="auto"/>
        <w:ind w:firstLine="708"/>
        <w:jc w:val="both"/>
        <w:rPr>
          <w:rFonts w:cstheme="minorHAnsi"/>
          <w:b/>
          <w:bCs/>
        </w:rPr>
      </w:pPr>
    </w:p>
    <w:p w:rsidR="0011395C" w:rsidP="00F76C14" w:rsidRDefault="0011395C" w14:paraId="3C3920B2" w14:textId="77777777">
      <w:pPr>
        <w:spacing w:before="120" w:line="276" w:lineRule="auto"/>
        <w:ind w:firstLine="708"/>
        <w:jc w:val="both"/>
        <w:rPr>
          <w:rFonts w:cstheme="minorHAnsi"/>
          <w:b/>
          <w:bCs/>
        </w:rPr>
      </w:pPr>
    </w:p>
    <w:p w:rsidR="0011395C" w:rsidP="00F76C14" w:rsidRDefault="0011395C" w14:paraId="298F8EEB" w14:textId="77777777">
      <w:pPr>
        <w:spacing w:before="120" w:line="276" w:lineRule="auto"/>
        <w:ind w:firstLine="708"/>
        <w:jc w:val="both"/>
        <w:rPr>
          <w:rFonts w:cstheme="minorHAnsi"/>
          <w:b/>
          <w:bCs/>
        </w:rPr>
      </w:pPr>
    </w:p>
    <w:p w:rsidR="0011395C" w:rsidP="00F76C14" w:rsidRDefault="0011395C" w14:paraId="2D139A80" w14:textId="77777777">
      <w:pPr>
        <w:spacing w:before="120" w:line="276" w:lineRule="auto"/>
        <w:ind w:firstLine="708"/>
        <w:jc w:val="both"/>
        <w:rPr>
          <w:rFonts w:cstheme="minorHAnsi"/>
          <w:b/>
          <w:bCs/>
        </w:rPr>
      </w:pPr>
    </w:p>
    <w:p w:rsidR="0011395C" w:rsidP="00F76C14" w:rsidRDefault="0011395C" w14:paraId="7517A5EB" w14:textId="77777777">
      <w:pPr>
        <w:spacing w:before="120" w:line="276" w:lineRule="auto"/>
        <w:ind w:firstLine="708"/>
        <w:jc w:val="both"/>
        <w:rPr>
          <w:rFonts w:cstheme="minorHAnsi"/>
          <w:b/>
          <w:bCs/>
        </w:rPr>
      </w:pPr>
    </w:p>
    <w:p w:rsidR="0011395C" w:rsidP="00F76C14" w:rsidRDefault="0011395C" w14:paraId="236BDE91" w14:textId="77777777">
      <w:pPr>
        <w:spacing w:before="120" w:line="276" w:lineRule="auto"/>
        <w:ind w:firstLine="708"/>
        <w:jc w:val="both"/>
        <w:rPr>
          <w:rFonts w:cstheme="minorHAnsi"/>
          <w:b/>
          <w:bCs/>
        </w:rPr>
      </w:pPr>
    </w:p>
    <w:p w:rsidRPr="006F6D04" w:rsidR="006F6D04" w:rsidP="00F76C14" w:rsidRDefault="006F6D04" w14:paraId="75615B08" w14:textId="664B2C9E">
      <w:pPr>
        <w:spacing w:before="120" w:line="276" w:lineRule="auto"/>
        <w:ind w:firstLine="708"/>
        <w:jc w:val="both"/>
        <w:rPr>
          <w:rFonts w:cstheme="minorHAnsi"/>
          <w:b/>
          <w:bCs/>
        </w:rPr>
      </w:pPr>
      <w:r w:rsidRPr="006F6D04">
        <w:rPr>
          <w:rFonts w:cstheme="minorHAnsi"/>
          <w:b/>
          <w:bCs/>
        </w:rPr>
        <w:t>Lecturas sugeridas</w:t>
      </w:r>
    </w:p>
    <w:p w:rsidRPr="006F6D04" w:rsidR="006F6D04" w:rsidP="0011395C" w:rsidRDefault="006F6D04" w14:paraId="3FC2D64B" w14:textId="77777777">
      <w:pPr>
        <w:spacing w:before="120"/>
        <w:jc w:val="both"/>
        <w:rPr>
          <w:rFonts w:cstheme="minorHAnsi"/>
        </w:rPr>
      </w:pPr>
    </w:p>
    <w:p w:rsidR="00B23D27" w:rsidP="00F76C14" w:rsidRDefault="006F6D04" w14:paraId="3884B04E" w14:textId="5C71A249">
      <w:pPr>
        <w:spacing w:line="276" w:lineRule="auto"/>
        <w:ind w:left="708"/>
        <w:contextualSpacing/>
        <w:jc w:val="both"/>
        <w:rPr>
          <w:rFonts w:cstheme="minorHAnsi"/>
        </w:rPr>
      </w:pPr>
      <w:r w:rsidRPr="0011395C">
        <w:rPr>
          <w:rFonts w:cstheme="minorHAnsi"/>
        </w:rPr>
        <w:t>En el material complementario puede consultar</w:t>
      </w:r>
      <w:r w:rsidRPr="0011395C" w:rsidR="007D4703">
        <w:rPr>
          <w:rFonts w:cstheme="minorHAnsi"/>
        </w:rPr>
        <w:t xml:space="preserve"> la Lista de Chequeo STROBE</w:t>
      </w:r>
      <w:r w:rsidRPr="0011395C">
        <w:rPr>
          <w:rFonts w:cstheme="minorHAnsi"/>
        </w:rPr>
        <w:t>.</w:t>
      </w:r>
    </w:p>
    <w:p w:rsidRPr="00433D61" w:rsidR="007D4703" w:rsidP="00F76C14" w:rsidRDefault="007D4703" w14:paraId="55FB159F" w14:textId="77777777">
      <w:pPr>
        <w:spacing w:line="276" w:lineRule="auto"/>
        <w:ind w:left="708"/>
        <w:contextualSpacing/>
        <w:jc w:val="both"/>
        <w:rPr>
          <w:rFonts w:cstheme="minorHAnsi"/>
          <w:b/>
          <w:bCs/>
          <w:color w:val="C00000"/>
        </w:rPr>
      </w:pPr>
    </w:p>
    <w:p w:rsidRPr="00433D61" w:rsidR="00E56203" w:rsidP="00F76C14" w:rsidRDefault="00E10E29" w14:paraId="7BB4DFC2" w14:textId="77777777">
      <w:pPr>
        <w:spacing w:line="276" w:lineRule="auto"/>
        <w:ind w:left="708"/>
        <w:contextualSpacing/>
        <w:jc w:val="both"/>
        <w:rPr>
          <w:rFonts w:cstheme="minorHAnsi"/>
        </w:rPr>
      </w:pPr>
      <w:r w:rsidRPr="00433D61">
        <w:rPr>
          <w:rFonts w:cstheme="minorHAnsi"/>
        </w:rPr>
        <w:t>Adicionalmente, si requiere ampliar la información sobre esta herramienta puede consultar las siguientes páginas web:</w:t>
      </w:r>
    </w:p>
    <w:p w:rsidRPr="00433D61" w:rsidR="00E56203" w:rsidP="00F76C14" w:rsidRDefault="00E10E29" w14:paraId="401B247B" w14:textId="63C94D82">
      <w:pPr>
        <w:spacing w:line="276" w:lineRule="auto"/>
        <w:ind w:left="708"/>
        <w:contextualSpacing/>
        <w:jc w:val="both"/>
        <w:rPr>
          <w:rFonts w:cstheme="minorHAnsi"/>
        </w:rPr>
      </w:pPr>
      <w:r w:rsidRPr="00433D61">
        <w:rPr>
          <w:rFonts w:cstheme="minorHAnsi"/>
        </w:rPr>
        <w:t xml:space="preserve"> </w:t>
      </w:r>
      <w:hyperlink w:history="1" r:id="rId20">
        <w:r w:rsidRPr="006F6D04">
          <w:rPr>
            <w:rStyle w:val="Hipervnculo"/>
            <w:rFonts w:cstheme="minorHAnsi"/>
          </w:rPr>
          <w:t>https://strobe-statement.org/index.php?id=strobe-home,</w:t>
        </w:r>
      </w:hyperlink>
    </w:p>
    <w:p w:rsidRPr="00433D61" w:rsidR="00E10E29" w:rsidP="00F76C14" w:rsidRDefault="00E10E29" w14:paraId="436A5466" w14:textId="3F4B721E">
      <w:pPr>
        <w:spacing w:line="276" w:lineRule="auto"/>
        <w:ind w:left="708"/>
        <w:contextualSpacing/>
        <w:jc w:val="both"/>
        <w:rPr>
          <w:rFonts w:cstheme="minorHAnsi"/>
        </w:rPr>
      </w:pPr>
      <w:r w:rsidRPr="00433D61">
        <w:rPr>
          <w:rFonts w:cstheme="minorHAnsi"/>
        </w:rPr>
        <w:t xml:space="preserve"> </w:t>
      </w:r>
      <w:hyperlink w:history="1" r:id="rId21">
        <w:r w:rsidRPr="00433D61" w:rsidR="00ED16B3">
          <w:rPr>
            <w:rStyle w:val="Hipervnculo"/>
            <w:rFonts w:cstheme="minorHAnsi"/>
          </w:rPr>
          <w:t>https://www.equator-network.org/reporting-guidelines/strobe/</w:t>
        </w:r>
      </w:hyperlink>
    </w:p>
    <w:p w:rsidR="00ED16B3" w:rsidP="00F76C14" w:rsidRDefault="00ED16B3" w14:paraId="2A69F024" w14:textId="77777777">
      <w:pPr>
        <w:spacing w:line="276" w:lineRule="auto"/>
        <w:ind w:left="360"/>
        <w:contextualSpacing/>
        <w:jc w:val="both"/>
        <w:rPr>
          <w:rFonts w:cstheme="minorHAnsi"/>
        </w:rPr>
      </w:pPr>
    </w:p>
    <w:p w:rsidRPr="00433D61" w:rsidR="00F76C14" w:rsidP="00F76C14" w:rsidRDefault="00F76C14" w14:paraId="354A79CA" w14:textId="77777777">
      <w:pPr>
        <w:spacing w:line="276" w:lineRule="auto"/>
        <w:ind w:left="360"/>
        <w:contextualSpacing/>
        <w:jc w:val="both"/>
        <w:rPr>
          <w:rFonts w:cstheme="minorHAnsi"/>
        </w:rPr>
      </w:pPr>
    </w:p>
    <w:p w:rsidRPr="001F4E34" w:rsidR="00D163A6" w:rsidP="007247F9" w:rsidRDefault="00ED16B3" w14:paraId="4742E804" w14:textId="67339A33">
      <w:pPr>
        <w:pStyle w:val="Prrafodelista"/>
        <w:numPr>
          <w:ilvl w:val="0"/>
          <w:numId w:val="5"/>
        </w:numPr>
        <w:spacing w:line="276" w:lineRule="auto"/>
        <w:jc w:val="both"/>
        <w:rPr>
          <w:rFonts w:asciiTheme="minorHAnsi" w:hAnsiTheme="minorHAnsi" w:cstheme="minorHAnsi"/>
          <w:b/>
          <w:bCs/>
          <w:sz w:val="24"/>
          <w:szCs w:val="24"/>
          <w:lang w:val="en-US"/>
        </w:rPr>
      </w:pPr>
      <w:r w:rsidRPr="00B42D61">
        <w:rPr>
          <w:rFonts w:asciiTheme="minorHAnsi" w:hAnsiTheme="minorHAnsi" w:cstheme="minorHAnsi"/>
          <w:b/>
          <w:bCs/>
          <w:color w:val="4472C4" w:themeColor="accent1"/>
          <w:sz w:val="24"/>
          <w:szCs w:val="24"/>
          <w:lang w:val="en-US"/>
        </w:rPr>
        <w:t>Método STARD (</w:t>
      </w:r>
      <w:r w:rsidRPr="00B42D61">
        <w:rPr>
          <w:rFonts w:asciiTheme="minorHAnsi" w:hAnsiTheme="minorHAnsi" w:cstheme="minorHAnsi"/>
          <w:b/>
          <w:bCs/>
          <w:i/>
          <w:iCs/>
          <w:color w:val="4472C4" w:themeColor="accent1"/>
          <w:sz w:val="24"/>
          <w:szCs w:val="24"/>
          <w:lang w:val="en-US"/>
        </w:rPr>
        <w:t>Standard for reporting of diagnostic accuracy studies</w:t>
      </w:r>
      <w:r w:rsidRPr="00B42D61">
        <w:rPr>
          <w:rFonts w:asciiTheme="minorHAnsi" w:hAnsiTheme="minorHAnsi" w:cstheme="minorHAnsi"/>
          <w:b/>
          <w:bCs/>
          <w:color w:val="4472C4" w:themeColor="accent1"/>
          <w:sz w:val="24"/>
          <w:szCs w:val="24"/>
          <w:lang w:val="en-US"/>
        </w:rPr>
        <w:t>)</w:t>
      </w:r>
    </w:p>
    <w:p w:rsidR="00E10E29" w:rsidP="48AC0DFD" w:rsidRDefault="0043243C" w14:paraId="3A2D454C" w14:textId="21C66F0A" w14:noSpellErr="1">
      <w:pPr>
        <w:pStyle w:val="Normal1"/>
        <w:spacing w:line="276" w:lineRule="auto"/>
        <w:ind w:left="360"/>
        <w:rPr>
          <w:rFonts w:ascii="Calibri" w:hAnsi="Calibri" w:cs="Calibri" w:asciiTheme="minorAscii" w:hAnsiTheme="minorAscii" w:cstheme="minorAscii"/>
          <w:color w:val="auto"/>
          <w:lang w:val="es-ES"/>
        </w:rPr>
      </w:pPr>
      <w:r w:rsidRPr="00E65543">
        <w:rPr>
          <w:rFonts w:asciiTheme="minorHAnsi" w:hAnsiTheme="minorHAnsi" w:cstheme="minorHAnsi"/>
          <w:noProof/>
          <w:color w:val="auto"/>
          <w:sz w:val="24"/>
          <w:szCs w:val="24"/>
          <w:lang w:eastAsia="x-none"/>
        </w:rPr>
        <w:drawing>
          <wp:anchor distT="0" distB="0" distL="114300" distR="114300" simplePos="0" relativeHeight="251725824" behindDoc="0" locked="0" layoutInCell="1" allowOverlap="1" wp14:anchorId="2B2CD144" wp14:editId="4963E828">
            <wp:simplePos x="0" y="0"/>
            <wp:positionH relativeFrom="column">
              <wp:posOffset>278765</wp:posOffset>
            </wp:positionH>
            <wp:positionV relativeFrom="paragraph">
              <wp:posOffset>358140</wp:posOffset>
            </wp:positionV>
            <wp:extent cx="774700" cy="774700"/>
            <wp:effectExtent l="0" t="0" r="6350" b="6350"/>
            <wp:wrapSquare wrapText="bothSides"/>
            <wp:docPr id="4615364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36489"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4700" cy="774700"/>
                    </a:xfrm>
                    <a:prstGeom prst="rect">
                      <a:avLst/>
                    </a:prstGeom>
                  </pic:spPr>
                </pic:pic>
              </a:graphicData>
            </a:graphic>
            <wp14:sizeRelH relativeFrom="margin">
              <wp14:pctWidth>0</wp14:pctWidth>
            </wp14:sizeRelH>
            <wp14:sizeRelV relativeFrom="margin">
              <wp14:pctHeight>0</wp14:pctHeight>
            </wp14:sizeRelV>
          </wp:anchor>
        </w:drawing>
      </w:r>
      <w:r w:rsidRPr="48AC0DFD" w:rsidR="00E10E29">
        <w:rPr>
          <w:rFonts w:ascii="Calibri" w:hAnsi="Calibri" w:cs="Calibri" w:asciiTheme="minorAscii" w:hAnsiTheme="minorAscii" w:cstheme="minorAscii"/>
          <w:color w:val="auto"/>
          <w:sz w:val="24"/>
          <w:szCs w:val="24"/>
          <w:lang w:val="es-ES"/>
        </w:rPr>
        <w:t>Las pruebas o test diagnósticos permiten establecer la presenci</w:t>
      </w:r>
      <w:r w:rsidRPr="48AC0DFD" w:rsidR="00630651">
        <w:rPr>
          <w:rFonts w:ascii="Calibri" w:hAnsi="Calibri" w:cs="Calibri" w:asciiTheme="minorAscii" w:hAnsiTheme="minorAscii" w:cstheme="minorAscii"/>
          <w:color w:val="auto"/>
          <w:sz w:val="24"/>
          <w:szCs w:val="24"/>
          <w:lang w:val="es-ES"/>
        </w:rPr>
        <w:t>a,</w:t>
      </w:r>
      <w:r w:rsidRPr="48AC0DFD" w:rsidR="00E10E29">
        <w:rPr>
          <w:rFonts w:ascii="Calibri" w:hAnsi="Calibri" w:cs="Calibri" w:asciiTheme="minorAscii" w:hAnsiTheme="minorAscii" w:cstheme="minorAscii"/>
          <w:color w:val="auto"/>
          <w:sz w:val="24"/>
          <w:szCs w:val="24"/>
          <w:lang w:val="es-ES"/>
        </w:rPr>
        <w:t xml:space="preserve"> ausencia o severidad de una determinada patología o condición. </w:t>
      </w:r>
      <w:r w:rsidRPr="48AC0DFD" w:rsidR="00E65543">
        <w:rPr>
          <w:rFonts w:ascii="Calibri" w:hAnsi="Calibri" w:cs="Calibri" w:asciiTheme="minorAscii" w:hAnsiTheme="minorAscii" w:cstheme="minorAscii"/>
          <w:color w:val="auto"/>
          <w:sz w:val="24"/>
          <w:szCs w:val="24"/>
          <w:lang w:val="es-ES"/>
        </w:rPr>
        <w:t>En estos casos e</w:t>
      </w:r>
      <w:r w:rsidRPr="48AC0DFD" w:rsidR="00E10E29">
        <w:rPr>
          <w:rFonts w:ascii="Calibri" w:hAnsi="Calibri" w:cs="Calibri" w:asciiTheme="minorAscii" w:hAnsiTheme="minorAscii" w:cstheme="minorAscii"/>
          <w:color w:val="auto"/>
          <w:sz w:val="24"/>
          <w:szCs w:val="24"/>
          <w:lang w:val="es-ES"/>
        </w:rPr>
        <w:t xml:space="preserve">s necesario realizar estudios que determinen la </w:t>
      </w:r>
      <w:r w:rsidRPr="48AC0DFD" w:rsidR="009F6052">
        <w:rPr>
          <w:rFonts w:ascii="Calibri" w:hAnsi="Calibri" w:cs="Calibri" w:asciiTheme="minorAscii" w:hAnsiTheme="minorAscii" w:cstheme="minorAscii"/>
          <w:color w:val="auto"/>
          <w:sz w:val="24"/>
          <w:szCs w:val="24"/>
          <w:lang w:val="es-ES"/>
        </w:rPr>
        <w:t>precisión diagnóstica</w:t>
      </w:r>
      <w:r w:rsidRPr="48AC0DFD" w:rsidR="00E10E29">
        <w:rPr>
          <w:rFonts w:ascii="Calibri" w:hAnsi="Calibri" w:cs="Calibri" w:asciiTheme="minorAscii" w:hAnsiTheme="minorAscii" w:cstheme="minorAscii"/>
          <w:color w:val="auto"/>
          <w:sz w:val="24"/>
          <w:szCs w:val="24"/>
          <w:lang w:val="es-ES"/>
        </w:rPr>
        <w:t xml:space="preserve"> para ser utilizados con seguridad. </w:t>
      </w:r>
      <w:r w:rsidRPr="48AC0DFD" w:rsidR="00E10E29">
        <w:rPr>
          <w:rFonts w:ascii="Calibri" w:hAnsi="Calibri" w:cs="Calibri" w:asciiTheme="minorAscii" w:hAnsiTheme="minorAscii" w:cstheme="minorAscii"/>
          <w:color w:val="auto"/>
          <w:sz w:val="24"/>
          <w:szCs w:val="24"/>
          <w:lang w:val="es-ES"/>
        </w:rPr>
        <w:t xml:space="preserve">Así mismo, los reportes de estas investigaciones de precisión diagnóstica requieren de alta calidad</w:t>
      </w:r>
      <w:r w:rsidRPr="48AC0DFD" w:rsidR="00E10E29">
        <w:rPr>
          <w:rFonts w:ascii="Calibri" w:hAnsi="Calibri" w:cs="Calibri" w:asciiTheme="minorAscii" w:hAnsiTheme="minorAscii" w:cstheme="minorAscii"/>
          <w:color w:val="auto"/>
          <w:lang w:val="es-ES"/>
        </w:rPr>
        <w:t xml:space="preserve">.</w:t>
      </w:r>
      <w:r w:rsidRPr="48AC0DFD" w:rsidR="00E10E29">
        <w:rPr>
          <w:rFonts w:ascii="Calibri" w:hAnsi="Calibri" w:cs="Calibri" w:asciiTheme="minorAscii" w:hAnsiTheme="minorAscii" w:cstheme="minorAscii"/>
          <w:color w:val="auto"/>
          <w:lang w:val="es-ES"/>
        </w:rPr>
        <w:t xml:space="preserve"> </w:t>
      </w:r>
    </w:p>
    <w:p w:rsidRPr="00433D61" w:rsidR="00F76C14" w:rsidP="00157BF2" w:rsidRDefault="00F76C14" w14:paraId="5D689E12" w14:textId="77777777">
      <w:pPr>
        <w:pStyle w:val="Normal1"/>
        <w:spacing w:line="276" w:lineRule="auto"/>
        <w:ind w:left="360"/>
        <w:rPr>
          <w:rFonts w:asciiTheme="minorHAnsi" w:hAnsiTheme="minorHAnsi" w:cstheme="minorHAnsi"/>
          <w:color w:val="auto"/>
          <w:lang w:eastAsia="x-none"/>
        </w:rPr>
      </w:pPr>
    </w:p>
    <w:p w:rsidR="0011395C" w:rsidP="00880052" w:rsidRDefault="00E10E29" w14:paraId="2AFAC865" w14:textId="631E30CC">
      <w:pPr>
        <w:spacing w:line="276" w:lineRule="auto"/>
        <w:ind w:left="567"/>
        <w:jc w:val="both"/>
        <w:rPr>
          <w:rFonts w:cstheme="minorHAnsi"/>
          <w:lang w:eastAsia="x-none"/>
        </w:rPr>
      </w:pPr>
      <w:r w:rsidRPr="00433D61">
        <w:rPr>
          <w:rFonts w:cstheme="minorHAnsi"/>
          <w:lang w:eastAsia="x-none"/>
        </w:rPr>
        <w:t>La guía original de STARD fue publicada en 2003 y actualizada en el 2015. El objetivo</w:t>
      </w:r>
    </w:p>
    <w:p w:rsidR="00630651" w:rsidP="00880052" w:rsidRDefault="0011395C" w14:paraId="723EC663" w14:textId="1842E9E3">
      <w:pPr>
        <w:spacing w:line="276" w:lineRule="auto"/>
        <w:ind w:left="567"/>
        <w:jc w:val="both"/>
        <w:rPr>
          <w:rFonts w:cstheme="minorHAnsi"/>
          <w:lang w:eastAsia="x-none"/>
        </w:rPr>
      </w:pPr>
      <w:r w:rsidRPr="00433D61">
        <w:rPr>
          <w:rFonts w:cstheme="minorHAnsi"/>
          <w:noProof/>
        </w:rPr>
        <w:drawing>
          <wp:anchor distT="0" distB="0" distL="114300" distR="114300" simplePos="0" relativeHeight="251732992" behindDoc="1" locked="0" layoutInCell="1" allowOverlap="1" wp14:anchorId="59EC30EA" wp14:editId="660785CD">
            <wp:simplePos x="0" y="0"/>
            <wp:positionH relativeFrom="column">
              <wp:posOffset>1772920</wp:posOffset>
            </wp:positionH>
            <wp:positionV relativeFrom="paragraph">
              <wp:posOffset>240665</wp:posOffset>
            </wp:positionV>
            <wp:extent cx="3911600" cy="977900"/>
            <wp:effectExtent l="190500" t="190500" r="184150" b="184150"/>
            <wp:wrapSquare wrapText="bothSides"/>
            <wp:docPr id="3947289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28943" name=""/>
                    <pic:cNvPicPr/>
                  </pic:nvPicPr>
                  <pic:blipFill>
                    <a:blip r:embed="rId23">
                      <a:extLst>
                        <a:ext uri="{28A0092B-C50C-407E-A947-70E740481C1C}">
                          <a14:useLocalDpi xmlns:a14="http://schemas.microsoft.com/office/drawing/2010/main" val="0"/>
                        </a:ext>
                      </a:extLst>
                    </a:blip>
                    <a:stretch>
                      <a:fillRect/>
                    </a:stretch>
                  </pic:blipFill>
                  <pic:spPr>
                    <a:xfrm>
                      <a:off x="0" y="0"/>
                      <a:ext cx="3911600" cy="9779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433D61" w:rsidR="00E10E29">
        <w:rPr>
          <w:rFonts w:cstheme="minorHAnsi"/>
          <w:lang w:eastAsia="x-none"/>
        </w:rPr>
        <w:t>de la iniciativa STARD es mejorar la exhaustividad y la transparencia de los informes de los estudios de precisión diagnóstica, para que los lectores puedan evaluar el posible sesgo del estudio (validez interna) y si es posible generalizar los resultados (validez externa), es por esto, que esta herramienta brinda pautas de chequeo para verificar y mejorar la calidad de los reportes de investigación de precisión diagnóstica</w:t>
      </w:r>
      <w:r w:rsidR="00E65543">
        <w:rPr>
          <w:rFonts w:cstheme="minorHAnsi"/>
          <w:lang w:eastAsia="x-none"/>
        </w:rPr>
        <w:t xml:space="preserve">, como se observa </w:t>
      </w:r>
      <w:r w:rsidR="00880052">
        <w:rPr>
          <w:rFonts w:cstheme="minorHAnsi"/>
          <w:lang w:eastAsia="x-none"/>
        </w:rPr>
        <w:t>a continuación</w:t>
      </w:r>
      <w:r w:rsidR="00E65543">
        <w:rPr>
          <w:rFonts w:cstheme="minorHAnsi"/>
          <w:lang w:eastAsia="x-none"/>
        </w:rPr>
        <w:t>:</w:t>
      </w:r>
    </w:p>
    <w:p w:rsidR="00E65543" w:rsidP="00157BF2" w:rsidRDefault="00E65543" w14:paraId="33DAD0C3" w14:textId="77777777">
      <w:pPr>
        <w:spacing w:line="276" w:lineRule="auto"/>
        <w:ind w:left="360"/>
        <w:jc w:val="both"/>
        <w:rPr>
          <w:rFonts w:cstheme="minorHAnsi"/>
          <w:lang w:eastAsia="x-none"/>
        </w:rPr>
      </w:pPr>
    </w:p>
    <w:p w:rsidR="00880052" w:rsidP="00157BF2" w:rsidRDefault="00880052" w14:paraId="3E61FEDA" w14:textId="3FCA754E">
      <w:pPr>
        <w:spacing w:line="276" w:lineRule="auto"/>
        <w:ind w:left="360"/>
        <w:jc w:val="both"/>
        <w:rPr>
          <w:rFonts w:cstheme="minorHAnsi"/>
          <w:lang w:eastAsia="x-none"/>
        </w:rPr>
      </w:pPr>
      <w:r w:rsidRPr="00433D61">
        <w:rPr>
          <w:rFonts w:cstheme="minorHAnsi"/>
          <w:noProof/>
        </w:rPr>
        <w:drawing>
          <wp:anchor distT="0" distB="0" distL="114300" distR="114300" simplePos="0" relativeHeight="251729920" behindDoc="0" locked="0" layoutInCell="1" allowOverlap="1" wp14:anchorId="73D039F8" wp14:editId="74D1B839">
            <wp:simplePos x="0" y="0"/>
            <wp:positionH relativeFrom="column">
              <wp:posOffset>283991</wp:posOffset>
            </wp:positionH>
            <wp:positionV relativeFrom="paragraph">
              <wp:posOffset>51484</wp:posOffset>
            </wp:positionV>
            <wp:extent cx="5304155" cy="1852295"/>
            <wp:effectExtent l="190500" t="190500" r="182245" b="186055"/>
            <wp:wrapNone/>
            <wp:docPr id="20176403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0375" name=""/>
                    <pic:cNvPicPr/>
                  </pic:nvPicPr>
                  <pic:blipFill>
                    <a:blip r:embed="rId24">
                      <a:extLst>
                        <a:ext uri="{28A0092B-C50C-407E-A947-70E740481C1C}">
                          <a14:useLocalDpi xmlns:a14="http://schemas.microsoft.com/office/drawing/2010/main" val="0"/>
                        </a:ext>
                      </a:extLst>
                    </a:blip>
                    <a:stretch>
                      <a:fillRect/>
                    </a:stretch>
                  </pic:blipFill>
                  <pic:spPr>
                    <a:xfrm>
                      <a:off x="0" y="0"/>
                      <a:ext cx="5304155" cy="18522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880052" w:rsidP="00157BF2" w:rsidRDefault="00880052" w14:paraId="7180AB24" w14:textId="3739CF17">
      <w:pPr>
        <w:spacing w:line="276" w:lineRule="auto"/>
        <w:ind w:left="360"/>
        <w:jc w:val="both"/>
        <w:rPr>
          <w:rFonts w:cstheme="minorHAnsi"/>
          <w:lang w:eastAsia="x-none"/>
        </w:rPr>
      </w:pPr>
    </w:p>
    <w:p w:rsidR="00880052" w:rsidP="00157BF2" w:rsidRDefault="00880052" w14:paraId="5CD8B22D" w14:textId="77777777">
      <w:pPr>
        <w:spacing w:line="276" w:lineRule="auto"/>
        <w:ind w:left="360"/>
        <w:jc w:val="both"/>
        <w:rPr>
          <w:rFonts w:cstheme="minorHAnsi"/>
          <w:lang w:eastAsia="x-none"/>
        </w:rPr>
      </w:pPr>
    </w:p>
    <w:p w:rsidR="00880052" w:rsidP="00157BF2" w:rsidRDefault="00880052" w14:paraId="0A587137" w14:textId="77777777">
      <w:pPr>
        <w:spacing w:line="276" w:lineRule="auto"/>
        <w:ind w:left="360"/>
        <w:jc w:val="both"/>
        <w:rPr>
          <w:rFonts w:cstheme="minorHAnsi"/>
          <w:lang w:eastAsia="x-none"/>
        </w:rPr>
      </w:pPr>
    </w:p>
    <w:p w:rsidR="00880052" w:rsidP="00157BF2" w:rsidRDefault="00880052" w14:paraId="47F8E792" w14:textId="77777777">
      <w:pPr>
        <w:spacing w:line="276" w:lineRule="auto"/>
        <w:ind w:left="360"/>
        <w:jc w:val="both"/>
        <w:rPr>
          <w:rFonts w:cstheme="minorHAnsi"/>
          <w:lang w:eastAsia="x-none"/>
        </w:rPr>
      </w:pPr>
    </w:p>
    <w:p w:rsidR="00880052" w:rsidP="00157BF2" w:rsidRDefault="00880052" w14:paraId="3A77D065" w14:textId="77777777">
      <w:pPr>
        <w:spacing w:line="276" w:lineRule="auto"/>
        <w:ind w:left="360"/>
        <w:jc w:val="both"/>
        <w:rPr>
          <w:rFonts w:cstheme="minorHAnsi"/>
          <w:lang w:eastAsia="x-none"/>
        </w:rPr>
      </w:pPr>
    </w:p>
    <w:p w:rsidR="00880052" w:rsidP="00157BF2" w:rsidRDefault="00880052" w14:paraId="29C5FE87" w14:textId="77777777">
      <w:pPr>
        <w:spacing w:line="276" w:lineRule="auto"/>
        <w:ind w:left="360"/>
        <w:jc w:val="both"/>
        <w:rPr>
          <w:rFonts w:cstheme="minorHAnsi"/>
          <w:lang w:eastAsia="x-none"/>
        </w:rPr>
      </w:pPr>
    </w:p>
    <w:p w:rsidR="00880052" w:rsidP="00157BF2" w:rsidRDefault="00880052" w14:paraId="55C45436" w14:textId="77777777">
      <w:pPr>
        <w:spacing w:line="276" w:lineRule="auto"/>
        <w:ind w:left="360"/>
        <w:jc w:val="both"/>
        <w:rPr>
          <w:rFonts w:cstheme="minorHAnsi"/>
          <w:lang w:eastAsia="x-none"/>
        </w:rPr>
      </w:pPr>
    </w:p>
    <w:p w:rsidR="00880052" w:rsidP="00157BF2" w:rsidRDefault="00880052" w14:paraId="01FD62F0" w14:textId="77777777">
      <w:pPr>
        <w:spacing w:line="276" w:lineRule="auto"/>
        <w:ind w:left="360"/>
        <w:jc w:val="both"/>
        <w:rPr>
          <w:rFonts w:cstheme="minorHAnsi"/>
          <w:lang w:eastAsia="x-none"/>
        </w:rPr>
      </w:pPr>
    </w:p>
    <w:p w:rsidR="00676637" w:rsidP="00880052" w:rsidRDefault="00880052" w14:paraId="43F2F94D" w14:textId="77777777">
      <w:pPr>
        <w:spacing w:line="276" w:lineRule="auto"/>
        <w:jc w:val="both"/>
        <w:rPr>
          <w:rFonts w:cstheme="minorHAnsi"/>
          <w:sz w:val="18"/>
          <w:szCs w:val="18"/>
          <w:lang w:eastAsia="x-none"/>
        </w:rPr>
      </w:pPr>
      <w:r>
        <w:rPr>
          <w:rFonts w:cstheme="minorHAnsi"/>
          <w:sz w:val="18"/>
          <w:szCs w:val="18"/>
          <w:lang w:eastAsia="x-none"/>
        </w:rPr>
        <w:t xml:space="preserve">             </w:t>
      </w:r>
    </w:p>
    <w:p w:rsidR="00880052" w:rsidP="00676637" w:rsidRDefault="00880052" w14:paraId="21DB69CB" w14:textId="57D29034">
      <w:pPr>
        <w:spacing w:line="276" w:lineRule="auto"/>
        <w:ind w:firstLine="567"/>
        <w:jc w:val="both"/>
        <w:rPr>
          <w:rFonts w:cstheme="minorHAnsi"/>
          <w:sz w:val="18"/>
          <w:szCs w:val="18"/>
          <w:lang w:eastAsia="x-none"/>
        </w:rPr>
      </w:pPr>
      <w:r w:rsidRPr="00433D61">
        <w:rPr>
          <w:rFonts w:cstheme="minorHAnsi"/>
          <w:sz w:val="18"/>
          <w:szCs w:val="18"/>
          <w:lang w:eastAsia="x-none"/>
        </w:rPr>
        <w:t xml:space="preserve">Fuente: CohenJF,etal.BMJOpen2016;6:e012799.doi:10.1136/bmjopen-2016-012799 </w:t>
      </w:r>
      <w:r w:rsidRPr="00433D61">
        <w:rPr>
          <w:rFonts w:cstheme="minorHAnsi"/>
          <w:sz w:val="18"/>
          <w:szCs w:val="18"/>
          <w:lang w:eastAsia="x-none"/>
        </w:rPr>
        <w:fldChar w:fldCharType="begin"/>
      </w:r>
      <w:r w:rsidRPr="00433D61">
        <w:rPr>
          <w:rFonts w:cstheme="minorHAnsi"/>
          <w:sz w:val="18"/>
          <w:szCs w:val="18"/>
          <w:lang w:eastAsia="x-none"/>
        </w:rPr>
        <w:instrText xml:space="preserve"> ADDIN ZOTERO_ITEM CSL_CITATION {"citationID":"Ki0jVkUX","properties":{"formattedCitation":"(5)","plainCitation":"(5)","noteIndex":0},"citationItems":[{"id":57,"uris":["http://zotero.org/users/11932032/items/4Y9IG54I"],"itemData":{"id":57,"type":"article-journal","container-title":"BMJ Open","DOI":"10.1136/bmjopen-2016-012799","ISSN":"2044-6055, 2044-6055","issue":"11","journalAbbreviation":"BMJ Open","language":"en","page":"e012799","source":"DOI.org (Crossref)","title":"STARD 2015 guidelines for reporting diagnostic accuracy studies: explanation and elaboration","title-short":"STARD 2015 guidelines for reporting diagnostic accuracy studies","volume":"6","author":[{"family":"Cohen","given":"Jérémie F"},{"family":"Korevaar","given":"Daniël A"},{"family":"Altman","given":"Douglas G"},{"family":"Bruns","given":"David E"},{"family":"Gatsonis","given":"Constantine A"},{"family":"Hooft","given":"Lotty"},{"family":"Irwig","given":"Les"},{"family":"Levine","given":"Deborah"},{"family":"Reitsma","given":"Johannes B"},{"family":"De Vet","given":"Henrica C W"},{"family":"Bossuyt","given":"Patrick M M"}],"issued":{"date-parts":[["2016",11]]}}}],"schema":"https://github.com/citation-style-language/schema/raw/master/csl-citation.json"} </w:instrText>
      </w:r>
      <w:r w:rsidRPr="00433D61">
        <w:rPr>
          <w:rFonts w:cstheme="minorHAnsi"/>
          <w:sz w:val="18"/>
          <w:szCs w:val="18"/>
          <w:lang w:eastAsia="x-none"/>
        </w:rPr>
        <w:fldChar w:fldCharType="separate"/>
      </w:r>
      <w:r w:rsidRPr="00433D61">
        <w:rPr>
          <w:rFonts w:cstheme="minorHAnsi"/>
          <w:sz w:val="18"/>
        </w:rPr>
        <w:t>(5)</w:t>
      </w:r>
      <w:r w:rsidRPr="00433D61">
        <w:rPr>
          <w:rFonts w:cstheme="minorHAnsi"/>
          <w:sz w:val="18"/>
          <w:szCs w:val="18"/>
          <w:lang w:eastAsia="x-none"/>
        </w:rPr>
        <w:fldChar w:fldCharType="end"/>
      </w:r>
    </w:p>
    <w:p w:rsidR="00676637" w:rsidP="00880052" w:rsidRDefault="00676637" w14:paraId="35E2A388" w14:textId="77777777">
      <w:pPr>
        <w:spacing w:line="276" w:lineRule="auto"/>
        <w:jc w:val="both"/>
        <w:rPr>
          <w:rFonts w:cstheme="minorHAnsi"/>
          <w:sz w:val="18"/>
          <w:szCs w:val="18"/>
          <w:lang w:eastAsia="x-none"/>
        </w:rPr>
      </w:pPr>
    </w:p>
    <w:p w:rsidRPr="00433D61" w:rsidR="00676637" w:rsidP="00880052" w:rsidRDefault="00676637" w14:paraId="203CCEB4" w14:textId="77777777">
      <w:pPr>
        <w:spacing w:line="276" w:lineRule="auto"/>
        <w:jc w:val="both"/>
        <w:rPr>
          <w:rFonts w:cstheme="minorHAnsi"/>
          <w:sz w:val="18"/>
          <w:szCs w:val="18"/>
          <w:lang w:eastAsia="x-none"/>
        </w:rPr>
      </w:pPr>
    </w:p>
    <w:p w:rsidR="00E10E29" w:rsidP="00880052" w:rsidRDefault="00E10E29" w14:paraId="75C84CF2" w14:textId="38D0FF9D">
      <w:pPr>
        <w:spacing w:line="276" w:lineRule="auto"/>
        <w:ind w:left="567"/>
        <w:jc w:val="both"/>
        <w:rPr>
          <w:rFonts w:cstheme="minorHAnsi"/>
          <w:lang w:eastAsia="x-none"/>
        </w:rPr>
      </w:pPr>
      <w:r w:rsidRPr="00433D61">
        <w:rPr>
          <w:rFonts w:cstheme="minorHAnsi"/>
          <w:lang w:eastAsia="x-none"/>
        </w:rPr>
        <w:t>La lista de chequeo contempla 25 ítems que se agrupan en cinco dominios: título, resumen, palabras clave, introducción, métodos, resultados, discusión. En la versión de 2015 se incluyó un sexto dominio con otra información,</w:t>
      </w:r>
      <w:r w:rsidRPr="00433D61" w:rsidR="00D163A6">
        <w:rPr>
          <w:rFonts w:cstheme="minorHAnsi"/>
          <w:lang w:eastAsia="x-none"/>
        </w:rPr>
        <w:t xml:space="preserve"> para un total de 30 ítems,</w:t>
      </w:r>
      <w:r w:rsidRPr="00433D61">
        <w:rPr>
          <w:rFonts w:cstheme="minorHAnsi"/>
          <w:lang w:eastAsia="x-none"/>
        </w:rPr>
        <w:t xml:space="preserve"> en donde se contempla número y nombre del registro, en donde se puede encontrar el protocolo completo y las fuentes de financiación y otras ayudas, también el papel de los financiadores.</w:t>
      </w:r>
    </w:p>
    <w:p w:rsidR="00E65543" w:rsidP="00157BF2" w:rsidRDefault="00E65543" w14:paraId="593CD37B" w14:textId="433D7E28">
      <w:pPr>
        <w:spacing w:line="276" w:lineRule="auto"/>
        <w:ind w:left="360"/>
        <w:jc w:val="both"/>
        <w:rPr>
          <w:rFonts w:cstheme="minorHAnsi"/>
          <w:lang w:eastAsia="x-none"/>
        </w:rPr>
      </w:pPr>
    </w:p>
    <w:p w:rsidR="00630651" w:rsidP="00157BF2" w:rsidRDefault="00ED16B3" w14:paraId="74BB9C3E" w14:textId="684A27A9">
      <w:pPr>
        <w:spacing w:line="276" w:lineRule="auto"/>
        <w:jc w:val="both"/>
        <w:rPr>
          <w:rFonts w:cstheme="minorHAnsi"/>
          <w:sz w:val="18"/>
          <w:szCs w:val="18"/>
          <w:lang w:eastAsia="x-none"/>
        </w:rPr>
      </w:pPr>
      <w:r w:rsidRPr="00433D61">
        <w:rPr>
          <w:rFonts w:cstheme="minorHAnsi"/>
          <w:sz w:val="18"/>
          <w:szCs w:val="18"/>
          <w:lang w:eastAsia="x-none"/>
        </w:rPr>
        <w:t xml:space="preserve">   </w:t>
      </w:r>
    </w:p>
    <w:p w:rsidRPr="00433D61" w:rsidR="0011395C" w:rsidP="00157BF2" w:rsidRDefault="0011395C" w14:paraId="372B9555" w14:textId="77777777">
      <w:pPr>
        <w:spacing w:line="276" w:lineRule="auto"/>
        <w:jc w:val="both"/>
        <w:rPr>
          <w:rFonts w:cstheme="minorHAnsi"/>
          <w:sz w:val="18"/>
          <w:szCs w:val="18"/>
          <w:lang w:eastAsia="x-none"/>
        </w:rPr>
      </w:pPr>
    </w:p>
    <w:p w:rsidRPr="00880052" w:rsidR="00ED16B3" w:rsidP="00880052" w:rsidRDefault="00ED16B3" w14:paraId="3A200398" w14:textId="1A297DFD">
      <w:pPr>
        <w:spacing w:line="276" w:lineRule="auto"/>
        <w:ind w:left="567"/>
        <w:jc w:val="both"/>
        <w:rPr>
          <w:rFonts w:cstheme="minorHAnsi"/>
          <w:b/>
          <w:bCs/>
          <w:lang w:eastAsia="x-none"/>
        </w:rPr>
      </w:pPr>
      <w:r w:rsidRPr="00880052">
        <w:rPr>
          <w:rFonts w:cstheme="minorHAnsi"/>
          <w:b/>
          <w:bCs/>
          <w:lang w:eastAsia="x-none"/>
        </w:rPr>
        <w:t>Componentes de la metodología STARD</w:t>
      </w:r>
      <w:r w:rsidRPr="00880052" w:rsidR="00DE7EA7">
        <w:rPr>
          <w:rFonts w:cstheme="minorHAnsi"/>
          <w:b/>
          <w:bCs/>
          <w:lang w:eastAsia="x-none"/>
        </w:rPr>
        <w:t>:</w:t>
      </w:r>
    </w:p>
    <w:p w:rsidRPr="00880052" w:rsidR="00ED16B3" w:rsidP="00880052" w:rsidRDefault="00ED16B3" w14:paraId="3797113A" w14:textId="77777777">
      <w:pPr>
        <w:spacing w:line="276" w:lineRule="auto"/>
        <w:ind w:left="567"/>
        <w:jc w:val="both"/>
        <w:rPr>
          <w:rFonts w:cstheme="minorHAnsi"/>
          <w:lang w:eastAsia="x-none"/>
        </w:rPr>
      </w:pPr>
    </w:p>
    <w:p w:rsidRPr="00880052" w:rsidR="00E10E29" w:rsidP="007247F9" w:rsidRDefault="00E10E29" w14:paraId="5B51C681" w14:textId="18EEE3A7">
      <w:pPr>
        <w:pStyle w:val="Prrafodelista"/>
        <w:numPr>
          <w:ilvl w:val="0"/>
          <w:numId w:val="15"/>
        </w:numPr>
        <w:spacing w:line="276" w:lineRule="auto"/>
        <w:ind w:left="851"/>
        <w:jc w:val="both"/>
        <w:rPr>
          <w:rFonts w:asciiTheme="minorHAnsi" w:hAnsiTheme="minorHAnsi" w:eastAsiaTheme="minorHAnsi" w:cstheme="minorHAnsi"/>
          <w:color w:val="auto"/>
          <w:sz w:val="24"/>
          <w:szCs w:val="24"/>
          <w:lang w:val="es-CO" w:eastAsia="x-none"/>
        </w:rPr>
      </w:pPr>
      <w:r w:rsidRPr="00880052">
        <w:rPr>
          <w:rFonts w:asciiTheme="minorHAnsi" w:hAnsiTheme="minorHAnsi" w:eastAsiaTheme="minorHAnsi" w:cstheme="minorHAnsi"/>
          <w:b/>
          <w:bCs/>
          <w:color w:val="auto"/>
          <w:sz w:val="24"/>
          <w:szCs w:val="24"/>
          <w:lang w:val="es-CO" w:eastAsia="x-none"/>
        </w:rPr>
        <w:t>Título/resumen/palabras clave:</w:t>
      </w:r>
      <w:r w:rsidRPr="00880052">
        <w:rPr>
          <w:rFonts w:asciiTheme="minorHAnsi" w:hAnsiTheme="minorHAnsi" w:cstheme="minorHAnsi"/>
          <w:sz w:val="24"/>
          <w:szCs w:val="24"/>
          <w:lang w:eastAsia="x-none"/>
        </w:rPr>
        <w:t xml:space="preserve"> </w:t>
      </w:r>
      <w:r w:rsidRPr="00880052">
        <w:rPr>
          <w:rFonts w:asciiTheme="minorHAnsi" w:hAnsiTheme="minorHAnsi" w:eastAsiaTheme="minorHAnsi" w:cstheme="minorHAnsi"/>
          <w:color w:val="auto"/>
          <w:sz w:val="24"/>
          <w:szCs w:val="24"/>
          <w:lang w:val="es-CO" w:eastAsia="x-none"/>
        </w:rPr>
        <w:t>el título debe identificar que el estudio trata sobre precisión de pruebas diagnósticas. Se recomienda también el uso de las palabras clave: sensibilidad y especificidad, aunque esto no garantiza que el estudio vaya a ser correctamente reconocido como tal, por lo que se debe ser explícito también en el resumen del artículo.</w:t>
      </w:r>
    </w:p>
    <w:p w:rsidRPr="00880052" w:rsidR="00880052" w:rsidP="00880052" w:rsidRDefault="00880052" w14:paraId="785D3581" w14:textId="77777777">
      <w:pPr>
        <w:pStyle w:val="Prrafodelista"/>
        <w:spacing w:line="276" w:lineRule="auto"/>
        <w:ind w:left="851"/>
        <w:jc w:val="both"/>
        <w:rPr>
          <w:rFonts w:asciiTheme="minorHAnsi" w:hAnsiTheme="minorHAnsi" w:cstheme="minorHAnsi"/>
          <w:sz w:val="24"/>
          <w:szCs w:val="24"/>
          <w:lang w:eastAsia="x-none"/>
        </w:rPr>
      </w:pPr>
    </w:p>
    <w:p w:rsidRPr="00880052" w:rsidR="00E10E29" w:rsidP="007247F9" w:rsidRDefault="00E10E29" w14:paraId="6B391788" w14:textId="60820DED">
      <w:pPr>
        <w:pStyle w:val="Prrafodelista"/>
        <w:numPr>
          <w:ilvl w:val="0"/>
          <w:numId w:val="15"/>
        </w:numPr>
        <w:spacing w:line="276" w:lineRule="auto"/>
        <w:ind w:left="851"/>
        <w:jc w:val="both"/>
        <w:rPr>
          <w:rFonts w:asciiTheme="minorHAnsi" w:hAnsiTheme="minorHAnsi" w:cstheme="minorHAnsi"/>
          <w:sz w:val="24"/>
          <w:szCs w:val="24"/>
          <w:lang w:eastAsia="x-none"/>
        </w:rPr>
      </w:pPr>
      <w:r w:rsidRPr="00880052">
        <w:rPr>
          <w:rFonts w:asciiTheme="minorHAnsi" w:hAnsiTheme="minorHAnsi" w:eastAsiaTheme="minorHAnsi" w:cstheme="minorHAnsi"/>
          <w:b/>
          <w:bCs/>
          <w:color w:val="auto"/>
          <w:sz w:val="24"/>
          <w:szCs w:val="24"/>
          <w:lang w:val="es-CO" w:eastAsia="x-none"/>
        </w:rPr>
        <w:t>Introducción:</w:t>
      </w:r>
      <w:r w:rsidRPr="00880052" w:rsidR="007D4703">
        <w:rPr>
          <w:rFonts w:asciiTheme="minorHAnsi" w:hAnsiTheme="minorHAnsi" w:cstheme="minorHAnsi"/>
          <w:b/>
          <w:bCs/>
          <w:sz w:val="24"/>
          <w:szCs w:val="24"/>
          <w:lang w:eastAsia="x-none"/>
        </w:rPr>
        <w:t xml:space="preserve"> </w:t>
      </w:r>
      <w:r w:rsidRPr="00880052" w:rsidR="007D4703">
        <w:rPr>
          <w:rFonts w:asciiTheme="minorHAnsi" w:hAnsiTheme="minorHAnsi" w:eastAsiaTheme="minorHAnsi" w:cstheme="minorHAnsi"/>
          <w:color w:val="auto"/>
          <w:sz w:val="24"/>
          <w:szCs w:val="24"/>
          <w:lang w:val="es-CO" w:eastAsia="x-none"/>
        </w:rPr>
        <w:t xml:space="preserve">en esta </w:t>
      </w:r>
      <w:r w:rsidR="00880052">
        <w:rPr>
          <w:rFonts w:asciiTheme="minorHAnsi" w:hAnsiTheme="minorHAnsi" w:eastAsiaTheme="minorHAnsi" w:cstheme="minorHAnsi"/>
          <w:color w:val="auto"/>
          <w:sz w:val="24"/>
          <w:szCs w:val="24"/>
          <w:lang w:val="es-CO" w:eastAsia="x-none"/>
        </w:rPr>
        <w:t xml:space="preserve">debe incluir </w:t>
      </w:r>
      <w:r w:rsidRPr="00880052" w:rsidR="007D4703">
        <w:rPr>
          <w:rFonts w:asciiTheme="minorHAnsi" w:hAnsiTheme="minorHAnsi" w:eastAsiaTheme="minorHAnsi" w:cstheme="minorHAnsi"/>
          <w:color w:val="auto"/>
          <w:sz w:val="24"/>
          <w:szCs w:val="24"/>
          <w:lang w:val="es-CO" w:eastAsia="x-none"/>
        </w:rPr>
        <w:t>los antecedentes científicos y clínicos, el uso previsto y el papel clínico de la prueba índice. Además, describa la pregunta y el objetivo general de la investigación.</w:t>
      </w:r>
      <w:r w:rsidRPr="00880052" w:rsidR="007D4703">
        <w:rPr>
          <w:rFonts w:asciiTheme="minorHAnsi" w:hAnsiTheme="minorHAnsi" w:cstheme="minorHAnsi"/>
          <w:sz w:val="24"/>
          <w:szCs w:val="24"/>
          <w:lang w:eastAsia="x-none"/>
        </w:rPr>
        <w:t xml:space="preserve"> </w:t>
      </w:r>
    </w:p>
    <w:p w:rsidRPr="00880052" w:rsidR="00E10E29" w:rsidP="00880052" w:rsidRDefault="007D4703" w14:paraId="08489FFD" w14:textId="076647E0">
      <w:pPr>
        <w:spacing w:line="276" w:lineRule="auto"/>
        <w:ind w:left="851"/>
        <w:jc w:val="both"/>
        <w:rPr>
          <w:rFonts w:cstheme="minorHAnsi"/>
          <w:lang w:eastAsia="x-none"/>
        </w:rPr>
      </w:pPr>
      <w:r w:rsidRPr="00880052">
        <w:rPr>
          <w:rFonts w:cstheme="minorHAnsi"/>
          <w:lang w:eastAsia="x-none"/>
        </w:rPr>
        <w:t>S</w:t>
      </w:r>
      <w:r w:rsidRPr="00880052" w:rsidR="00E10E29">
        <w:rPr>
          <w:rFonts w:cstheme="minorHAnsi"/>
          <w:lang w:eastAsia="x-none"/>
        </w:rPr>
        <w:t>e debe señalar claramente qué es lo que se está evaluando y qué tipo de pacientes o condiciones se incluyen en el estudio. Esto permitirá que el lector se haga una idea rápidamente de lo que trata el estudio.</w:t>
      </w:r>
    </w:p>
    <w:p w:rsidRPr="00880052" w:rsidR="007D4703" w:rsidP="007247F9" w:rsidRDefault="00E10E29" w14:paraId="1900BFBF" w14:textId="4ECAEE9A">
      <w:pPr>
        <w:pStyle w:val="Prrafodelista"/>
        <w:numPr>
          <w:ilvl w:val="0"/>
          <w:numId w:val="15"/>
        </w:numPr>
        <w:spacing w:line="276" w:lineRule="auto"/>
        <w:ind w:left="851"/>
        <w:jc w:val="both"/>
        <w:rPr>
          <w:rFonts w:asciiTheme="minorHAnsi" w:hAnsiTheme="minorHAnsi" w:cstheme="minorHAnsi"/>
          <w:color w:val="auto"/>
          <w:sz w:val="24"/>
          <w:szCs w:val="24"/>
          <w:lang w:eastAsia="x-none"/>
        </w:rPr>
      </w:pPr>
      <w:r w:rsidRPr="00880052">
        <w:rPr>
          <w:rFonts w:asciiTheme="minorHAnsi" w:hAnsiTheme="minorHAnsi" w:eastAsiaTheme="minorHAnsi" w:cstheme="minorHAnsi"/>
          <w:b/>
          <w:bCs/>
          <w:color w:val="auto"/>
          <w:sz w:val="24"/>
          <w:szCs w:val="24"/>
          <w:lang w:val="es-CO" w:eastAsia="x-none"/>
        </w:rPr>
        <w:t>Métodos</w:t>
      </w:r>
      <w:r w:rsidRPr="00880052" w:rsidR="00880052">
        <w:rPr>
          <w:rFonts w:asciiTheme="minorHAnsi" w:hAnsiTheme="minorHAnsi" w:eastAsiaTheme="minorHAnsi" w:cstheme="minorHAnsi"/>
          <w:b/>
          <w:bCs/>
          <w:color w:val="auto"/>
          <w:sz w:val="24"/>
          <w:szCs w:val="24"/>
          <w:lang w:val="es-CO" w:eastAsia="x-none"/>
        </w:rPr>
        <w:t>:</w:t>
      </w:r>
      <w:r w:rsidRPr="00880052" w:rsidR="00880052">
        <w:rPr>
          <w:rFonts w:asciiTheme="minorHAnsi" w:hAnsiTheme="minorHAnsi" w:eastAsiaTheme="minorHAnsi" w:cstheme="minorHAnsi"/>
          <w:color w:val="auto"/>
          <w:sz w:val="24"/>
          <w:szCs w:val="24"/>
          <w:lang w:val="es-CO" w:eastAsia="x-none"/>
        </w:rPr>
        <w:t xml:space="preserve"> </w:t>
      </w:r>
      <w:r w:rsidR="00880052">
        <w:rPr>
          <w:rFonts w:asciiTheme="minorHAnsi" w:hAnsiTheme="minorHAnsi" w:eastAsiaTheme="minorHAnsi" w:cstheme="minorHAnsi"/>
          <w:color w:val="auto"/>
          <w:sz w:val="24"/>
          <w:szCs w:val="24"/>
          <w:lang w:val="es-CO" w:eastAsia="x-none"/>
        </w:rPr>
        <w:t>este</w:t>
      </w:r>
      <w:r w:rsidRPr="00880052" w:rsidR="00880052">
        <w:rPr>
          <w:rFonts w:asciiTheme="minorHAnsi" w:hAnsiTheme="minorHAnsi" w:cstheme="minorHAnsi"/>
          <w:color w:val="auto"/>
          <w:sz w:val="24"/>
          <w:szCs w:val="24"/>
          <w:lang w:eastAsia="x-none"/>
        </w:rPr>
        <w:t xml:space="preserve"> apartado incluye:</w:t>
      </w:r>
    </w:p>
    <w:p w:rsidRPr="00880052" w:rsidR="00E10E29" w:rsidP="007247F9" w:rsidRDefault="00B25E15" w14:paraId="4184ACFF" w14:textId="68EB9DC9">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880052">
        <w:rPr>
          <w:rFonts w:asciiTheme="minorHAnsi" w:hAnsiTheme="minorHAnsi" w:eastAsiaTheme="minorHAnsi" w:cstheme="minorHAnsi"/>
          <w:b/>
          <w:bCs/>
          <w:color w:val="auto"/>
          <w:sz w:val="24"/>
          <w:szCs w:val="24"/>
          <w:lang w:val="es-CO" w:eastAsia="x-none"/>
        </w:rPr>
        <w:t>P</w:t>
      </w:r>
      <w:r w:rsidRPr="00880052" w:rsidR="00E10E29">
        <w:rPr>
          <w:rFonts w:asciiTheme="minorHAnsi" w:hAnsiTheme="minorHAnsi" w:eastAsiaTheme="minorHAnsi" w:cstheme="minorHAnsi"/>
          <w:b/>
          <w:bCs/>
          <w:color w:val="auto"/>
          <w:sz w:val="24"/>
          <w:szCs w:val="24"/>
          <w:lang w:val="es-CO" w:eastAsia="x-none"/>
        </w:rPr>
        <w:t>oblación de estudio:</w:t>
      </w:r>
      <w:r w:rsidRPr="00880052" w:rsidR="00E10E29">
        <w:rPr>
          <w:rFonts w:asciiTheme="minorHAnsi" w:hAnsiTheme="minorHAnsi" w:eastAsiaTheme="minorHAnsi" w:cstheme="minorHAnsi"/>
          <w:color w:val="auto"/>
          <w:sz w:val="24"/>
          <w:szCs w:val="24"/>
          <w:lang w:val="es-CO" w:eastAsia="x-none"/>
        </w:rPr>
        <w:t xml:space="preserve"> indicar los criterios de inclusión y exclusión que se utilizaron, así como las condiciones y lugares donde se obtuvieron los datos. Es necesario ser preciso con estas descripciones, ya que permitirán al lector determinar si estos resultados son aplicables a sus condiciones.</w:t>
      </w:r>
    </w:p>
    <w:p w:rsidRPr="00880052" w:rsidR="00E10E29" w:rsidP="007247F9" w:rsidRDefault="00E10E29" w14:paraId="19ED8715" w14:textId="56116D90">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880052">
        <w:rPr>
          <w:rFonts w:asciiTheme="minorHAnsi" w:hAnsiTheme="minorHAnsi" w:eastAsiaTheme="minorHAnsi" w:cstheme="minorHAnsi"/>
          <w:b/>
          <w:bCs/>
          <w:color w:val="auto"/>
          <w:sz w:val="24"/>
          <w:szCs w:val="24"/>
          <w:lang w:val="es-CO" w:eastAsia="x-none"/>
        </w:rPr>
        <w:t>Reclutamiento de los pacientes:</w:t>
      </w:r>
      <w:r w:rsidRPr="00880052">
        <w:rPr>
          <w:rFonts w:asciiTheme="minorHAnsi" w:hAnsiTheme="minorHAnsi" w:eastAsiaTheme="minorHAnsi" w:cstheme="minorHAnsi"/>
          <w:color w:val="auto"/>
          <w:sz w:val="24"/>
          <w:szCs w:val="24"/>
          <w:lang w:val="es-CO" w:eastAsia="x-none"/>
        </w:rPr>
        <w:t xml:space="preserve"> describir la forma en que fueron seleccionados los pacientes e incluidos en el estudio, por ejemplo: según síntomas, resultados de pruebas previas o si le aplicaron la prueba de referencia o la que está siendo evaluado.</w:t>
      </w:r>
    </w:p>
    <w:p w:rsidRPr="00880052" w:rsidR="00E10E29" w:rsidP="007247F9" w:rsidRDefault="00E10E29" w14:paraId="4863FF4E" w14:textId="3A546156">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880052">
        <w:rPr>
          <w:rFonts w:asciiTheme="minorHAnsi" w:hAnsiTheme="minorHAnsi" w:eastAsiaTheme="minorHAnsi" w:cstheme="minorHAnsi"/>
          <w:b/>
          <w:bCs/>
          <w:color w:val="auto"/>
          <w:sz w:val="24"/>
          <w:szCs w:val="24"/>
          <w:lang w:val="es-CO" w:eastAsia="x-none"/>
        </w:rPr>
        <w:t>Obtención de la muestra:</w:t>
      </w:r>
      <w:r w:rsidRPr="00880052">
        <w:rPr>
          <w:rFonts w:asciiTheme="minorHAnsi" w:hAnsiTheme="minorHAnsi" w:eastAsiaTheme="minorHAnsi" w:cstheme="minorHAnsi"/>
          <w:color w:val="auto"/>
          <w:sz w:val="24"/>
          <w:szCs w:val="24"/>
          <w:lang w:val="es-CO" w:eastAsia="x-none"/>
        </w:rPr>
        <w:t xml:space="preserve"> indicar si los pacientes que cumplieron con los criterios de los</w:t>
      </w:r>
      <w:r w:rsidRPr="00880052" w:rsidR="007D4703">
        <w:rPr>
          <w:rFonts w:asciiTheme="minorHAnsi" w:hAnsiTheme="minorHAnsi" w:eastAsiaTheme="minorHAnsi" w:cstheme="minorHAnsi"/>
          <w:color w:val="auto"/>
          <w:sz w:val="24"/>
          <w:szCs w:val="24"/>
          <w:lang w:val="es-CO" w:eastAsia="x-none"/>
        </w:rPr>
        <w:t xml:space="preserve"> dos </w:t>
      </w:r>
      <w:r w:rsidRPr="00880052">
        <w:rPr>
          <w:rFonts w:asciiTheme="minorHAnsi" w:hAnsiTheme="minorHAnsi" w:eastAsiaTheme="minorHAnsi" w:cstheme="minorHAnsi"/>
          <w:color w:val="auto"/>
          <w:sz w:val="24"/>
          <w:szCs w:val="24"/>
          <w:lang w:val="es-CO" w:eastAsia="x-none"/>
        </w:rPr>
        <w:t xml:space="preserve">puntos </w:t>
      </w:r>
      <w:r w:rsidRPr="00880052" w:rsidR="007D4703">
        <w:rPr>
          <w:rFonts w:asciiTheme="minorHAnsi" w:hAnsiTheme="minorHAnsi" w:eastAsiaTheme="minorHAnsi" w:cstheme="minorHAnsi"/>
          <w:color w:val="auto"/>
          <w:sz w:val="24"/>
          <w:szCs w:val="24"/>
          <w:lang w:val="es-CO" w:eastAsia="x-none"/>
        </w:rPr>
        <w:t>anteriores</w:t>
      </w:r>
      <w:r w:rsidRPr="00880052">
        <w:rPr>
          <w:rFonts w:asciiTheme="minorHAnsi" w:hAnsiTheme="minorHAnsi" w:eastAsiaTheme="minorHAnsi" w:cstheme="minorHAnsi"/>
          <w:color w:val="auto"/>
          <w:sz w:val="24"/>
          <w:szCs w:val="24"/>
          <w:lang w:val="es-CO" w:eastAsia="x-none"/>
        </w:rPr>
        <w:t xml:space="preserve"> fueron incluidos de manera consecutiva o si se realizó algún tipo de muestreo; si así fuese este debe ser descrito.</w:t>
      </w:r>
    </w:p>
    <w:p w:rsidRPr="007D4703" w:rsidR="00E10E29" w:rsidP="007247F9" w:rsidRDefault="00E10E29" w14:paraId="3F462289" w14:textId="7B13F8BA">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880052">
        <w:rPr>
          <w:rFonts w:asciiTheme="minorHAnsi" w:hAnsiTheme="minorHAnsi" w:eastAsiaTheme="minorHAnsi" w:cstheme="minorHAnsi"/>
          <w:b/>
          <w:bCs/>
          <w:color w:val="auto"/>
          <w:sz w:val="24"/>
          <w:szCs w:val="24"/>
          <w:lang w:val="es-CO" w:eastAsia="x-none"/>
        </w:rPr>
        <w:t>Recolección de los datos:</w:t>
      </w:r>
      <w:r w:rsidRPr="00880052">
        <w:rPr>
          <w:rFonts w:asciiTheme="minorHAnsi" w:hAnsiTheme="minorHAnsi" w:eastAsiaTheme="minorHAnsi" w:cstheme="minorHAnsi"/>
          <w:color w:val="auto"/>
          <w:sz w:val="24"/>
          <w:szCs w:val="24"/>
          <w:lang w:val="es-CO" w:eastAsia="x-none"/>
        </w:rPr>
        <w:t xml:space="preserve"> señalar si la recolección de los datos fue realizada después de aplicadas las pruebas (estudio retrospectivo) o antes de aplicarlas</w:t>
      </w:r>
      <w:r w:rsidRPr="007D4703">
        <w:rPr>
          <w:rFonts w:asciiTheme="minorHAnsi" w:hAnsiTheme="minorHAnsi" w:eastAsiaTheme="minorHAnsi" w:cstheme="minorHAnsi"/>
          <w:color w:val="auto"/>
          <w:sz w:val="24"/>
          <w:szCs w:val="24"/>
          <w:lang w:val="es-CO" w:eastAsia="x-none"/>
        </w:rPr>
        <w:t xml:space="preserve"> (estudio prospectivo). Esto permite identificar la presencia de sesgos y dificultades propias de uno u otro tipo de estudio.</w:t>
      </w:r>
    </w:p>
    <w:p w:rsidRPr="007D4703" w:rsidR="00E10E29" w:rsidP="007247F9" w:rsidRDefault="00B25E15" w14:paraId="00A7BB63" w14:textId="61B7D34B">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7D4703">
        <w:rPr>
          <w:rFonts w:asciiTheme="minorHAnsi" w:hAnsiTheme="minorHAnsi" w:eastAsiaTheme="minorHAnsi" w:cstheme="minorHAnsi"/>
          <w:b/>
          <w:bCs/>
          <w:color w:val="auto"/>
          <w:sz w:val="24"/>
          <w:szCs w:val="24"/>
          <w:lang w:val="es-CO" w:eastAsia="x-none"/>
        </w:rPr>
        <w:t>P</w:t>
      </w:r>
      <w:r w:rsidRPr="007D4703" w:rsidR="00E10E29">
        <w:rPr>
          <w:rFonts w:asciiTheme="minorHAnsi" w:hAnsiTheme="minorHAnsi" w:eastAsiaTheme="minorHAnsi" w:cstheme="minorHAnsi"/>
          <w:b/>
          <w:bCs/>
          <w:color w:val="auto"/>
          <w:sz w:val="24"/>
          <w:szCs w:val="24"/>
          <w:lang w:val="es-CO" w:eastAsia="x-none"/>
        </w:rPr>
        <w:t>rueba de referencia y su racionalidad:</w:t>
      </w:r>
      <w:r w:rsidRPr="007D4703" w:rsidR="00E10E29">
        <w:rPr>
          <w:rFonts w:asciiTheme="minorHAnsi" w:hAnsiTheme="minorHAnsi" w:eastAsiaTheme="minorHAnsi" w:cstheme="minorHAnsi"/>
          <w:color w:val="auto"/>
          <w:sz w:val="24"/>
          <w:szCs w:val="24"/>
          <w:lang w:val="es-CO" w:eastAsia="x-none"/>
        </w:rPr>
        <w:t xml:space="preserve"> los autores deben describir la prueba utilizada como referencia y justificar el por qué es apropiada para el estudio en concreto. Si usan pruebas compuestas (múltiples pruebas) o seguimiento, deben describirse y justificarse por separado y en conjunto.</w:t>
      </w:r>
    </w:p>
    <w:p w:rsidRPr="007D4703" w:rsidR="00E10E29" w:rsidP="007247F9" w:rsidRDefault="00E10E29" w14:paraId="3DCC81BB" w14:textId="28FC889C">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7D4703">
        <w:rPr>
          <w:rFonts w:asciiTheme="minorHAnsi" w:hAnsiTheme="minorHAnsi" w:eastAsiaTheme="minorHAnsi" w:cstheme="minorHAnsi"/>
          <w:b/>
          <w:bCs/>
          <w:color w:val="auto"/>
          <w:sz w:val="24"/>
          <w:szCs w:val="24"/>
          <w:lang w:val="es-CO" w:eastAsia="x-none"/>
        </w:rPr>
        <w:t>Especificaciones técnicas:</w:t>
      </w:r>
      <w:r w:rsidRPr="007D4703">
        <w:rPr>
          <w:rFonts w:asciiTheme="minorHAnsi" w:hAnsiTheme="minorHAnsi" w:eastAsiaTheme="minorHAnsi" w:cstheme="minorHAnsi"/>
          <w:color w:val="auto"/>
          <w:sz w:val="24"/>
          <w:szCs w:val="24"/>
          <w:lang w:val="es-CO" w:eastAsia="x-none"/>
        </w:rPr>
        <w:t xml:space="preserve">  se deben indicar los materiales y métodos utilizados en la realización de las pruebas de referencia e índice, también pueden proveerse referencias donde se describan en profundidad la forma en que las pruebas fueron aplicadas.</w:t>
      </w:r>
    </w:p>
    <w:p w:rsidRPr="007D4703" w:rsidR="00E10E29" w:rsidP="007247F9" w:rsidRDefault="00E10E29" w14:paraId="6999C8AF" w14:textId="646A964C">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7D4703">
        <w:rPr>
          <w:rFonts w:asciiTheme="minorHAnsi" w:hAnsiTheme="minorHAnsi" w:eastAsiaTheme="minorHAnsi" w:cstheme="minorHAnsi"/>
          <w:b/>
          <w:bCs/>
          <w:color w:val="auto"/>
          <w:sz w:val="24"/>
          <w:szCs w:val="24"/>
          <w:lang w:val="es-CO" w:eastAsia="x-none"/>
        </w:rPr>
        <w:t>Definición y racionalidad de la medición:</w:t>
      </w:r>
      <w:r w:rsidRPr="007D4703">
        <w:rPr>
          <w:rFonts w:asciiTheme="minorHAnsi" w:hAnsiTheme="minorHAnsi" w:eastAsiaTheme="minorHAnsi" w:cstheme="minorHAnsi"/>
          <w:color w:val="auto"/>
          <w:sz w:val="24"/>
          <w:szCs w:val="24"/>
          <w:lang w:val="es-CO" w:eastAsia="x-none"/>
        </w:rPr>
        <w:t xml:space="preserve"> describir y justificar el uso de las unidades de medida, puntos de corte o categorías que entreguen las pruebas de referencia e índice. Debe quedar claro si estas variables fueron definidas previa o posteriormente a la obtención de los resultados.</w:t>
      </w:r>
    </w:p>
    <w:p w:rsidRPr="007D4703" w:rsidR="00E10E29" w:rsidP="007247F9" w:rsidRDefault="00E10E29" w14:paraId="4BB4E081" w14:textId="619B02BB">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7D4703">
        <w:rPr>
          <w:rFonts w:asciiTheme="minorHAnsi" w:hAnsiTheme="minorHAnsi" w:eastAsiaTheme="minorHAnsi" w:cstheme="minorHAnsi"/>
          <w:b/>
          <w:bCs/>
          <w:color w:val="auto"/>
          <w:sz w:val="24"/>
          <w:szCs w:val="24"/>
          <w:lang w:val="es-CO" w:eastAsia="x-none"/>
        </w:rPr>
        <w:t>Experiencia de los evaluadores:</w:t>
      </w:r>
      <w:r w:rsidRPr="007D4703">
        <w:rPr>
          <w:rFonts w:asciiTheme="minorHAnsi" w:hAnsiTheme="minorHAnsi" w:eastAsiaTheme="minorHAnsi" w:cstheme="minorHAnsi"/>
          <w:color w:val="auto"/>
          <w:sz w:val="24"/>
          <w:szCs w:val="24"/>
          <w:lang w:val="es-CO" w:eastAsia="x-none"/>
        </w:rPr>
        <w:t xml:space="preserve"> señalar la formación y experiencia de los evaluadores en el uso de la prueba de referencia e índice. Esto es más relevante en pruebas que involucran una mayor subjetividad como los exámenes imagenológicos.</w:t>
      </w:r>
    </w:p>
    <w:p w:rsidRPr="007D4703" w:rsidR="00E10E29" w:rsidP="007247F9" w:rsidRDefault="00E10E29" w14:paraId="75158329" w14:textId="6A9588B1">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7D4703">
        <w:rPr>
          <w:rFonts w:asciiTheme="minorHAnsi" w:hAnsiTheme="minorHAnsi" w:eastAsiaTheme="minorHAnsi" w:cstheme="minorHAnsi"/>
          <w:b/>
          <w:bCs/>
          <w:color w:val="auto"/>
          <w:sz w:val="24"/>
          <w:szCs w:val="24"/>
          <w:lang w:val="es-CO" w:eastAsia="x-none"/>
        </w:rPr>
        <w:t>Enmascaramiento de los evaluadores:</w:t>
      </w:r>
      <w:r w:rsidRPr="007D4703">
        <w:rPr>
          <w:rFonts w:asciiTheme="minorHAnsi" w:hAnsiTheme="minorHAnsi" w:eastAsiaTheme="minorHAnsi" w:cstheme="minorHAnsi"/>
          <w:color w:val="auto"/>
          <w:sz w:val="24"/>
          <w:szCs w:val="24"/>
          <w:lang w:val="es-CO" w:eastAsia="x-none"/>
        </w:rPr>
        <w:t xml:space="preserve"> se debe señar si los evaluadores desconocían los resultados de la prueba de referencia o índice, así como entregar cualquier información al respecto. El conocimiento de los resultados de la prueba de referencia puede inducir un sesgo diagnóstico que termine en la sobrestimación de la precisión diagnóstica de la prueba índice.</w:t>
      </w:r>
    </w:p>
    <w:p w:rsidRPr="007D4703" w:rsidR="00E10E29" w:rsidP="007247F9" w:rsidRDefault="00E10E29" w14:paraId="5555B4FA" w14:textId="21422D8F">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7D4703">
        <w:rPr>
          <w:rFonts w:asciiTheme="minorHAnsi" w:hAnsiTheme="minorHAnsi" w:eastAsiaTheme="minorHAnsi" w:cstheme="minorHAnsi"/>
          <w:b/>
          <w:bCs/>
          <w:color w:val="auto"/>
          <w:sz w:val="24"/>
          <w:szCs w:val="24"/>
          <w:lang w:val="es-CO" w:eastAsia="x-none"/>
        </w:rPr>
        <w:t>Métodos estadísticos:</w:t>
      </w:r>
      <w:r w:rsidRPr="007D4703">
        <w:rPr>
          <w:rFonts w:asciiTheme="minorHAnsi" w:hAnsiTheme="minorHAnsi" w:eastAsiaTheme="minorHAnsi" w:cstheme="minorHAnsi"/>
          <w:color w:val="auto"/>
          <w:sz w:val="24"/>
          <w:szCs w:val="24"/>
          <w:lang w:val="es-CO" w:eastAsia="x-none"/>
        </w:rPr>
        <w:t xml:space="preserve"> describir los métodos estadísticos para el cálculo o comparación de las medidas de precisión diagnóstica, así como los métodos para estimar la incertidumbre diagnóstica, por ejemplo, los intervalos de confianza al 95 %.</w:t>
      </w:r>
    </w:p>
    <w:p w:rsidR="00E10E29" w:rsidP="007247F9" w:rsidRDefault="00E10E29" w14:paraId="540CC90A" w14:textId="4E8D8B90">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7D4703">
        <w:rPr>
          <w:rFonts w:asciiTheme="minorHAnsi" w:hAnsiTheme="minorHAnsi" w:eastAsiaTheme="minorHAnsi" w:cstheme="minorHAnsi"/>
          <w:b/>
          <w:bCs/>
          <w:color w:val="auto"/>
          <w:sz w:val="24"/>
          <w:szCs w:val="24"/>
          <w:lang w:val="es-CO" w:eastAsia="x-none"/>
        </w:rPr>
        <w:t>Cálculo de reproductibilidad:</w:t>
      </w:r>
      <w:r w:rsidRPr="007D4703">
        <w:rPr>
          <w:rFonts w:asciiTheme="minorHAnsi" w:hAnsiTheme="minorHAnsi" w:eastAsiaTheme="minorHAnsi" w:cstheme="minorHAnsi"/>
          <w:color w:val="auto"/>
          <w:sz w:val="24"/>
          <w:szCs w:val="24"/>
          <w:lang w:val="es-CO" w:eastAsia="x-none"/>
        </w:rPr>
        <w:t xml:space="preserve"> indicar si se realizaron pruebas para determinar la confiabilidad intraobservador o estabilidad temporal, así como los métodos estadísticos asociados. </w:t>
      </w:r>
    </w:p>
    <w:p w:rsidRPr="00123FE4" w:rsidR="00123FE4" w:rsidP="007247F9" w:rsidRDefault="00123FE4" w14:paraId="69D89E7B" w14:textId="5C5188E9">
      <w:pPr>
        <w:pStyle w:val="Prrafodelista"/>
        <w:numPr>
          <w:ilvl w:val="0"/>
          <w:numId w:val="16"/>
        </w:numPr>
        <w:spacing w:line="276" w:lineRule="auto"/>
        <w:jc w:val="both"/>
        <w:rPr>
          <w:rFonts w:asciiTheme="minorHAnsi" w:hAnsiTheme="minorHAnsi" w:eastAsiaTheme="minorHAnsi" w:cstheme="minorHAnsi"/>
          <w:color w:val="auto"/>
          <w:sz w:val="24"/>
          <w:szCs w:val="24"/>
          <w:lang w:val="es-CO" w:eastAsia="x-none"/>
        </w:rPr>
      </w:pPr>
      <w:r w:rsidRPr="00123FE4">
        <w:rPr>
          <w:rFonts w:asciiTheme="minorHAnsi" w:hAnsiTheme="minorHAnsi" w:eastAsiaTheme="minorHAnsi" w:cstheme="minorHAnsi"/>
          <w:b/>
          <w:bCs/>
          <w:color w:val="auto"/>
          <w:sz w:val="24"/>
          <w:szCs w:val="24"/>
          <w:lang w:val="es-CO" w:eastAsia="x-none"/>
        </w:rPr>
        <w:t>Marco temporal:</w:t>
      </w:r>
      <w:r w:rsidRPr="00123FE4">
        <w:rPr>
          <w:rFonts w:asciiTheme="minorHAnsi" w:hAnsiTheme="minorHAnsi" w:eastAsiaTheme="minorHAnsi" w:cstheme="minorHAnsi"/>
          <w:color w:val="auto"/>
          <w:sz w:val="24"/>
          <w:szCs w:val="24"/>
          <w:lang w:val="es-CO" w:eastAsia="x-none"/>
        </w:rPr>
        <w:t xml:space="preserve"> dado que las pruebas están continuamente mejorándose, es necesario indicar la fecha de inicio y término de la recolección de datos. </w:t>
      </w:r>
    </w:p>
    <w:p w:rsidRPr="007D4703" w:rsidR="00123FE4" w:rsidP="00123FE4" w:rsidRDefault="00123FE4" w14:paraId="3398105F" w14:textId="77777777">
      <w:pPr>
        <w:pStyle w:val="Prrafodelista"/>
        <w:spacing w:line="276" w:lineRule="auto"/>
        <w:ind w:left="1428"/>
        <w:jc w:val="both"/>
        <w:rPr>
          <w:rFonts w:asciiTheme="minorHAnsi" w:hAnsiTheme="minorHAnsi" w:eastAsiaTheme="minorHAnsi" w:cstheme="minorHAnsi"/>
          <w:color w:val="auto"/>
          <w:sz w:val="24"/>
          <w:szCs w:val="24"/>
          <w:lang w:val="es-CO" w:eastAsia="x-none"/>
        </w:rPr>
      </w:pPr>
    </w:p>
    <w:p w:rsidRPr="00123FE4" w:rsidR="00E10E29" w:rsidP="007247F9" w:rsidRDefault="00E10E29" w14:paraId="098965E5" w14:textId="12971FC3">
      <w:pPr>
        <w:pStyle w:val="Prrafodelista"/>
        <w:numPr>
          <w:ilvl w:val="0"/>
          <w:numId w:val="15"/>
        </w:numPr>
        <w:spacing w:line="276" w:lineRule="auto"/>
        <w:ind w:left="993"/>
        <w:jc w:val="both"/>
        <w:rPr>
          <w:rFonts w:asciiTheme="minorHAnsi" w:hAnsiTheme="minorHAnsi" w:eastAsiaTheme="minorHAnsi" w:cstheme="minorHAnsi"/>
          <w:b/>
          <w:bCs/>
          <w:color w:val="auto"/>
          <w:sz w:val="24"/>
          <w:szCs w:val="24"/>
          <w:lang w:val="es-CO" w:eastAsia="x-none"/>
        </w:rPr>
      </w:pPr>
      <w:r w:rsidRPr="00123FE4">
        <w:rPr>
          <w:rFonts w:asciiTheme="minorHAnsi" w:hAnsiTheme="minorHAnsi" w:eastAsiaTheme="minorHAnsi" w:cstheme="minorHAnsi"/>
          <w:b/>
          <w:bCs/>
          <w:color w:val="auto"/>
          <w:sz w:val="24"/>
          <w:szCs w:val="24"/>
          <w:lang w:val="es-CO" w:eastAsia="x-none"/>
        </w:rPr>
        <w:t>Resultados</w:t>
      </w:r>
    </w:p>
    <w:p w:rsidRPr="00123FE4" w:rsidR="00123FE4" w:rsidP="00123FE4" w:rsidRDefault="00123FE4" w14:paraId="752B20D2" w14:textId="77777777">
      <w:pPr>
        <w:pStyle w:val="Prrafodelista"/>
        <w:spacing w:line="276" w:lineRule="auto"/>
        <w:jc w:val="both"/>
        <w:rPr>
          <w:rFonts w:cstheme="minorHAnsi"/>
          <w:b/>
          <w:bCs/>
          <w:color w:val="C00000"/>
          <w:lang w:eastAsia="x-none"/>
        </w:rPr>
      </w:pPr>
    </w:p>
    <w:p w:rsidRPr="00123FE4" w:rsidR="00E10E29" w:rsidP="007247F9" w:rsidRDefault="00E10E29" w14:paraId="3BF1020E" w14:textId="7B3218FD">
      <w:pPr>
        <w:pStyle w:val="Prrafodelista"/>
        <w:numPr>
          <w:ilvl w:val="0"/>
          <w:numId w:val="17"/>
        </w:numPr>
        <w:spacing w:line="276" w:lineRule="auto"/>
        <w:jc w:val="both"/>
        <w:rPr>
          <w:rFonts w:asciiTheme="minorHAnsi" w:hAnsiTheme="minorHAnsi" w:cstheme="minorHAnsi"/>
          <w:color w:val="auto"/>
          <w:sz w:val="24"/>
          <w:szCs w:val="24"/>
        </w:rPr>
      </w:pPr>
      <w:r w:rsidRPr="00123FE4">
        <w:rPr>
          <w:rFonts w:asciiTheme="minorHAnsi" w:hAnsiTheme="minorHAnsi" w:cstheme="minorHAnsi"/>
          <w:b/>
          <w:bCs/>
          <w:color w:val="auto"/>
          <w:sz w:val="24"/>
          <w:szCs w:val="24"/>
        </w:rPr>
        <w:t>Caracterización de la población:</w:t>
      </w:r>
      <w:r w:rsidRPr="00123FE4">
        <w:rPr>
          <w:rFonts w:asciiTheme="minorHAnsi" w:hAnsiTheme="minorHAnsi" w:cstheme="minorHAnsi"/>
          <w:color w:val="auto"/>
          <w:sz w:val="24"/>
          <w:szCs w:val="24"/>
        </w:rPr>
        <w:t xml:space="preserve"> describir las características clínicas y sociodemográficas de los participantes del estudio, al menos se deben incluir: edad, sexo y espectro de los síntomas presentes.</w:t>
      </w:r>
    </w:p>
    <w:p w:rsidRPr="00123FE4" w:rsidR="00E10E29" w:rsidP="007247F9" w:rsidRDefault="00E10E29" w14:paraId="27E8A00A" w14:textId="1C59414D">
      <w:pPr>
        <w:pStyle w:val="Prrafodelista"/>
        <w:numPr>
          <w:ilvl w:val="0"/>
          <w:numId w:val="17"/>
        </w:numPr>
        <w:spacing w:line="276" w:lineRule="auto"/>
        <w:jc w:val="both"/>
        <w:rPr>
          <w:rFonts w:asciiTheme="minorHAnsi" w:hAnsiTheme="minorHAnsi" w:cstheme="minorHAnsi"/>
          <w:color w:val="auto"/>
          <w:sz w:val="24"/>
          <w:szCs w:val="24"/>
        </w:rPr>
      </w:pPr>
      <w:r w:rsidRPr="00123FE4">
        <w:rPr>
          <w:rFonts w:asciiTheme="minorHAnsi" w:hAnsiTheme="minorHAnsi" w:cstheme="minorHAnsi"/>
          <w:b/>
          <w:bCs/>
          <w:color w:val="auto"/>
          <w:sz w:val="24"/>
          <w:szCs w:val="24"/>
        </w:rPr>
        <w:t>Inclusión de los pacientes:</w:t>
      </w:r>
      <w:r w:rsidRPr="00123FE4">
        <w:rPr>
          <w:rFonts w:asciiTheme="minorHAnsi" w:hAnsiTheme="minorHAnsi" w:cstheme="minorHAnsi"/>
          <w:color w:val="auto"/>
          <w:sz w:val="24"/>
          <w:szCs w:val="24"/>
        </w:rPr>
        <w:t xml:space="preserve"> describir qué pacientes cumplieron con los criterios de selección y se realizaron las pruebas de referencia o índice, así como las razones por las que no se realizaron. Es muy recomendable incluir un diagrama de flujo donde quede claro todo el proceso de inclusión de los pacientes. </w:t>
      </w:r>
    </w:p>
    <w:p w:rsidRPr="00123FE4" w:rsidR="00E10E29" w:rsidP="007247F9" w:rsidRDefault="00E10E29" w14:paraId="22506804" w14:textId="07EAE785">
      <w:pPr>
        <w:pStyle w:val="Prrafodelista"/>
        <w:numPr>
          <w:ilvl w:val="0"/>
          <w:numId w:val="17"/>
        </w:numPr>
        <w:spacing w:line="276" w:lineRule="auto"/>
        <w:jc w:val="both"/>
        <w:rPr>
          <w:rFonts w:asciiTheme="minorHAnsi" w:hAnsiTheme="minorHAnsi" w:cstheme="minorHAnsi"/>
          <w:color w:val="auto"/>
          <w:sz w:val="24"/>
          <w:szCs w:val="24"/>
        </w:rPr>
      </w:pPr>
      <w:r w:rsidRPr="00123FE4">
        <w:rPr>
          <w:rFonts w:asciiTheme="minorHAnsi" w:hAnsiTheme="minorHAnsi" w:cstheme="minorHAnsi"/>
          <w:b/>
          <w:bCs/>
          <w:color w:val="auto"/>
          <w:sz w:val="24"/>
          <w:szCs w:val="24"/>
        </w:rPr>
        <w:t>Intervalo entre pruebas:</w:t>
      </w:r>
      <w:r w:rsidRPr="00123FE4">
        <w:rPr>
          <w:rFonts w:asciiTheme="minorHAnsi" w:hAnsiTheme="minorHAnsi" w:cstheme="minorHAnsi"/>
          <w:color w:val="auto"/>
          <w:sz w:val="24"/>
          <w:szCs w:val="24"/>
        </w:rPr>
        <w:t xml:space="preserve"> se debe dejar claro cuánto tiempo transcurrió entre la prueba de referencia y la prueba índice, así como la aplicación de cualquier intervención en ese intervalo, lo que podría afectar la condición evaluada y por tanto la precisión de la prueba índice.</w:t>
      </w:r>
    </w:p>
    <w:p w:rsidRPr="00123FE4" w:rsidR="00E10E29" w:rsidP="007247F9" w:rsidRDefault="00E10E29" w14:paraId="01B326C4" w14:textId="259E7B67">
      <w:pPr>
        <w:pStyle w:val="Prrafodelista"/>
        <w:numPr>
          <w:ilvl w:val="0"/>
          <w:numId w:val="17"/>
        </w:numPr>
        <w:spacing w:line="276" w:lineRule="auto"/>
        <w:jc w:val="both"/>
        <w:rPr>
          <w:rFonts w:asciiTheme="minorHAnsi" w:hAnsiTheme="minorHAnsi" w:cstheme="minorHAnsi"/>
          <w:color w:val="auto"/>
          <w:sz w:val="24"/>
          <w:szCs w:val="24"/>
        </w:rPr>
      </w:pPr>
      <w:r w:rsidRPr="00123FE4">
        <w:rPr>
          <w:rFonts w:asciiTheme="minorHAnsi" w:hAnsiTheme="minorHAnsi" w:cstheme="minorHAnsi"/>
          <w:b/>
          <w:bCs/>
          <w:color w:val="auto"/>
          <w:sz w:val="24"/>
          <w:szCs w:val="24"/>
        </w:rPr>
        <w:t>Distribución de la severidad:</w:t>
      </w:r>
      <w:r w:rsidRPr="00123FE4">
        <w:rPr>
          <w:rFonts w:asciiTheme="minorHAnsi" w:hAnsiTheme="minorHAnsi" w:cstheme="minorHAnsi"/>
          <w:color w:val="auto"/>
          <w:sz w:val="24"/>
          <w:szCs w:val="24"/>
        </w:rPr>
        <w:t xml:space="preserve"> se debe describir el espectro de la enfermedad presente en los pacientes incluidos en el estudio, tanto en los pacientes que tenían la condición evaluada, como quienes no la presentaban.</w:t>
      </w:r>
    </w:p>
    <w:p w:rsidRPr="00123FE4" w:rsidR="00E10E29" w:rsidP="007247F9" w:rsidRDefault="00E10E29" w14:paraId="50E2E15A" w14:textId="2A41B0C2">
      <w:pPr>
        <w:pStyle w:val="Prrafodelista"/>
        <w:numPr>
          <w:ilvl w:val="0"/>
          <w:numId w:val="17"/>
        </w:numPr>
        <w:spacing w:line="276" w:lineRule="auto"/>
        <w:jc w:val="both"/>
        <w:rPr>
          <w:rFonts w:asciiTheme="minorHAnsi" w:hAnsiTheme="minorHAnsi" w:cstheme="minorHAnsi"/>
          <w:color w:val="auto"/>
          <w:sz w:val="24"/>
          <w:szCs w:val="24"/>
        </w:rPr>
      </w:pPr>
      <w:r w:rsidRPr="00123FE4">
        <w:rPr>
          <w:rFonts w:asciiTheme="minorHAnsi" w:hAnsiTheme="minorHAnsi" w:cstheme="minorHAnsi"/>
          <w:b/>
          <w:bCs/>
          <w:color w:val="auto"/>
          <w:sz w:val="24"/>
          <w:szCs w:val="24"/>
        </w:rPr>
        <w:t>Tabulación cruzada referencial / índice:</w:t>
      </w:r>
      <w:r w:rsidRPr="00123FE4">
        <w:rPr>
          <w:rFonts w:asciiTheme="minorHAnsi" w:hAnsiTheme="minorHAnsi" w:cstheme="minorHAnsi"/>
          <w:color w:val="auto"/>
          <w:sz w:val="24"/>
          <w:szCs w:val="24"/>
        </w:rPr>
        <w:t xml:space="preserve"> presentar un cruce de frecuencias entre los resultados de las pruebas de referencia e índice; además de presencia y ausencia, se deben indicar los resultados indeterminados y ausentes. En el caso de pruebas índice con medidas continuas, se debe mostrar la distribución para cada una de las categorías de la prueba de referencia.</w:t>
      </w:r>
    </w:p>
    <w:p w:rsidRPr="00123FE4" w:rsidR="00E10E29" w:rsidP="48AC0DFD" w:rsidRDefault="00E10E29" w14:paraId="2AEC23B9" w14:textId="67FB5278" w14:noSpellErr="1">
      <w:pPr>
        <w:pStyle w:val="Prrafodelista"/>
        <w:numPr>
          <w:ilvl w:val="0"/>
          <w:numId w:val="17"/>
        </w:numPr>
        <w:spacing w:line="276" w:lineRule="auto"/>
        <w:jc w:val="both"/>
        <w:rPr>
          <w:rFonts w:ascii="Calibri" w:hAnsi="Calibri" w:cs="Calibri" w:asciiTheme="minorAscii" w:hAnsiTheme="minorAscii" w:cstheme="minorAscii"/>
          <w:color w:val="auto"/>
          <w:sz w:val="24"/>
          <w:szCs w:val="24"/>
          <w:lang w:val="es-ES"/>
        </w:rPr>
      </w:pPr>
      <w:r w:rsidRPr="48AC0DFD" w:rsidR="00E10E29">
        <w:rPr>
          <w:rFonts w:ascii="Calibri" w:hAnsi="Calibri" w:cs="Calibri" w:asciiTheme="minorAscii" w:hAnsiTheme="minorAscii" w:cstheme="minorAscii"/>
          <w:b w:val="1"/>
          <w:bCs w:val="1"/>
          <w:color w:val="auto"/>
          <w:sz w:val="24"/>
          <w:szCs w:val="24"/>
          <w:lang w:val="es-ES"/>
        </w:rPr>
        <w:t>Eventos adversos:</w:t>
      </w:r>
      <w:r w:rsidRPr="48AC0DFD" w:rsidR="00E10E29">
        <w:rPr>
          <w:rFonts w:ascii="Calibri" w:hAnsi="Calibri" w:cs="Calibri" w:asciiTheme="minorAscii" w:hAnsiTheme="minorAscii" w:cstheme="minorAscii"/>
          <w:color w:val="auto"/>
          <w:sz w:val="24"/>
          <w:szCs w:val="24"/>
          <w:lang w:val="es-ES"/>
        </w:rPr>
        <w:t xml:space="preserve"> describir la presencia de cualquier hecho que ponga en duda la seguridad de la prueba, esto incluye los eventos adversos que ocurrieron durante el estudio, así como características de </w:t>
      </w:r>
      <w:r w:rsidRPr="48AC0DFD" w:rsidR="00E10E29">
        <w:rPr>
          <w:rFonts w:ascii="Calibri" w:hAnsi="Calibri" w:cs="Calibri" w:asciiTheme="minorAscii" w:hAnsiTheme="minorAscii" w:cstheme="minorAscii"/>
          <w:color w:val="auto"/>
          <w:sz w:val="24"/>
          <w:szCs w:val="24"/>
          <w:lang w:val="es-ES"/>
        </w:rPr>
        <w:t>invasividad</w:t>
      </w:r>
      <w:r w:rsidRPr="48AC0DFD" w:rsidR="00E10E29">
        <w:rPr>
          <w:rFonts w:ascii="Calibri" w:hAnsi="Calibri" w:cs="Calibri" w:asciiTheme="minorAscii" w:hAnsiTheme="minorAscii" w:cstheme="minorAscii"/>
          <w:color w:val="auto"/>
          <w:sz w:val="24"/>
          <w:szCs w:val="24"/>
          <w:lang w:val="es-ES"/>
        </w:rPr>
        <w:t xml:space="preserve"> o riesgos asociados a la aplicación de la prueba índice.</w:t>
      </w:r>
    </w:p>
    <w:p w:rsidRPr="00123FE4" w:rsidR="00E10E29" w:rsidP="48AC0DFD" w:rsidRDefault="00E10E29" w14:paraId="40233B83" w14:textId="30B58954">
      <w:pPr>
        <w:pStyle w:val="Prrafodelista"/>
        <w:numPr>
          <w:ilvl w:val="0"/>
          <w:numId w:val="17"/>
        </w:numPr>
        <w:spacing w:line="276" w:lineRule="auto"/>
        <w:jc w:val="both"/>
        <w:rPr>
          <w:rFonts w:ascii="Calibri" w:hAnsi="Calibri" w:cs="Calibri" w:asciiTheme="minorAscii" w:hAnsiTheme="minorAscii" w:cstheme="minorAscii"/>
          <w:color w:val="auto"/>
          <w:sz w:val="24"/>
          <w:szCs w:val="24"/>
          <w:lang w:val="es-ES"/>
        </w:rPr>
      </w:pPr>
      <w:r w:rsidRPr="48AC0DFD" w:rsidR="00E10E29">
        <w:rPr>
          <w:rFonts w:ascii="Calibri" w:hAnsi="Calibri" w:cs="Calibri" w:asciiTheme="minorAscii" w:hAnsiTheme="minorAscii" w:cstheme="minorAscii"/>
          <w:b w:val="1"/>
          <w:bCs w:val="1"/>
          <w:color w:val="auto"/>
          <w:sz w:val="24"/>
          <w:szCs w:val="24"/>
          <w:lang w:val="es-ES"/>
        </w:rPr>
        <w:t>Precisión diagnóstica:</w:t>
      </w:r>
      <w:r w:rsidRPr="48AC0DFD" w:rsidR="00E10E29">
        <w:rPr>
          <w:rFonts w:ascii="Calibri" w:hAnsi="Calibri" w:cs="Calibri" w:asciiTheme="minorAscii" w:hAnsiTheme="minorAscii" w:cstheme="minorAscii"/>
          <w:color w:val="auto"/>
          <w:sz w:val="24"/>
          <w:szCs w:val="24"/>
          <w:lang w:val="es-ES"/>
        </w:rPr>
        <w:t xml:space="preserve"> presentar la estimación de incertidumbre diagnóstica. Esto incluye curvas ROC, medidas de sensibilidad, especificidad, valores predictivos y </w:t>
      </w:r>
      <w:r w:rsidRPr="48AC0DFD" w:rsidR="00E10E29">
        <w:rPr>
          <w:rFonts w:ascii="Calibri" w:hAnsi="Calibri" w:cs="Calibri" w:asciiTheme="minorAscii" w:hAnsiTheme="minorAscii" w:cstheme="minorAscii"/>
          <w:i w:val="1"/>
          <w:iCs w:val="1"/>
          <w:color w:val="auto"/>
          <w:sz w:val="24"/>
          <w:szCs w:val="24"/>
          <w:lang w:val="es-ES"/>
        </w:rPr>
        <w:t>likelihood</w:t>
      </w:r>
      <w:r w:rsidRPr="48AC0DFD" w:rsidR="00E10E29">
        <w:rPr>
          <w:rFonts w:ascii="Calibri" w:hAnsi="Calibri" w:cs="Calibri" w:asciiTheme="minorAscii" w:hAnsiTheme="minorAscii" w:cstheme="minorAscii"/>
          <w:i w:val="1"/>
          <w:iCs w:val="1"/>
          <w:color w:val="auto"/>
          <w:sz w:val="24"/>
          <w:szCs w:val="24"/>
          <w:lang w:val="es-ES"/>
        </w:rPr>
        <w:t xml:space="preserve"> ratios</w:t>
      </w:r>
      <w:r w:rsidRPr="48AC0DFD" w:rsidR="00E10E29">
        <w:rPr>
          <w:rFonts w:ascii="Calibri" w:hAnsi="Calibri" w:cs="Calibri" w:asciiTheme="minorAscii" w:hAnsiTheme="minorAscii" w:cstheme="minorAscii"/>
          <w:color w:val="auto"/>
          <w:sz w:val="24"/>
          <w:szCs w:val="24"/>
          <w:lang w:val="es-ES"/>
        </w:rPr>
        <w:t>, con sus respectivos intervalos de confianza al 95%. No se debe olvidar que estos resultados probablemente varíen en otras poblaciones o condiciones.</w:t>
      </w:r>
    </w:p>
    <w:p w:rsidRPr="00123FE4" w:rsidR="00E10E29" w:rsidP="48AC0DFD" w:rsidRDefault="00E10E29" w14:paraId="22AED91F" w14:textId="6C11B560">
      <w:pPr>
        <w:pStyle w:val="Prrafodelista"/>
        <w:numPr>
          <w:ilvl w:val="0"/>
          <w:numId w:val="17"/>
        </w:numPr>
        <w:spacing w:line="276" w:lineRule="auto"/>
        <w:jc w:val="both"/>
        <w:rPr>
          <w:rFonts w:ascii="Calibri" w:hAnsi="Calibri" w:cs="Calibri" w:asciiTheme="minorAscii" w:hAnsiTheme="minorAscii" w:cstheme="minorAscii"/>
          <w:color w:val="auto"/>
          <w:sz w:val="24"/>
          <w:szCs w:val="24"/>
          <w:lang w:val="es-ES"/>
        </w:rPr>
      </w:pPr>
      <w:r w:rsidRPr="48AC0DFD" w:rsidR="00E10E29">
        <w:rPr>
          <w:rFonts w:ascii="Calibri" w:hAnsi="Calibri" w:cs="Calibri" w:asciiTheme="minorAscii" w:hAnsiTheme="minorAscii" w:cstheme="minorAscii"/>
          <w:b w:val="1"/>
          <w:bCs w:val="1"/>
          <w:color w:val="auto"/>
          <w:sz w:val="24"/>
          <w:szCs w:val="24"/>
          <w:lang w:val="es-ES"/>
        </w:rPr>
        <w:t xml:space="preserve">Datos indeterminados, perdidos y </w:t>
      </w:r>
      <w:r w:rsidRPr="48AC0DFD" w:rsidR="00E10E29">
        <w:rPr>
          <w:rFonts w:ascii="Calibri" w:hAnsi="Calibri" w:cs="Calibri" w:asciiTheme="minorAscii" w:hAnsiTheme="minorAscii" w:cstheme="minorAscii"/>
          <w:b w:val="1"/>
          <w:bCs w:val="1"/>
          <w:i w:val="1"/>
          <w:iCs w:val="1"/>
          <w:color w:val="auto"/>
          <w:sz w:val="24"/>
          <w:szCs w:val="24"/>
          <w:lang w:val="es-ES"/>
        </w:rPr>
        <w:t>outliers</w:t>
      </w:r>
      <w:r w:rsidRPr="48AC0DFD" w:rsidR="00E10E29">
        <w:rPr>
          <w:rFonts w:ascii="Calibri" w:hAnsi="Calibri" w:cs="Calibri" w:asciiTheme="minorAscii" w:hAnsiTheme="minorAscii" w:cstheme="minorAscii"/>
          <w:b w:val="1"/>
          <w:bCs w:val="1"/>
          <w:color w:val="auto"/>
          <w:sz w:val="24"/>
          <w:szCs w:val="24"/>
          <w:lang w:val="es-ES"/>
        </w:rPr>
        <w:t>:</w:t>
      </w:r>
      <w:r w:rsidRPr="48AC0DFD" w:rsidR="00E10E29">
        <w:rPr>
          <w:rFonts w:ascii="Calibri" w:hAnsi="Calibri" w:cs="Calibri" w:asciiTheme="minorAscii" w:hAnsiTheme="minorAscii" w:cstheme="minorAscii"/>
          <w:color w:val="auto"/>
          <w:sz w:val="24"/>
          <w:szCs w:val="24"/>
          <w:lang w:val="es-ES"/>
        </w:rPr>
        <w:t xml:space="preserve"> es necesario señalar de qué forma fueron manejados dichos resultados, indicando también diferencias de estos entre las pruebas de referencia e índice.</w:t>
      </w:r>
    </w:p>
    <w:p w:rsidRPr="00123FE4" w:rsidR="00E10E29" w:rsidP="007247F9" w:rsidRDefault="00E10E29" w14:paraId="28CC4D82" w14:textId="07A8BC30">
      <w:pPr>
        <w:pStyle w:val="Prrafodelista"/>
        <w:numPr>
          <w:ilvl w:val="0"/>
          <w:numId w:val="17"/>
        </w:numPr>
        <w:spacing w:line="276" w:lineRule="auto"/>
        <w:jc w:val="both"/>
        <w:rPr>
          <w:rFonts w:asciiTheme="minorHAnsi" w:hAnsiTheme="minorHAnsi" w:cstheme="minorHAnsi"/>
          <w:color w:val="auto"/>
          <w:sz w:val="24"/>
          <w:szCs w:val="24"/>
        </w:rPr>
      </w:pPr>
      <w:r w:rsidRPr="00123FE4">
        <w:rPr>
          <w:rFonts w:asciiTheme="minorHAnsi" w:hAnsiTheme="minorHAnsi" w:cstheme="minorHAnsi"/>
          <w:b/>
          <w:bCs/>
          <w:color w:val="auto"/>
          <w:sz w:val="24"/>
          <w:szCs w:val="24"/>
        </w:rPr>
        <w:t>Estimación de la variabilidad:</w:t>
      </w:r>
      <w:r w:rsidRPr="00123FE4">
        <w:rPr>
          <w:rFonts w:asciiTheme="minorHAnsi" w:hAnsiTheme="minorHAnsi" w:cstheme="minorHAnsi"/>
          <w:color w:val="auto"/>
          <w:sz w:val="24"/>
          <w:szCs w:val="24"/>
        </w:rPr>
        <w:t xml:space="preserve"> describir las variaciones en la precisión diagnóstica entre los distintos subgrupos, evaluadores y centros incluidos en el estudio. Es altamente recomendable que estos análisis sean planificados previo a la recolección de los datos.</w:t>
      </w:r>
    </w:p>
    <w:p w:rsidRPr="00123FE4" w:rsidR="00E10E29" w:rsidP="48AC0DFD" w:rsidRDefault="00E10E29" w14:paraId="40C64680" w14:textId="0D985AAD" w14:noSpellErr="1">
      <w:pPr>
        <w:pStyle w:val="Prrafodelista"/>
        <w:numPr>
          <w:ilvl w:val="0"/>
          <w:numId w:val="17"/>
        </w:numPr>
        <w:spacing w:line="276" w:lineRule="auto"/>
        <w:jc w:val="both"/>
        <w:rPr>
          <w:rFonts w:ascii="Calibri" w:hAnsi="Calibri" w:cs="Calibri" w:asciiTheme="minorAscii" w:hAnsiTheme="minorAscii" w:cstheme="minorAscii"/>
          <w:color w:val="auto"/>
          <w:sz w:val="24"/>
          <w:szCs w:val="24"/>
          <w:lang w:val="es-ES"/>
        </w:rPr>
      </w:pPr>
      <w:r w:rsidRPr="48AC0DFD" w:rsidR="00E10E29">
        <w:rPr>
          <w:rFonts w:ascii="Calibri" w:hAnsi="Calibri" w:cs="Calibri" w:asciiTheme="minorAscii" w:hAnsiTheme="minorAscii" w:cstheme="minorAscii"/>
          <w:b w:val="1"/>
          <w:bCs w:val="1"/>
          <w:color w:val="auto"/>
          <w:sz w:val="24"/>
          <w:szCs w:val="24"/>
          <w:lang w:val="es-ES"/>
        </w:rPr>
        <w:t>Estimación de la reproducibilidad:</w:t>
      </w:r>
      <w:r w:rsidRPr="48AC0DFD" w:rsidR="00E10E29">
        <w:rPr>
          <w:rFonts w:ascii="Calibri" w:hAnsi="Calibri" w:cs="Calibri" w:asciiTheme="minorAscii" w:hAnsiTheme="minorAscii" w:cstheme="minorAscii"/>
          <w:color w:val="auto"/>
          <w:sz w:val="24"/>
          <w:szCs w:val="24"/>
          <w:lang w:val="es-ES"/>
        </w:rPr>
        <w:t xml:space="preserve"> indicar los resultados de la confiabilidad </w:t>
      </w:r>
      <w:r w:rsidRPr="48AC0DFD" w:rsidR="00E10E29">
        <w:rPr>
          <w:rFonts w:ascii="Calibri" w:hAnsi="Calibri" w:cs="Calibri" w:asciiTheme="minorAscii" w:hAnsiTheme="minorAscii" w:cstheme="minorAscii"/>
          <w:color w:val="auto"/>
          <w:sz w:val="24"/>
          <w:szCs w:val="24"/>
          <w:lang w:val="es-ES"/>
        </w:rPr>
        <w:t>intraobservador</w:t>
      </w:r>
      <w:r w:rsidRPr="48AC0DFD" w:rsidR="00E10E29">
        <w:rPr>
          <w:rFonts w:ascii="Calibri" w:hAnsi="Calibri" w:cs="Calibri" w:asciiTheme="minorAscii" w:hAnsiTheme="minorAscii" w:cstheme="minorAscii"/>
          <w:color w:val="auto"/>
          <w:sz w:val="24"/>
          <w:szCs w:val="24"/>
          <w:lang w:val="es-ES"/>
        </w:rPr>
        <w:t xml:space="preserve"> o estabilidad temporal, si es que estos se realizaron. Se recomienda establecer el coeficiente de variación e indicar los factores que afectan la reproducibilidad, por ejemplo, el intervalo entre pruebas.</w:t>
      </w:r>
    </w:p>
    <w:p w:rsidRPr="00123FE4" w:rsidR="00E10E29" w:rsidP="007247F9" w:rsidRDefault="00E10E29" w14:paraId="118B60EA" w14:textId="37FC2E8F">
      <w:pPr>
        <w:pStyle w:val="Prrafodelista"/>
        <w:numPr>
          <w:ilvl w:val="0"/>
          <w:numId w:val="15"/>
        </w:numPr>
        <w:spacing w:line="276" w:lineRule="auto"/>
        <w:ind w:left="993"/>
        <w:jc w:val="both"/>
        <w:rPr>
          <w:rFonts w:asciiTheme="minorHAnsi" w:hAnsiTheme="minorHAnsi" w:eastAsiaTheme="minorHAnsi" w:cstheme="minorHAnsi"/>
          <w:b/>
          <w:bCs/>
          <w:color w:val="auto"/>
          <w:sz w:val="24"/>
          <w:szCs w:val="24"/>
          <w:lang w:val="es-CO" w:eastAsia="x-none"/>
        </w:rPr>
      </w:pPr>
      <w:r w:rsidRPr="00123FE4">
        <w:rPr>
          <w:rFonts w:asciiTheme="minorHAnsi" w:hAnsiTheme="minorHAnsi" w:eastAsiaTheme="minorHAnsi" w:cstheme="minorHAnsi"/>
          <w:b/>
          <w:bCs/>
          <w:color w:val="auto"/>
          <w:sz w:val="24"/>
          <w:szCs w:val="24"/>
          <w:lang w:val="es-CO" w:eastAsia="x-none"/>
        </w:rPr>
        <w:t>Discusión</w:t>
      </w:r>
    </w:p>
    <w:p w:rsidRPr="00123FE4" w:rsidR="00123FE4" w:rsidP="00123FE4" w:rsidRDefault="00123FE4" w14:paraId="2583C72C" w14:textId="77777777">
      <w:pPr>
        <w:pStyle w:val="Prrafodelista"/>
        <w:spacing w:line="276" w:lineRule="auto"/>
        <w:jc w:val="both"/>
        <w:rPr>
          <w:rFonts w:asciiTheme="minorHAnsi" w:hAnsiTheme="minorHAnsi" w:eastAsiaTheme="minorHAnsi" w:cstheme="minorHAnsi"/>
          <w:b/>
          <w:bCs/>
          <w:color w:val="auto"/>
          <w:sz w:val="24"/>
          <w:szCs w:val="24"/>
          <w:lang w:val="es-CO" w:eastAsia="x-none"/>
        </w:rPr>
      </w:pPr>
    </w:p>
    <w:p w:rsidR="00E10E29" w:rsidP="007247F9" w:rsidRDefault="00E10E29" w14:paraId="2B119E44" w14:textId="1CA09B86">
      <w:pPr>
        <w:pStyle w:val="Prrafodelista"/>
        <w:numPr>
          <w:ilvl w:val="0"/>
          <w:numId w:val="18"/>
        </w:numPr>
        <w:spacing w:line="276" w:lineRule="auto"/>
        <w:jc w:val="both"/>
        <w:rPr>
          <w:rFonts w:asciiTheme="minorHAnsi" w:hAnsiTheme="minorHAnsi" w:cstheme="minorHAnsi"/>
          <w:color w:val="auto"/>
          <w:sz w:val="24"/>
          <w:szCs w:val="24"/>
        </w:rPr>
      </w:pPr>
      <w:r w:rsidRPr="00123FE4">
        <w:rPr>
          <w:rFonts w:asciiTheme="minorHAnsi" w:hAnsiTheme="minorHAnsi" w:cstheme="minorHAnsi"/>
          <w:b/>
          <w:bCs/>
          <w:color w:val="auto"/>
          <w:sz w:val="24"/>
          <w:szCs w:val="24"/>
        </w:rPr>
        <w:t>Aplicabilidad:</w:t>
      </w:r>
      <w:r w:rsidRPr="00123FE4">
        <w:rPr>
          <w:rFonts w:asciiTheme="minorHAnsi" w:hAnsiTheme="minorHAnsi" w:cstheme="minorHAnsi"/>
          <w:color w:val="auto"/>
          <w:sz w:val="24"/>
          <w:szCs w:val="24"/>
        </w:rPr>
        <w:t xml:space="preserve"> los autores deben discutir sobre la validez interna y externa de estos resultados, así como las limitaciones metodológicas del estudio. </w:t>
      </w:r>
    </w:p>
    <w:p w:rsidR="00880052" w:rsidP="00880052" w:rsidRDefault="00880052" w14:paraId="10F1BF58" w14:textId="77777777">
      <w:pPr>
        <w:pStyle w:val="Prrafodelista"/>
        <w:spacing w:line="276" w:lineRule="auto"/>
        <w:ind w:left="1428"/>
        <w:jc w:val="both"/>
        <w:rPr>
          <w:rFonts w:asciiTheme="minorHAnsi" w:hAnsiTheme="minorHAnsi" w:cstheme="minorHAnsi"/>
          <w:color w:val="auto"/>
          <w:sz w:val="24"/>
          <w:szCs w:val="24"/>
        </w:rPr>
      </w:pPr>
    </w:p>
    <w:p w:rsidR="00123FE4" w:rsidP="007247F9" w:rsidRDefault="00123FE4" w14:paraId="09AC8E29" w14:textId="46448E80">
      <w:pPr>
        <w:pStyle w:val="Prrafodelista"/>
        <w:numPr>
          <w:ilvl w:val="0"/>
          <w:numId w:val="15"/>
        </w:numPr>
        <w:spacing w:line="276" w:lineRule="auto"/>
        <w:ind w:left="993"/>
        <w:jc w:val="both"/>
        <w:rPr>
          <w:rFonts w:asciiTheme="minorHAnsi" w:hAnsiTheme="minorHAnsi" w:eastAsiaTheme="minorHAnsi" w:cstheme="minorHAnsi"/>
          <w:b/>
          <w:bCs/>
          <w:color w:val="auto"/>
          <w:sz w:val="24"/>
          <w:szCs w:val="24"/>
          <w:lang w:val="es-CO" w:eastAsia="x-none"/>
        </w:rPr>
      </w:pPr>
      <w:r w:rsidRPr="00123FE4">
        <w:rPr>
          <w:rFonts w:asciiTheme="minorHAnsi" w:hAnsiTheme="minorHAnsi" w:eastAsiaTheme="minorHAnsi" w:cstheme="minorHAnsi"/>
          <w:b/>
          <w:bCs/>
          <w:color w:val="auto"/>
          <w:sz w:val="24"/>
          <w:szCs w:val="24"/>
          <w:lang w:val="es-CO" w:eastAsia="x-none"/>
        </w:rPr>
        <w:t xml:space="preserve"> Otra Información </w:t>
      </w:r>
    </w:p>
    <w:p w:rsidR="00123FE4" w:rsidP="00123FE4" w:rsidRDefault="00123FE4" w14:paraId="2ED07CAF" w14:textId="77777777">
      <w:pPr>
        <w:pStyle w:val="Prrafodelista"/>
        <w:spacing w:line="276" w:lineRule="auto"/>
        <w:jc w:val="both"/>
        <w:rPr>
          <w:rFonts w:asciiTheme="minorHAnsi" w:hAnsiTheme="minorHAnsi" w:eastAsiaTheme="minorHAnsi" w:cstheme="minorHAnsi"/>
          <w:b/>
          <w:bCs/>
          <w:color w:val="auto"/>
          <w:sz w:val="24"/>
          <w:szCs w:val="24"/>
          <w:lang w:val="es-CO" w:eastAsia="x-none"/>
        </w:rPr>
      </w:pPr>
    </w:p>
    <w:p w:rsidR="00123FE4" w:rsidP="007247F9" w:rsidRDefault="00123FE4" w14:paraId="4696FBDA" w14:textId="2C12D8CF">
      <w:pPr>
        <w:pStyle w:val="Prrafodelista"/>
        <w:numPr>
          <w:ilvl w:val="0"/>
          <w:numId w:val="18"/>
        </w:numPr>
        <w:spacing w:line="276" w:lineRule="auto"/>
        <w:jc w:val="both"/>
        <w:rPr>
          <w:rFonts w:asciiTheme="minorHAnsi" w:hAnsiTheme="minorHAnsi" w:eastAsiaTheme="minorHAnsi" w:cstheme="minorHAnsi"/>
          <w:b/>
          <w:bCs/>
          <w:color w:val="auto"/>
          <w:sz w:val="24"/>
          <w:szCs w:val="24"/>
          <w:lang w:val="es-CO" w:eastAsia="x-none"/>
        </w:rPr>
      </w:pPr>
      <w:r>
        <w:rPr>
          <w:rFonts w:asciiTheme="minorHAnsi" w:hAnsiTheme="minorHAnsi" w:eastAsiaTheme="minorHAnsi" w:cstheme="minorHAnsi"/>
          <w:b/>
          <w:bCs/>
          <w:color w:val="auto"/>
          <w:sz w:val="24"/>
          <w:szCs w:val="24"/>
          <w:lang w:val="es-CO" w:eastAsia="x-none"/>
        </w:rPr>
        <w:t xml:space="preserve">Número y nombre del registro: </w:t>
      </w:r>
      <w:r>
        <w:rPr>
          <w:rFonts w:asciiTheme="minorHAnsi" w:hAnsiTheme="minorHAnsi" w:eastAsiaTheme="minorHAnsi" w:cstheme="minorHAnsi"/>
          <w:color w:val="auto"/>
          <w:sz w:val="24"/>
          <w:szCs w:val="24"/>
          <w:lang w:val="es-CO" w:eastAsia="x-none"/>
        </w:rPr>
        <w:t xml:space="preserve">especifique estos datos de los kits usados. </w:t>
      </w:r>
    </w:p>
    <w:p w:rsidRPr="00123FE4" w:rsidR="00123FE4" w:rsidP="007247F9" w:rsidRDefault="00123FE4" w14:paraId="15E27E68" w14:textId="341660AE">
      <w:pPr>
        <w:pStyle w:val="Prrafodelista"/>
        <w:numPr>
          <w:ilvl w:val="0"/>
          <w:numId w:val="18"/>
        </w:numPr>
        <w:spacing w:line="276" w:lineRule="auto"/>
        <w:jc w:val="both"/>
        <w:rPr>
          <w:rFonts w:asciiTheme="minorHAnsi" w:hAnsiTheme="minorHAnsi" w:cstheme="minorHAnsi"/>
          <w:color w:val="auto"/>
          <w:sz w:val="24"/>
          <w:szCs w:val="24"/>
        </w:rPr>
      </w:pPr>
      <w:r w:rsidRPr="00123FE4">
        <w:rPr>
          <w:rFonts w:asciiTheme="minorHAnsi" w:hAnsiTheme="minorHAnsi" w:eastAsiaTheme="minorHAnsi" w:cstheme="minorHAnsi"/>
          <w:b/>
          <w:bCs/>
          <w:color w:val="auto"/>
          <w:sz w:val="24"/>
          <w:szCs w:val="24"/>
          <w:lang w:val="es-CO" w:eastAsia="x-none"/>
        </w:rPr>
        <w:t xml:space="preserve">Ubicación del protocolo: </w:t>
      </w:r>
      <w:r w:rsidRPr="00123FE4">
        <w:rPr>
          <w:rFonts w:asciiTheme="minorHAnsi" w:hAnsiTheme="minorHAnsi" w:eastAsiaTheme="minorHAnsi" w:cstheme="minorHAnsi"/>
          <w:color w:val="auto"/>
          <w:sz w:val="24"/>
          <w:szCs w:val="24"/>
          <w:lang w:val="es-CO" w:eastAsia="x-none"/>
        </w:rPr>
        <w:t xml:space="preserve">informe el sitio en donde el protocolo completo puede ser consultado. </w:t>
      </w:r>
    </w:p>
    <w:p w:rsidRPr="00123FE4" w:rsidR="00123FE4" w:rsidP="007247F9" w:rsidRDefault="00123FE4" w14:paraId="248E0503" w14:textId="67BB54FD">
      <w:pPr>
        <w:pStyle w:val="Prrafodelista"/>
        <w:numPr>
          <w:ilvl w:val="0"/>
          <w:numId w:val="18"/>
        </w:numPr>
        <w:spacing w:line="276" w:lineRule="auto"/>
        <w:jc w:val="both"/>
        <w:rPr>
          <w:rFonts w:asciiTheme="minorHAnsi" w:hAnsiTheme="minorHAnsi" w:cstheme="minorHAnsi"/>
          <w:color w:val="auto"/>
          <w:sz w:val="24"/>
          <w:szCs w:val="24"/>
        </w:rPr>
      </w:pPr>
      <w:r>
        <w:rPr>
          <w:rFonts w:asciiTheme="minorHAnsi" w:hAnsiTheme="minorHAnsi" w:eastAsiaTheme="minorHAnsi" w:cstheme="minorHAnsi"/>
          <w:b/>
          <w:bCs/>
          <w:color w:val="auto"/>
          <w:sz w:val="24"/>
          <w:szCs w:val="24"/>
          <w:lang w:val="es-CO" w:eastAsia="x-none"/>
        </w:rPr>
        <w:t>Financiación:</w:t>
      </w:r>
      <w:r>
        <w:rPr>
          <w:rFonts w:asciiTheme="minorHAnsi" w:hAnsiTheme="minorHAnsi" w:cstheme="minorHAnsi"/>
          <w:color w:val="auto"/>
          <w:sz w:val="24"/>
          <w:szCs w:val="24"/>
        </w:rPr>
        <w:t xml:space="preserve"> registre las fuentes de financiación del estudio y el rol de los patrocinadores o financiadores. </w:t>
      </w:r>
    </w:p>
    <w:p w:rsidRPr="00123FE4" w:rsidR="00E56203" w:rsidP="00157BF2" w:rsidRDefault="00E56203" w14:paraId="7682D868" w14:textId="77777777">
      <w:pPr>
        <w:spacing w:line="276" w:lineRule="auto"/>
        <w:jc w:val="both"/>
        <w:rPr>
          <w:rFonts w:eastAsia="Lato" w:cstheme="minorHAnsi"/>
          <w:lang w:val="es" w:eastAsia="es-ES"/>
        </w:rPr>
      </w:pPr>
    </w:p>
    <w:p w:rsidR="00E10E29" w:rsidP="00870C9D" w:rsidRDefault="00E10E29" w14:paraId="5DF16574" w14:textId="3DCF5602">
      <w:pPr>
        <w:spacing w:line="276" w:lineRule="auto"/>
        <w:ind w:left="708"/>
        <w:jc w:val="both"/>
        <w:rPr>
          <w:rFonts w:eastAsia="Lato" w:cstheme="minorHAnsi"/>
          <w:lang w:val="es" w:eastAsia="es-ES"/>
        </w:rPr>
      </w:pPr>
      <w:r w:rsidRPr="00433D61">
        <w:rPr>
          <w:rFonts w:eastAsia="Lato" w:cstheme="minorHAnsi"/>
          <w:lang w:eastAsia="es-ES"/>
        </w:rPr>
        <w:t>Si</w:t>
      </w:r>
      <w:r w:rsidRPr="00433D61">
        <w:rPr>
          <w:rFonts w:eastAsia="Lato" w:cstheme="minorHAnsi"/>
          <w:lang w:val="es" w:eastAsia="es-ES"/>
        </w:rPr>
        <w:t xml:space="preserve"> requiere ampliar la información sobre esta herramienta puede consultar la siguiente página web: </w:t>
      </w:r>
      <w:hyperlink w:history="1" r:id="rId25">
        <w:r w:rsidRPr="00484C66" w:rsidR="00880052">
          <w:rPr>
            <w:rStyle w:val="Hipervnculo"/>
            <w:rFonts w:eastAsia="Lato" w:cstheme="minorHAnsi"/>
            <w:lang w:val="es" w:eastAsia="es-ES"/>
          </w:rPr>
          <w:t>https://www.equator-network.org/reporting-guidelines/stard/</w:t>
        </w:r>
      </w:hyperlink>
    </w:p>
    <w:p w:rsidR="00E56203" w:rsidP="00870C9D" w:rsidRDefault="00E56203" w14:paraId="10004D0A" w14:textId="77777777">
      <w:pPr>
        <w:spacing w:line="276" w:lineRule="auto"/>
        <w:ind w:left="708"/>
        <w:contextualSpacing/>
        <w:rPr>
          <w:rFonts w:cstheme="minorHAnsi"/>
        </w:rPr>
      </w:pPr>
    </w:p>
    <w:p w:rsidR="0011395C" w:rsidP="00870C9D" w:rsidRDefault="0011395C" w14:paraId="66251FB7" w14:textId="77777777">
      <w:pPr>
        <w:spacing w:line="276" w:lineRule="auto"/>
        <w:ind w:left="708"/>
        <w:contextualSpacing/>
        <w:rPr>
          <w:rFonts w:cstheme="minorHAnsi"/>
        </w:rPr>
      </w:pPr>
    </w:p>
    <w:p w:rsidR="0011395C" w:rsidP="00870C9D" w:rsidRDefault="0011395C" w14:paraId="33628FB5" w14:textId="77777777">
      <w:pPr>
        <w:spacing w:line="276" w:lineRule="auto"/>
        <w:ind w:left="708"/>
        <w:contextualSpacing/>
        <w:rPr>
          <w:rFonts w:cstheme="minorHAnsi"/>
        </w:rPr>
      </w:pPr>
    </w:p>
    <w:p w:rsidRPr="00433D61" w:rsidR="0011395C" w:rsidP="00870C9D" w:rsidRDefault="0011395C" w14:paraId="31A616A5" w14:textId="77777777">
      <w:pPr>
        <w:spacing w:line="276" w:lineRule="auto"/>
        <w:ind w:left="708"/>
        <w:contextualSpacing/>
        <w:rPr>
          <w:rFonts w:cstheme="minorHAnsi"/>
        </w:rPr>
      </w:pPr>
    </w:p>
    <w:p w:rsidR="006F6D04" w:rsidP="00870C9D" w:rsidRDefault="006F6D04" w14:paraId="0179260C" w14:textId="77777777">
      <w:pPr>
        <w:spacing w:before="120" w:line="276" w:lineRule="auto"/>
        <w:ind w:left="708"/>
        <w:jc w:val="both"/>
        <w:rPr>
          <w:rFonts w:cstheme="minorHAnsi"/>
          <w:b/>
          <w:bCs/>
        </w:rPr>
      </w:pPr>
      <w:r w:rsidRPr="006F6D04">
        <w:rPr>
          <w:rFonts w:cstheme="minorHAnsi"/>
          <w:b/>
          <w:bCs/>
        </w:rPr>
        <w:t>Lecturas sugeridas</w:t>
      </w:r>
    </w:p>
    <w:p w:rsidRPr="006F6D04" w:rsidR="00E545D2" w:rsidP="00870C9D" w:rsidRDefault="00E545D2" w14:paraId="1D1CD349" w14:textId="77777777">
      <w:pPr>
        <w:spacing w:before="120" w:line="276" w:lineRule="auto"/>
        <w:ind w:left="708"/>
        <w:jc w:val="both"/>
        <w:rPr>
          <w:rFonts w:cstheme="minorHAnsi"/>
          <w:b/>
          <w:bCs/>
        </w:rPr>
      </w:pPr>
    </w:p>
    <w:p w:rsidR="000D0ACC" w:rsidP="00870C9D" w:rsidRDefault="000D0ACC" w14:paraId="641AB382" w14:textId="057CCB02">
      <w:pPr>
        <w:spacing w:line="276" w:lineRule="auto"/>
        <w:ind w:left="708"/>
        <w:contextualSpacing/>
        <w:jc w:val="both"/>
        <w:rPr>
          <w:rFonts w:cstheme="minorHAnsi"/>
        </w:rPr>
      </w:pPr>
      <w:r w:rsidRPr="0011395C">
        <w:rPr>
          <w:rFonts w:cstheme="minorHAnsi"/>
        </w:rPr>
        <w:t>Para consultar la lista STARD y material adicional, puede remitirse al material complementario del curso.</w:t>
      </w:r>
      <w:r>
        <w:rPr>
          <w:rFonts w:cstheme="minorHAnsi"/>
        </w:rPr>
        <w:t xml:space="preserve"> </w:t>
      </w:r>
    </w:p>
    <w:p w:rsidR="00E545D2" w:rsidP="000D0ACC" w:rsidRDefault="00E545D2" w14:paraId="263A3B81" w14:textId="77777777">
      <w:pPr>
        <w:spacing w:line="276" w:lineRule="auto"/>
        <w:contextualSpacing/>
        <w:jc w:val="both"/>
        <w:rPr>
          <w:rFonts w:cstheme="minorHAnsi"/>
        </w:rPr>
      </w:pPr>
    </w:p>
    <w:p w:rsidRPr="00E545D2" w:rsidR="00880052" w:rsidP="007247F9" w:rsidRDefault="00880052" w14:paraId="2ABD87FB" w14:textId="6F423E08">
      <w:pPr>
        <w:pStyle w:val="Prrafodelista"/>
        <w:numPr>
          <w:ilvl w:val="0"/>
          <w:numId w:val="5"/>
        </w:numPr>
        <w:spacing w:line="276" w:lineRule="auto"/>
        <w:jc w:val="both"/>
        <w:rPr>
          <w:rFonts w:asciiTheme="minorHAnsi" w:hAnsiTheme="minorHAnsi" w:cstheme="minorHAnsi"/>
          <w:b/>
          <w:bCs/>
          <w:color w:val="4472C4" w:themeColor="accent1"/>
          <w:sz w:val="24"/>
          <w:szCs w:val="24"/>
          <w:lang w:val="en-US"/>
        </w:rPr>
      </w:pPr>
      <w:r w:rsidRPr="00E545D2">
        <w:rPr>
          <w:rFonts w:asciiTheme="minorHAnsi" w:hAnsiTheme="minorHAnsi" w:cstheme="minorHAnsi"/>
          <w:b/>
          <w:bCs/>
          <w:color w:val="4472C4" w:themeColor="accent1"/>
          <w:sz w:val="24"/>
          <w:szCs w:val="24"/>
          <w:lang w:val="en-US"/>
        </w:rPr>
        <w:t>CARE (Case report guidelines)</w:t>
      </w:r>
    </w:p>
    <w:p w:rsidRPr="001F4E34" w:rsidR="00E545D2" w:rsidP="00E545D2" w:rsidRDefault="00E545D2" w14:paraId="40561232" w14:textId="77777777">
      <w:pPr>
        <w:pStyle w:val="Prrafodelista"/>
        <w:spacing w:line="276" w:lineRule="auto"/>
        <w:jc w:val="both"/>
        <w:rPr>
          <w:rFonts w:asciiTheme="minorHAnsi" w:hAnsiTheme="minorHAnsi" w:cstheme="minorHAnsi"/>
          <w:b/>
          <w:bCs/>
          <w:sz w:val="24"/>
          <w:szCs w:val="24"/>
          <w:lang w:val="en-US"/>
        </w:rPr>
      </w:pPr>
    </w:p>
    <w:p w:rsidRPr="00433D61" w:rsidR="00157BF2" w:rsidP="00A27363" w:rsidRDefault="00157BF2" w14:paraId="10618A74" w14:textId="77777777">
      <w:pPr>
        <w:spacing w:line="276" w:lineRule="auto"/>
        <w:ind w:left="360"/>
        <w:jc w:val="both"/>
        <w:rPr>
          <w:rFonts w:cstheme="minorHAnsi"/>
          <w:lang w:eastAsia="x-none"/>
        </w:rPr>
      </w:pPr>
      <w:r w:rsidRPr="00433D61">
        <w:rPr>
          <w:rFonts w:cstheme="minorHAnsi"/>
          <w:noProof/>
        </w:rPr>
        <w:drawing>
          <wp:anchor distT="0" distB="0" distL="114300" distR="114300" simplePos="0" relativeHeight="251720704" behindDoc="0" locked="0" layoutInCell="1" allowOverlap="1" wp14:anchorId="023BB65A" wp14:editId="214C8B5C">
            <wp:simplePos x="0" y="0"/>
            <wp:positionH relativeFrom="column">
              <wp:posOffset>3381375</wp:posOffset>
            </wp:positionH>
            <wp:positionV relativeFrom="paragraph">
              <wp:posOffset>184785</wp:posOffset>
            </wp:positionV>
            <wp:extent cx="2327275" cy="836295"/>
            <wp:effectExtent l="190500" t="190500" r="187325" b="192405"/>
            <wp:wrapSquare wrapText="bothSides"/>
            <wp:docPr id="14370467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46740" name=""/>
                    <pic:cNvPicPr/>
                  </pic:nvPicPr>
                  <pic:blipFill>
                    <a:blip r:embed="rId26">
                      <a:extLst>
                        <a:ext uri="{28A0092B-C50C-407E-A947-70E740481C1C}">
                          <a14:useLocalDpi xmlns:a14="http://schemas.microsoft.com/office/drawing/2010/main" val="0"/>
                        </a:ext>
                      </a:extLst>
                    </a:blip>
                    <a:stretch>
                      <a:fillRect/>
                    </a:stretch>
                  </pic:blipFill>
                  <pic:spPr>
                    <a:xfrm>
                      <a:off x="0" y="0"/>
                      <a:ext cx="2327275" cy="8362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433D61" w:rsidR="005B6E39">
        <w:rPr>
          <w:rFonts w:cstheme="minorHAnsi"/>
          <w:lang w:eastAsia="x-none"/>
        </w:rPr>
        <w:t xml:space="preserve">Los informes de casos describen los problemas médicos y el tratamiento clínico de un paciente con fines científicos y educativos. </w:t>
      </w:r>
    </w:p>
    <w:p w:rsidRPr="00433D61" w:rsidR="005B6E39" w:rsidP="00A27363" w:rsidRDefault="000B5A29" w14:paraId="0C9407CC" w14:textId="0273D7EB">
      <w:pPr>
        <w:spacing w:line="276" w:lineRule="auto"/>
        <w:ind w:left="360"/>
        <w:jc w:val="both"/>
        <w:rPr>
          <w:rFonts w:cstheme="minorHAnsi"/>
          <w:lang w:eastAsia="x-none"/>
        </w:rPr>
      </w:pPr>
      <w:r>
        <w:rPr>
          <w:rFonts w:cstheme="minorHAnsi"/>
          <w:lang w:eastAsia="x-none"/>
        </w:rPr>
        <w:t>Estos s</w:t>
      </w:r>
      <w:r w:rsidRPr="00433D61" w:rsidR="005B6E39">
        <w:rPr>
          <w:rFonts w:cstheme="minorHAnsi"/>
          <w:lang w:eastAsia="x-none"/>
        </w:rPr>
        <w:t xml:space="preserve">on importantes especialmente en enfermedades nuevas o raras, la evaluación de los efectos beneficiosos y perjudiciales de una intervención </w:t>
      </w:r>
      <w:r w:rsidRPr="00433D61" w:rsidR="00157BF2">
        <w:rPr>
          <w:rFonts w:cstheme="minorHAnsi"/>
          <w:lang w:eastAsia="x-none"/>
        </w:rPr>
        <w:t>y para</w:t>
      </w:r>
      <w:r w:rsidRPr="00433D61" w:rsidR="005B6E39">
        <w:rPr>
          <w:rFonts w:cstheme="minorHAnsi"/>
          <w:lang w:eastAsia="x-none"/>
        </w:rPr>
        <w:t xml:space="preserve"> la educación médica. Este tipo de publicaciones representan una proporción significativa de artículos en muchas revistas médicas indexadas y el volumen de informes de casos, indexado en EMBASE y MEDLINE, aumentó un 45%, de 49 918 en 2000 a 72 388 en 2010 </w:t>
      </w:r>
      <w:r w:rsidRPr="00433D61" w:rsidR="005B6E39">
        <w:rPr>
          <w:rFonts w:cstheme="minorHAnsi"/>
          <w:lang w:eastAsia="x-none"/>
        </w:rPr>
        <w:fldChar w:fldCharType="begin"/>
      </w:r>
      <w:r w:rsidRPr="00433D61" w:rsidR="005B6E39">
        <w:rPr>
          <w:rFonts w:cstheme="minorHAnsi"/>
          <w:lang w:eastAsia="x-none"/>
        </w:rPr>
        <w:instrText xml:space="preserve"> ADDIN ZOTERO_ITEM CSL_CITATION {"citationID":"YkpDirKL","properties":{"formattedCitation":"(6)","plainCitation":"(6)","noteIndex":0},"citationItems":[{"id":59,"uris":["http://zotero.org/users/11932032/items/S9NK2MUC"],"itemData":{"id":59,"type":"article-journal","container-title":"Journal of Clinical Epidemiology","DOI":"10.1016/j.jclinepi.2017.04.026","ISSN":"08954356","journalAbbreviation":"Journal of Clinical Epidemiology","language":"en","page":"218-235","source":"DOI.org (Crossref)","title":"CARE guidelines for case reports: explanation and elaboration document","title-short":"CARE guidelines for case reports","volume":"89","author":[{"family":"Riley","given":"David S."},{"family":"Barber","given":"Melissa S."},{"family":"Kienle","given":"Gunver S."},{"family":"Aronson","given":"Jeffrey K."},{"family":"Von Schoen-Angerer","given":"Tido"},{"family":"Tugwell","given":"Peter"},{"family":"Kiene","given":"Helmut"},{"family":"Helfand","given":"Mark"},{"family":"Altman","given":"Douglas G."},{"family":"Sox","given":"Harold"},{"family":"Werthmann","given":"Paul G."},{"family":"Moher","given":"David"},{"family":"Rison","given":"Richard A."},{"family":"Shamseer","given":"Larissa"},{"family":"Koch","given":"Christian A."},{"family":"Sun","given":"Gordon H."},{"family":"Hanaway","given":"Patrick"},{"family":"Sudak","given":"Nancy L."},{"family":"Kaszkin-Bettag","given":"Marietta"},{"family":"Carpenter","given":"James E."},{"family":"Gagnier","given":"Joel J."}],"issued":{"date-parts":[["2017",9]]}}}],"schema":"https://github.com/citation-style-language/schema/raw/master/csl-citation.json"} </w:instrText>
      </w:r>
      <w:r w:rsidRPr="00433D61" w:rsidR="005B6E39">
        <w:rPr>
          <w:rFonts w:cstheme="minorHAnsi"/>
          <w:lang w:eastAsia="x-none"/>
        </w:rPr>
        <w:fldChar w:fldCharType="separate"/>
      </w:r>
      <w:r w:rsidRPr="00433D61" w:rsidR="005B6E39">
        <w:rPr>
          <w:rFonts w:cstheme="minorHAnsi"/>
        </w:rPr>
        <w:t>(6)</w:t>
      </w:r>
      <w:r w:rsidRPr="00433D61" w:rsidR="005B6E39">
        <w:rPr>
          <w:rFonts w:cstheme="minorHAnsi"/>
          <w:lang w:eastAsia="x-none"/>
        </w:rPr>
        <w:fldChar w:fldCharType="end"/>
      </w:r>
      <w:r w:rsidRPr="00433D61" w:rsidR="005B6E39">
        <w:rPr>
          <w:rFonts w:cstheme="minorHAnsi"/>
          <w:lang w:eastAsia="x-none"/>
        </w:rPr>
        <w:t xml:space="preserve">. </w:t>
      </w:r>
    </w:p>
    <w:p w:rsidRPr="00433D61" w:rsidR="005B6E39" w:rsidP="00A27363" w:rsidRDefault="005B6E39" w14:paraId="6CE794B6" w14:textId="77777777">
      <w:pPr>
        <w:spacing w:line="276" w:lineRule="auto"/>
        <w:ind w:left="360"/>
        <w:jc w:val="both"/>
        <w:rPr>
          <w:rFonts w:cstheme="minorHAnsi"/>
          <w:lang w:eastAsia="x-none"/>
        </w:rPr>
      </w:pPr>
    </w:p>
    <w:p w:rsidRPr="00433D61" w:rsidR="00E10E29" w:rsidP="00A27363" w:rsidRDefault="00E10E29" w14:paraId="33E960B1" w14:textId="43B2A288">
      <w:pPr>
        <w:spacing w:line="276" w:lineRule="auto"/>
        <w:ind w:left="360"/>
        <w:jc w:val="both"/>
        <w:rPr>
          <w:rFonts w:cstheme="minorHAnsi"/>
          <w:lang w:eastAsia="x-none"/>
        </w:rPr>
      </w:pPr>
      <w:r w:rsidRPr="00433D61">
        <w:rPr>
          <w:rFonts w:cstheme="minorHAnsi"/>
          <w:lang w:eastAsia="x-none"/>
        </w:rPr>
        <w:t xml:space="preserve">Para facilitar la publicación de reportes de caso, un grupo de epidemiólogos, estadísticos y editores desarrollaron 13 pautas para orientar este tipo de </w:t>
      </w:r>
      <w:r w:rsidRPr="00433D61" w:rsidR="00157BF2">
        <w:rPr>
          <w:rFonts w:cstheme="minorHAnsi"/>
          <w:lang w:eastAsia="x-none"/>
        </w:rPr>
        <w:t>publicaciones.</w:t>
      </w:r>
    </w:p>
    <w:p w:rsidRPr="00433D61" w:rsidR="00E10E29" w:rsidP="00A27363" w:rsidRDefault="00E10E29" w14:paraId="1B2F35EA" w14:textId="77777777">
      <w:pPr>
        <w:spacing w:line="276" w:lineRule="auto"/>
        <w:ind w:left="360"/>
        <w:jc w:val="both"/>
        <w:rPr>
          <w:rFonts w:cstheme="minorHAnsi"/>
          <w:lang w:eastAsia="x-none"/>
        </w:rPr>
      </w:pPr>
      <w:r w:rsidRPr="00433D61">
        <w:rPr>
          <w:rFonts w:cstheme="minorHAnsi"/>
          <w:lang w:eastAsia="x-none"/>
        </w:rPr>
        <w:t xml:space="preserve">Estas pautas se describen a continuación: </w:t>
      </w:r>
    </w:p>
    <w:p w:rsidRPr="00433D61" w:rsidR="005B6E39" w:rsidP="00157BF2" w:rsidRDefault="005B6E39" w14:paraId="1F35BEE8" w14:textId="1DD7EE47">
      <w:pPr>
        <w:spacing w:line="276" w:lineRule="auto"/>
        <w:jc w:val="both"/>
        <w:rPr>
          <w:rFonts w:cstheme="minorHAnsi"/>
          <w:lang w:eastAsia="x-none"/>
        </w:rPr>
      </w:pPr>
    </w:p>
    <w:p w:rsidRPr="00433D61" w:rsidR="00E10E29" w:rsidP="007247F9" w:rsidRDefault="00E10E29" w14:paraId="7D341866" w14:textId="77777777">
      <w:pPr>
        <w:numPr>
          <w:ilvl w:val="0"/>
          <w:numId w:val="1"/>
        </w:numPr>
        <w:spacing w:line="276" w:lineRule="auto"/>
        <w:ind w:left="1068"/>
        <w:jc w:val="both"/>
        <w:rPr>
          <w:rFonts w:cstheme="minorHAnsi"/>
          <w:b/>
          <w:bCs/>
          <w:lang w:eastAsia="x-none"/>
        </w:rPr>
      </w:pPr>
      <w:r w:rsidRPr="00433D61">
        <w:rPr>
          <w:rFonts w:cstheme="minorHAnsi"/>
          <w:b/>
          <w:bCs/>
          <w:lang w:eastAsia="x-none"/>
        </w:rPr>
        <w:t>Título</w:t>
      </w:r>
    </w:p>
    <w:p w:rsidRPr="00433D61" w:rsidR="00E10E29" w:rsidP="000B5A29" w:rsidRDefault="00E10E29" w14:paraId="52990710" w14:textId="77777777">
      <w:pPr>
        <w:spacing w:line="276" w:lineRule="auto"/>
        <w:ind w:left="1056"/>
        <w:jc w:val="both"/>
        <w:rPr>
          <w:rFonts w:cstheme="minorHAnsi"/>
          <w:lang w:eastAsia="x-none"/>
        </w:rPr>
      </w:pPr>
      <w:r w:rsidRPr="00433D61">
        <w:rPr>
          <w:rFonts w:cstheme="minorHAnsi"/>
          <w:lang w:eastAsia="x-none"/>
        </w:rPr>
        <w:t>Debe contener las palabras “informe de caso”, así como lo más relevante o interesante del caso.</w:t>
      </w:r>
    </w:p>
    <w:p w:rsidRPr="00433D61" w:rsidR="00E10E29" w:rsidP="007247F9" w:rsidRDefault="00E10E29" w14:paraId="53B0D8BD" w14:textId="77777777">
      <w:pPr>
        <w:numPr>
          <w:ilvl w:val="0"/>
          <w:numId w:val="1"/>
        </w:numPr>
        <w:spacing w:line="276" w:lineRule="auto"/>
        <w:ind w:left="1068"/>
        <w:jc w:val="both"/>
        <w:rPr>
          <w:rFonts w:cstheme="minorHAnsi"/>
          <w:b/>
          <w:bCs/>
          <w:lang w:eastAsia="x-none"/>
        </w:rPr>
      </w:pPr>
      <w:r w:rsidRPr="00433D61">
        <w:rPr>
          <w:rFonts w:cstheme="minorHAnsi"/>
          <w:b/>
          <w:bCs/>
          <w:lang w:eastAsia="x-none"/>
        </w:rPr>
        <w:t>Palabras clave</w:t>
      </w:r>
    </w:p>
    <w:p w:rsidRPr="00433D61" w:rsidR="00E10E29" w:rsidP="000B5A29" w:rsidRDefault="00E10E29" w14:paraId="4277A207" w14:textId="53FCAAC7">
      <w:pPr>
        <w:spacing w:line="276" w:lineRule="auto"/>
        <w:ind w:left="1056"/>
        <w:jc w:val="both"/>
        <w:rPr>
          <w:rFonts w:cstheme="minorHAnsi"/>
          <w:lang w:eastAsia="x-none"/>
        </w:rPr>
      </w:pPr>
      <w:r w:rsidRPr="00433D61">
        <w:rPr>
          <w:rFonts w:cstheme="minorHAnsi"/>
          <w:lang w:eastAsia="x-none"/>
        </w:rPr>
        <w:t xml:space="preserve">Se deben referir a los aspectos relevantes del caso, se recomienda usar de </w:t>
      </w:r>
      <w:r w:rsidRPr="00433D61" w:rsidR="00666EBE">
        <w:rPr>
          <w:rFonts w:cstheme="minorHAnsi"/>
          <w:lang w:eastAsia="x-none"/>
        </w:rPr>
        <w:t>4</w:t>
      </w:r>
      <w:r w:rsidRPr="00433D61">
        <w:rPr>
          <w:rFonts w:cstheme="minorHAnsi"/>
          <w:lang w:eastAsia="x-none"/>
        </w:rPr>
        <w:t xml:space="preserve"> a </w:t>
      </w:r>
      <w:r w:rsidRPr="00433D61" w:rsidR="00666EBE">
        <w:rPr>
          <w:rFonts w:cstheme="minorHAnsi"/>
          <w:lang w:eastAsia="x-none"/>
        </w:rPr>
        <w:t>6</w:t>
      </w:r>
      <w:r w:rsidRPr="00433D61">
        <w:rPr>
          <w:rFonts w:cstheme="minorHAnsi"/>
          <w:lang w:eastAsia="x-none"/>
        </w:rPr>
        <w:t xml:space="preserve"> palabras, preferentemente términos </w:t>
      </w:r>
      <w:proofErr w:type="spellStart"/>
      <w:r w:rsidRPr="00433D61">
        <w:rPr>
          <w:rFonts w:cstheme="minorHAnsi"/>
          <w:lang w:eastAsia="x-none"/>
        </w:rPr>
        <w:t>MeSH</w:t>
      </w:r>
      <w:proofErr w:type="spellEnd"/>
    </w:p>
    <w:p w:rsidRPr="00433D61" w:rsidR="00E10E29" w:rsidP="007247F9" w:rsidRDefault="00E10E29" w14:paraId="028FB872" w14:textId="77777777">
      <w:pPr>
        <w:numPr>
          <w:ilvl w:val="0"/>
          <w:numId w:val="1"/>
        </w:numPr>
        <w:spacing w:line="276" w:lineRule="auto"/>
        <w:ind w:left="1068"/>
        <w:jc w:val="both"/>
        <w:rPr>
          <w:rFonts w:cstheme="minorHAnsi"/>
          <w:b/>
          <w:bCs/>
          <w:lang w:eastAsia="x-none"/>
        </w:rPr>
      </w:pPr>
      <w:r w:rsidRPr="00433D61">
        <w:rPr>
          <w:rFonts w:cstheme="minorHAnsi"/>
          <w:b/>
          <w:bCs/>
          <w:lang w:eastAsia="x-none"/>
        </w:rPr>
        <w:t>Resumen</w:t>
      </w:r>
    </w:p>
    <w:p w:rsidR="00E10E29" w:rsidP="000B5A29" w:rsidRDefault="00E10E29" w14:paraId="5EA38EFB" w14:textId="77777777">
      <w:pPr>
        <w:spacing w:line="276" w:lineRule="auto"/>
        <w:ind w:left="1056"/>
        <w:jc w:val="both"/>
        <w:rPr>
          <w:rFonts w:cstheme="minorHAnsi"/>
          <w:lang w:eastAsia="x-none"/>
        </w:rPr>
      </w:pPr>
      <w:r w:rsidRPr="00433D61">
        <w:rPr>
          <w:rFonts w:cstheme="minorHAnsi"/>
          <w:lang w:eastAsia="x-none"/>
        </w:rPr>
        <w:t>El resumen debe incluir una introducción que señale qué es lo que aporta el caso, la sintomatología y hallazgos clínicos relevantes, el diagnóstico, intervenciones y resultados, así como lo que se puede concluir del caso.</w:t>
      </w:r>
    </w:p>
    <w:p w:rsidRPr="00433D61" w:rsidR="00E10E29" w:rsidP="007247F9" w:rsidRDefault="00E10E29" w14:paraId="43B11B69" w14:textId="77777777">
      <w:pPr>
        <w:numPr>
          <w:ilvl w:val="0"/>
          <w:numId w:val="1"/>
        </w:numPr>
        <w:spacing w:line="276" w:lineRule="auto"/>
        <w:ind w:left="1068"/>
        <w:jc w:val="both"/>
        <w:rPr>
          <w:rFonts w:cstheme="minorHAnsi"/>
          <w:b/>
          <w:bCs/>
          <w:lang w:eastAsia="x-none"/>
        </w:rPr>
      </w:pPr>
      <w:r w:rsidRPr="00433D61">
        <w:rPr>
          <w:rFonts w:cstheme="minorHAnsi"/>
          <w:b/>
          <w:bCs/>
          <w:lang w:eastAsia="x-none"/>
        </w:rPr>
        <w:t>Introducción</w:t>
      </w:r>
    </w:p>
    <w:p w:rsidRPr="00433D61" w:rsidR="00E10E29" w:rsidP="000B5A29" w:rsidRDefault="00E10E29" w14:paraId="7C756F05" w14:textId="77777777">
      <w:pPr>
        <w:spacing w:line="276" w:lineRule="auto"/>
        <w:ind w:left="1056"/>
        <w:jc w:val="both"/>
        <w:rPr>
          <w:rFonts w:cstheme="minorHAnsi"/>
          <w:lang w:eastAsia="x-none"/>
        </w:rPr>
      </w:pPr>
      <w:r w:rsidRPr="00433D61">
        <w:rPr>
          <w:rFonts w:cstheme="minorHAnsi"/>
          <w:lang w:eastAsia="x-none"/>
        </w:rPr>
        <w:t>Se presenta un resumen de los antecedentes e importancia con relación a la literatura que exista al respecto.</w:t>
      </w:r>
    </w:p>
    <w:p w:rsidRPr="00433D61" w:rsidR="00E10E29" w:rsidP="007247F9" w:rsidRDefault="00E10E29" w14:paraId="403117E4" w14:textId="1316EA6C">
      <w:pPr>
        <w:numPr>
          <w:ilvl w:val="0"/>
          <w:numId w:val="1"/>
        </w:numPr>
        <w:spacing w:line="276" w:lineRule="auto"/>
        <w:ind w:left="1068"/>
        <w:jc w:val="both"/>
        <w:rPr>
          <w:rFonts w:cstheme="minorHAnsi"/>
          <w:b/>
          <w:bCs/>
          <w:lang w:eastAsia="x-none"/>
        </w:rPr>
      </w:pPr>
      <w:r w:rsidRPr="00433D61">
        <w:rPr>
          <w:rFonts w:cstheme="minorHAnsi"/>
          <w:b/>
          <w:bCs/>
          <w:lang w:eastAsia="x-none"/>
        </w:rPr>
        <w:t>Información del paciente</w:t>
      </w:r>
    </w:p>
    <w:p w:rsidRPr="00433D61" w:rsidR="00E10E29" w:rsidP="000B5A29" w:rsidRDefault="00E10E29" w14:paraId="366E5015" w14:textId="77777777">
      <w:pPr>
        <w:spacing w:line="276" w:lineRule="auto"/>
        <w:ind w:left="1056"/>
        <w:jc w:val="both"/>
        <w:rPr>
          <w:rFonts w:cstheme="minorHAnsi"/>
          <w:lang w:eastAsia="x-none"/>
        </w:rPr>
      </w:pPr>
      <w:r w:rsidRPr="00433D61">
        <w:rPr>
          <w:rFonts w:cstheme="minorHAnsi"/>
          <w:lang w:eastAsia="x-none"/>
        </w:rPr>
        <w:t>Incluye toda la información inicial de la pesquisa del paciente o la investigación inicial del sujeto o sujetos. Se incluyen datos demográficos como: edad, sexo, etnia, profesión y otros. También se incluye información de sintomatología, molestia principal, antecedentes médicos y familiares relevantes (dieta, estilo de vida, genética y otros), la presencia de otras enfermedades o condiciones concomitantes (incluyendo intervenciones previas y resultados)</w:t>
      </w:r>
    </w:p>
    <w:p w:rsidRPr="00433D61" w:rsidR="00E10E29" w:rsidP="007247F9" w:rsidRDefault="00E10E29" w14:paraId="41030FB1" w14:textId="77777777">
      <w:pPr>
        <w:numPr>
          <w:ilvl w:val="0"/>
          <w:numId w:val="1"/>
        </w:numPr>
        <w:spacing w:line="276" w:lineRule="auto"/>
        <w:ind w:left="1068"/>
        <w:jc w:val="both"/>
        <w:rPr>
          <w:rFonts w:cstheme="minorHAnsi"/>
          <w:b/>
          <w:bCs/>
          <w:lang w:eastAsia="x-none"/>
        </w:rPr>
      </w:pPr>
      <w:r w:rsidRPr="00433D61">
        <w:rPr>
          <w:rFonts w:cstheme="minorHAnsi"/>
          <w:b/>
          <w:bCs/>
          <w:lang w:eastAsia="x-none"/>
        </w:rPr>
        <w:t>Hallazgos clínicos</w:t>
      </w:r>
    </w:p>
    <w:p w:rsidR="00E10E29" w:rsidP="000B5A29" w:rsidRDefault="00E10E29" w14:paraId="2D7DDFE1" w14:textId="77777777">
      <w:pPr>
        <w:spacing w:line="276" w:lineRule="auto"/>
        <w:ind w:left="1056"/>
        <w:jc w:val="both"/>
        <w:rPr>
          <w:rFonts w:cstheme="minorHAnsi"/>
          <w:lang w:eastAsia="x-none"/>
        </w:rPr>
      </w:pPr>
      <w:r w:rsidRPr="00433D61">
        <w:rPr>
          <w:rFonts w:cstheme="minorHAnsi"/>
          <w:lang w:eastAsia="x-none"/>
        </w:rPr>
        <w:t>Incluir los hallazgos relevantes durante el examen físico.</w:t>
      </w:r>
    </w:p>
    <w:p w:rsidRPr="00433D61" w:rsidR="00E10E29" w:rsidP="007247F9" w:rsidRDefault="00E10E29" w14:paraId="510287C4" w14:textId="4BBF92C1">
      <w:pPr>
        <w:numPr>
          <w:ilvl w:val="0"/>
          <w:numId w:val="1"/>
        </w:numPr>
        <w:spacing w:line="276" w:lineRule="auto"/>
        <w:ind w:left="1068"/>
        <w:jc w:val="both"/>
        <w:rPr>
          <w:rFonts w:cstheme="minorHAnsi"/>
          <w:b/>
          <w:bCs/>
          <w:lang w:eastAsia="x-none"/>
        </w:rPr>
      </w:pPr>
      <w:r w:rsidRPr="00433D61">
        <w:rPr>
          <w:rFonts w:cstheme="minorHAnsi"/>
          <w:b/>
          <w:bCs/>
          <w:lang w:eastAsia="x-none"/>
        </w:rPr>
        <w:t>Calendario o cronología</w:t>
      </w:r>
    </w:p>
    <w:p w:rsidRPr="00433D61" w:rsidR="00E10E29" w:rsidP="000B5A29" w:rsidRDefault="00E10E29" w14:paraId="691F398D" w14:textId="77777777">
      <w:pPr>
        <w:spacing w:line="276" w:lineRule="auto"/>
        <w:ind w:left="1056"/>
        <w:jc w:val="both"/>
        <w:rPr>
          <w:rFonts w:cstheme="minorHAnsi"/>
          <w:lang w:eastAsia="x-none"/>
        </w:rPr>
      </w:pPr>
      <w:r w:rsidRPr="00433D61">
        <w:rPr>
          <w:rFonts w:cstheme="minorHAnsi"/>
          <w:lang w:eastAsia="x-none"/>
        </w:rPr>
        <w:t>Presentar en una tabla o figura de manera cronológica las fechas de los diagnósticos e intervenciones.</w:t>
      </w:r>
    </w:p>
    <w:p w:rsidRPr="00433D61" w:rsidR="00E10E29" w:rsidP="007247F9" w:rsidRDefault="00E10E29" w14:paraId="6DEFBDC5" w14:textId="77777777">
      <w:pPr>
        <w:numPr>
          <w:ilvl w:val="0"/>
          <w:numId w:val="1"/>
        </w:numPr>
        <w:spacing w:line="276" w:lineRule="auto"/>
        <w:ind w:left="1068"/>
        <w:jc w:val="both"/>
        <w:rPr>
          <w:rFonts w:cstheme="minorHAnsi"/>
          <w:b/>
          <w:bCs/>
          <w:lang w:eastAsia="x-none"/>
        </w:rPr>
      </w:pPr>
      <w:r w:rsidRPr="00433D61">
        <w:rPr>
          <w:rFonts w:cstheme="minorHAnsi"/>
          <w:b/>
          <w:bCs/>
          <w:lang w:eastAsia="x-none"/>
        </w:rPr>
        <w:t>Evaluación diagnóstica</w:t>
      </w:r>
    </w:p>
    <w:p w:rsidRPr="00433D61" w:rsidR="00E10E29" w:rsidP="000B5A29" w:rsidRDefault="00E10E29" w14:paraId="21502FD2" w14:textId="77777777">
      <w:pPr>
        <w:spacing w:line="276" w:lineRule="auto"/>
        <w:ind w:left="1056"/>
        <w:jc w:val="both"/>
        <w:rPr>
          <w:rFonts w:cstheme="minorHAnsi"/>
          <w:lang w:eastAsia="x-none"/>
        </w:rPr>
      </w:pPr>
      <w:r w:rsidRPr="00433D61">
        <w:rPr>
          <w:rFonts w:cstheme="minorHAnsi"/>
          <w:lang w:eastAsia="x-none"/>
        </w:rPr>
        <w:t>Se deben describir los métodos diagnósticos utilizados, incluir el examen físico, así como los exámenes complementarios o imagenológicos, los problemas en la realización del diagnóstico (económicos, culturales u otros), el razonamiento para llegar al diagnóstico (incluyendo el diferencial) y el pronóstico cuando corresponda.</w:t>
      </w:r>
    </w:p>
    <w:p w:rsidRPr="00433D61" w:rsidR="00E10E29" w:rsidP="007247F9" w:rsidRDefault="00E10E29" w14:paraId="1C474B81" w14:textId="0F6DD5A6">
      <w:pPr>
        <w:numPr>
          <w:ilvl w:val="0"/>
          <w:numId w:val="1"/>
        </w:numPr>
        <w:spacing w:line="276" w:lineRule="auto"/>
        <w:ind w:left="1068"/>
        <w:jc w:val="both"/>
        <w:rPr>
          <w:rFonts w:cstheme="minorHAnsi"/>
          <w:b/>
          <w:bCs/>
          <w:lang w:eastAsia="x-none"/>
        </w:rPr>
      </w:pPr>
      <w:r w:rsidRPr="00433D61">
        <w:rPr>
          <w:rFonts w:cstheme="minorHAnsi"/>
          <w:b/>
          <w:bCs/>
          <w:lang w:eastAsia="x-none"/>
        </w:rPr>
        <w:t>Intervención terapéutica</w:t>
      </w:r>
    </w:p>
    <w:p w:rsidRPr="00433D61" w:rsidR="00E10E29" w:rsidP="000B5A29" w:rsidRDefault="00E10E29" w14:paraId="762860E3" w14:textId="77777777">
      <w:pPr>
        <w:spacing w:line="276" w:lineRule="auto"/>
        <w:ind w:left="1056"/>
        <w:jc w:val="both"/>
        <w:rPr>
          <w:rFonts w:cstheme="minorHAnsi"/>
          <w:lang w:eastAsia="x-none"/>
        </w:rPr>
      </w:pPr>
      <w:r w:rsidRPr="00433D61">
        <w:rPr>
          <w:rFonts w:cstheme="minorHAnsi"/>
          <w:lang w:eastAsia="x-none"/>
        </w:rPr>
        <w:t>Incluir el o los tipos de tratamiento utilizados (farmacológico, terapéutico, preventivo, quirúrgico, autocuidado y otros), la forma en que se administró el tratamiento (dosis, concentración, duración y otros) y los cambios que se realizaron en el tratamiento con su respectiva justificación.</w:t>
      </w:r>
    </w:p>
    <w:p w:rsidRPr="00433D61" w:rsidR="00E10E29" w:rsidP="007247F9" w:rsidRDefault="00E10E29" w14:paraId="0619DA2E" w14:textId="03AA0B7D">
      <w:pPr>
        <w:numPr>
          <w:ilvl w:val="0"/>
          <w:numId w:val="1"/>
        </w:numPr>
        <w:spacing w:line="276" w:lineRule="auto"/>
        <w:ind w:left="1068"/>
        <w:jc w:val="both"/>
        <w:rPr>
          <w:rFonts w:cstheme="minorHAnsi"/>
          <w:b/>
          <w:bCs/>
          <w:lang w:eastAsia="x-none"/>
        </w:rPr>
      </w:pPr>
      <w:r w:rsidRPr="00433D61">
        <w:rPr>
          <w:rFonts w:cstheme="minorHAnsi"/>
          <w:b/>
          <w:bCs/>
          <w:lang w:eastAsia="x-none"/>
        </w:rPr>
        <w:t xml:space="preserve"> Seguimiento y resultados</w:t>
      </w:r>
    </w:p>
    <w:p w:rsidRPr="00433D61" w:rsidR="00E10E29" w:rsidP="000B5A29" w:rsidRDefault="00E10E29" w14:paraId="28D3D7FA" w14:textId="77777777">
      <w:pPr>
        <w:spacing w:line="276" w:lineRule="auto"/>
        <w:ind w:left="1056"/>
        <w:jc w:val="both"/>
        <w:rPr>
          <w:rFonts w:cstheme="minorHAnsi"/>
          <w:lang w:eastAsia="x-none"/>
        </w:rPr>
      </w:pPr>
      <w:r w:rsidRPr="00433D61">
        <w:rPr>
          <w:rFonts w:cstheme="minorHAnsi"/>
          <w:lang w:eastAsia="x-none"/>
        </w:rPr>
        <w:t>Se describen los resultados desde la óptica del paciente y del médico, de las pruebas de seguimiento, como se dio y se toleró la intervención, así como los eventos adversos o imprevistos.</w:t>
      </w:r>
    </w:p>
    <w:p w:rsidRPr="00433D61" w:rsidR="00E10E29" w:rsidP="007247F9" w:rsidRDefault="00E10E29" w14:paraId="62114D50" w14:textId="77777777">
      <w:pPr>
        <w:numPr>
          <w:ilvl w:val="0"/>
          <w:numId w:val="1"/>
        </w:numPr>
        <w:spacing w:line="276" w:lineRule="auto"/>
        <w:ind w:left="1068"/>
        <w:jc w:val="both"/>
        <w:rPr>
          <w:rFonts w:cstheme="minorHAnsi"/>
          <w:b/>
          <w:bCs/>
          <w:lang w:eastAsia="x-none"/>
        </w:rPr>
      </w:pPr>
      <w:r w:rsidRPr="00433D61">
        <w:rPr>
          <w:rFonts w:cstheme="minorHAnsi"/>
          <w:b/>
          <w:bCs/>
          <w:lang w:eastAsia="x-none"/>
        </w:rPr>
        <w:t>Discusión</w:t>
      </w:r>
    </w:p>
    <w:p w:rsidRPr="00433D61" w:rsidR="00E10E29" w:rsidP="000B5A29" w:rsidRDefault="00E10E29" w14:paraId="4CCFD871" w14:textId="77777777">
      <w:pPr>
        <w:spacing w:line="276" w:lineRule="auto"/>
        <w:ind w:left="1056"/>
        <w:jc w:val="both"/>
        <w:rPr>
          <w:rFonts w:cstheme="minorHAnsi"/>
          <w:lang w:eastAsia="x-none"/>
        </w:rPr>
      </w:pPr>
      <w:r w:rsidRPr="00433D61">
        <w:rPr>
          <w:rFonts w:cstheme="minorHAnsi"/>
          <w:lang w:eastAsia="x-none"/>
        </w:rPr>
        <w:t xml:space="preserve">Se mencionan los aspectos fuertes y las limitaciones en el manejo del caso, la comparación con la literatura existente, conclusiones justificadas (incluida la evaluación de las posibles causas) y las lecciones que deja el caso. </w:t>
      </w:r>
    </w:p>
    <w:p w:rsidRPr="00433D61" w:rsidR="00E10E29" w:rsidP="007247F9" w:rsidRDefault="00E10E29" w14:paraId="5CAF53D8" w14:textId="77777777">
      <w:pPr>
        <w:numPr>
          <w:ilvl w:val="0"/>
          <w:numId w:val="1"/>
        </w:numPr>
        <w:spacing w:line="276" w:lineRule="auto"/>
        <w:ind w:left="1068"/>
        <w:jc w:val="both"/>
        <w:rPr>
          <w:rFonts w:cstheme="minorHAnsi"/>
          <w:b/>
          <w:bCs/>
          <w:lang w:eastAsia="x-none"/>
        </w:rPr>
      </w:pPr>
      <w:r w:rsidRPr="00433D61">
        <w:rPr>
          <w:rFonts w:cstheme="minorHAnsi"/>
          <w:b/>
          <w:bCs/>
          <w:lang w:eastAsia="x-none"/>
        </w:rPr>
        <w:t>Perspectiva del paciente</w:t>
      </w:r>
    </w:p>
    <w:p w:rsidRPr="00433D61" w:rsidR="00E10E29" w:rsidP="000B5A29" w:rsidRDefault="00E10E29" w14:paraId="4D307BC8" w14:textId="77777777">
      <w:pPr>
        <w:spacing w:line="276" w:lineRule="auto"/>
        <w:ind w:left="1056"/>
        <w:jc w:val="both"/>
        <w:rPr>
          <w:rFonts w:cstheme="minorHAnsi"/>
          <w:lang w:eastAsia="x-none"/>
        </w:rPr>
      </w:pPr>
      <w:r w:rsidRPr="00433D61">
        <w:rPr>
          <w:rFonts w:cstheme="minorHAnsi"/>
          <w:lang w:eastAsia="x-none"/>
        </w:rPr>
        <w:t>Es importante que el paciente pueda expresar su experiencia durante todo el proceso, por lo que se deben hacer esfuerzos para incluirla en el reporte del caso.</w:t>
      </w:r>
    </w:p>
    <w:p w:rsidRPr="00433D61" w:rsidR="00E10E29" w:rsidP="007247F9" w:rsidRDefault="00E10E29" w14:paraId="58097A3A" w14:textId="2D876725">
      <w:pPr>
        <w:numPr>
          <w:ilvl w:val="0"/>
          <w:numId w:val="1"/>
        </w:numPr>
        <w:spacing w:line="276" w:lineRule="auto"/>
        <w:ind w:left="1068"/>
        <w:jc w:val="both"/>
        <w:rPr>
          <w:rFonts w:cstheme="minorHAnsi"/>
          <w:b/>
          <w:bCs/>
          <w:lang w:eastAsia="x-none"/>
        </w:rPr>
      </w:pPr>
      <w:r w:rsidRPr="00433D61">
        <w:rPr>
          <w:rFonts w:cstheme="minorHAnsi"/>
          <w:b/>
          <w:bCs/>
          <w:lang w:eastAsia="x-none"/>
        </w:rPr>
        <w:t>Consentimiento informado</w:t>
      </w:r>
    </w:p>
    <w:p w:rsidRPr="00433D61" w:rsidR="00E10E29" w:rsidP="000B5A29" w:rsidRDefault="00E10E29" w14:paraId="7EA2E35A" w14:textId="77777777">
      <w:pPr>
        <w:spacing w:line="276" w:lineRule="auto"/>
        <w:ind w:left="1056"/>
        <w:jc w:val="both"/>
        <w:rPr>
          <w:rFonts w:cstheme="minorHAnsi"/>
          <w:lang w:eastAsia="x-none"/>
        </w:rPr>
      </w:pPr>
      <w:r w:rsidRPr="00433D61">
        <w:rPr>
          <w:rFonts w:cstheme="minorHAnsi"/>
          <w:lang w:eastAsia="x-none"/>
        </w:rPr>
        <w:t>Mencionar si se obtuvo el consentimiento directo del paciente, de un cuidador o de un comité. Se debe facilitar el documento en caso de ser solicitado.</w:t>
      </w:r>
    </w:p>
    <w:p w:rsidR="001F4E34" w:rsidP="00157BF2" w:rsidRDefault="001F4E34" w14:paraId="2C7FCEF2" w14:textId="77777777">
      <w:pPr>
        <w:spacing w:line="276" w:lineRule="auto"/>
        <w:jc w:val="both"/>
        <w:rPr>
          <w:rFonts w:cstheme="minorHAnsi"/>
          <w:lang w:eastAsia="x-none"/>
        </w:rPr>
      </w:pPr>
    </w:p>
    <w:p w:rsidR="006F6D04" w:rsidP="00870C9D" w:rsidRDefault="006F6D04" w14:paraId="2CCA83AB" w14:textId="7E5135A4">
      <w:pPr>
        <w:spacing w:before="120" w:line="276" w:lineRule="auto"/>
        <w:ind w:left="360"/>
        <w:jc w:val="both"/>
        <w:rPr>
          <w:rFonts w:cstheme="minorHAnsi"/>
          <w:b/>
          <w:bCs/>
        </w:rPr>
      </w:pPr>
      <w:r w:rsidRPr="006F6D04">
        <w:rPr>
          <w:rFonts w:cstheme="minorHAnsi"/>
          <w:b/>
          <w:bCs/>
        </w:rPr>
        <w:t>Lecturas sugeridas</w:t>
      </w:r>
    </w:p>
    <w:p w:rsidRPr="006F6D04" w:rsidR="009D3410" w:rsidP="00870C9D" w:rsidRDefault="009D3410" w14:paraId="5EAE8C90" w14:textId="77777777">
      <w:pPr>
        <w:spacing w:before="120" w:line="276" w:lineRule="auto"/>
        <w:ind w:left="360"/>
        <w:jc w:val="both"/>
        <w:rPr>
          <w:rFonts w:cstheme="minorHAnsi"/>
          <w:b/>
          <w:bCs/>
        </w:rPr>
      </w:pPr>
    </w:p>
    <w:p w:rsidRPr="00433D61" w:rsidR="00E10E29" w:rsidP="00870C9D" w:rsidRDefault="00E10E29" w14:paraId="49F8DD32" w14:textId="77777777">
      <w:pPr>
        <w:spacing w:line="276" w:lineRule="auto"/>
        <w:ind w:left="360"/>
        <w:jc w:val="both"/>
        <w:rPr>
          <w:rFonts w:cstheme="minorHAnsi"/>
          <w:lang w:eastAsia="x-none"/>
        </w:rPr>
      </w:pPr>
      <w:r w:rsidRPr="00433D61">
        <w:rPr>
          <w:rFonts w:eastAsia="Lato" w:cstheme="minorHAnsi"/>
          <w:lang w:eastAsia="es-ES"/>
        </w:rPr>
        <w:t>Si</w:t>
      </w:r>
      <w:r w:rsidRPr="00433D61">
        <w:rPr>
          <w:rFonts w:eastAsia="Lato" w:cstheme="minorHAnsi"/>
          <w:lang w:val="es" w:eastAsia="es-ES"/>
        </w:rPr>
        <w:t xml:space="preserve"> requiere ampliar la información sobre esta herramienta puede consultar la siguiente páginas web: </w:t>
      </w:r>
      <w:hyperlink w:history="1" r:id="rId27">
        <w:r w:rsidRPr="00433D61">
          <w:rPr>
            <w:rStyle w:val="Hipervnculo"/>
            <w:rFonts w:eastAsia="Lato" w:cstheme="minorHAnsi"/>
            <w:lang w:val="es" w:eastAsia="es-ES"/>
          </w:rPr>
          <w:t>https://www.equator-network.org/reporting-guidelines/care/</w:t>
        </w:r>
      </w:hyperlink>
      <w:r w:rsidRPr="00433D61">
        <w:rPr>
          <w:rFonts w:eastAsia="Lato" w:cstheme="minorHAnsi"/>
          <w:lang w:val="es" w:eastAsia="es-ES"/>
        </w:rPr>
        <w:t xml:space="preserve">, </w:t>
      </w:r>
      <w:hyperlink w:tgtFrame="_blank" w:history="1" r:id="rId28">
        <w:r w:rsidRPr="00433D61">
          <w:rPr>
            <w:rStyle w:val="Hipervnculo"/>
            <w:rFonts w:cstheme="minorHAnsi"/>
            <w:color w:val="333333"/>
            <w:bdr w:val="none" w:color="auto" w:sz="0" w:space="0" w:frame="1"/>
            <w:shd w:val="clear" w:color="auto" w:fill="EFEFEF"/>
          </w:rPr>
          <w:t>http://www.care-statement.org/</w:t>
        </w:r>
      </w:hyperlink>
    </w:p>
    <w:p w:rsidR="00E10E29" w:rsidP="00870C9D" w:rsidRDefault="00E10E29" w14:paraId="6B4A9769" w14:textId="77777777">
      <w:pPr>
        <w:spacing w:line="276" w:lineRule="auto"/>
        <w:ind w:left="360"/>
        <w:contextualSpacing/>
        <w:jc w:val="both"/>
        <w:rPr>
          <w:rFonts w:cstheme="minorHAnsi"/>
          <w:color w:val="538135" w:themeColor="accent6" w:themeShade="BF"/>
          <w:lang w:eastAsia="x-none"/>
        </w:rPr>
      </w:pPr>
    </w:p>
    <w:p w:rsidR="000D0ACC" w:rsidP="00870C9D" w:rsidRDefault="006F6D04" w14:paraId="11EF9763" w14:textId="1C78721B">
      <w:pPr>
        <w:spacing w:line="276" w:lineRule="auto"/>
        <w:ind w:left="360"/>
        <w:contextualSpacing/>
        <w:jc w:val="both"/>
        <w:rPr>
          <w:rFonts w:cstheme="minorHAnsi"/>
        </w:rPr>
      </w:pPr>
      <w:r w:rsidRPr="0011395C">
        <w:rPr>
          <w:rFonts w:cstheme="minorHAnsi"/>
        </w:rPr>
        <w:t xml:space="preserve">Para acceder a la herramienta CARE también puede consultar el </w:t>
      </w:r>
      <w:r w:rsidRPr="0011395C" w:rsidR="000D0ACC">
        <w:rPr>
          <w:rFonts w:cstheme="minorHAnsi"/>
        </w:rPr>
        <w:t>material complementario del curso.</w:t>
      </w:r>
      <w:r w:rsidR="000D0ACC">
        <w:rPr>
          <w:rFonts w:cstheme="minorHAnsi"/>
        </w:rPr>
        <w:t xml:space="preserve"> </w:t>
      </w:r>
    </w:p>
    <w:p w:rsidRPr="0083092F" w:rsidR="006F0435" w:rsidP="0AC646AA" w:rsidRDefault="006F0435" w14:paraId="59BF92D9" w14:textId="77777777">
      <w:pPr>
        <w:spacing w:line="276" w:lineRule="auto"/>
        <w:contextualSpacing/>
        <w:rPr>
          <w:color w:val="538135" w:themeColor="accent6" w:themeShade="BF"/>
        </w:rPr>
      </w:pPr>
    </w:p>
    <w:p w:rsidR="00870C9D" w:rsidP="007247F9" w:rsidRDefault="00870C9D" w14:paraId="6306F9C4" w14:textId="71F2FEEA">
      <w:pPr>
        <w:pStyle w:val="Prrafodelista"/>
        <w:numPr>
          <w:ilvl w:val="0"/>
          <w:numId w:val="5"/>
        </w:numPr>
        <w:spacing w:line="276" w:lineRule="auto"/>
        <w:jc w:val="both"/>
        <w:rPr>
          <w:rFonts w:asciiTheme="minorHAnsi" w:hAnsiTheme="minorHAnsi" w:cstheme="minorHAnsi"/>
          <w:b/>
          <w:bCs/>
          <w:color w:val="4472C4" w:themeColor="accent1"/>
          <w:sz w:val="24"/>
          <w:szCs w:val="24"/>
          <w:lang w:val="en-US"/>
        </w:rPr>
      </w:pPr>
      <w:r w:rsidRPr="009D3410">
        <w:rPr>
          <w:rFonts w:asciiTheme="minorHAnsi" w:hAnsiTheme="minorHAnsi" w:cstheme="minorHAnsi"/>
          <w:b/>
          <w:bCs/>
          <w:color w:val="4472C4" w:themeColor="accent1"/>
          <w:sz w:val="24"/>
          <w:szCs w:val="24"/>
          <w:lang w:val="en-US"/>
        </w:rPr>
        <w:t>Método PRISMA</w:t>
      </w:r>
    </w:p>
    <w:p w:rsidRPr="009D3410" w:rsidR="009D3410" w:rsidP="009D3410" w:rsidRDefault="009D3410" w14:paraId="6AFDD768" w14:textId="0827215A">
      <w:pPr>
        <w:pStyle w:val="Prrafodelista"/>
        <w:spacing w:line="276" w:lineRule="auto"/>
        <w:jc w:val="both"/>
        <w:rPr>
          <w:rFonts w:asciiTheme="minorHAnsi" w:hAnsiTheme="minorHAnsi" w:cstheme="minorHAnsi"/>
          <w:b/>
          <w:bCs/>
          <w:color w:val="4472C4" w:themeColor="accent1"/>
          <w:sz w:val="24"/>
          <w:szCs w:val="24"/>
          <w:lang w:val="en-US"/>
        </w:rPr>
      </w:pPr>
      <w:r w:rsidRPr="00433D61">
        <w:rPr>
          <w:rFonts w:asciiTheme="minorHAnsi" w:hAnsiTheme="minorHAnsi" w:cstheme="minorHAnsi"/>
          <w:noProof/>
        </w:rPr>
        <w:drawing>
          <wp:anchor distT="0" distB="0" distL="114300" distR="114300" simplePos="0" relativeHeight="251721728" behindDoc="0" locked="0" layoutInCell="1" allowOverlap="1" wp14:anchorId="3827C519" wp14:editId="608091DD">
            <wp:simplePos x="0" y="0"/>
            <wp:positionH relativeFrom="column">
              <wp:posOffset>856615</wp:posOffset>
            </wp:positionH>
            <wp:positionV relativeFrom="paragraph">
              <wp:posOffset>215265</wp:posOffset>
            </wp:positionV>
            <wp:extent cx="4470400" cy="666312"/>
            <wp:effectExtent l="190500" t="190500" r="196850" b="191135"/>
            <wp:wrapNone/>
            <wp:docPr id="8585634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63433" name=""/>
                    <pic:cNvPicPr/>
                  </pic:nvPicPr>
                  <pic:blipFill>
                    <a:blip r:embed="rId29">
                      <a:extLst>
                        <a:ext uri="{28A0092B-C50C-407E-A947-70E740481C1C}">
                          <a14:useLocalDpi xmlns:a14="http://schemas.microsoft.com/office/drawing/2010/main" val="0"/>
                        </a:ext>
                      </a:extLst>
                    </a:blip>
                    <a:stretch>
                      <a:fillRect/>
                    </a:stretch>
                  </pic:blipFill>
                  <pic:spPr>
                    <a:xfrm>
                      <a:off x="0" y="0"/>
                      <a:ext cx="4498043" cy="67043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Pr="0083092F" w:rsidR="0AC646AA" w:rsidP="0AC646AA" w:rsidRDefault="0AC646AA" w14:paraId="6B11B2CB" w14:textId="6D343D78">
      <w:pPr>
        <w:spacing w:line="276" w:lineRule="auto"/>
        <w:contextualSpacing/>
        <w:rPr>
          <w:color w:val="538135" w:themeColor="accent6" w:themeShade="BF"/>
        </w:rPr>
      </w:pPr>
    </w:p>
    <w:p w:rsidRPr="00433D61" w:rsidR="00DE7EA7" w:rsidP="00157BF2" w:rsidRDefault="00DE7EA7" w14:paraId="1EC4E422" w14:textId="11B8CACE">
      <w:pPr>
        <w:pStyle w:val="Normal1"/>
        <w:spacing w:before="0" w:line="276" w:lineRule="auto"/>
        <w:jc w:val="center"/>
        <w:rPr>
          <w:rFonts w:asciiTheme="minorHAnsi" w:hAnsiTheme="minorHAnsi" w:cstheme="minorHAnsi"/>
          <w:sz w:val="18"/>
          <w:szCs w:val="18"/>
          <w:lang w:val="es-ES"/>
        </w:rPr>
      </w:pPr>
    </w:p>
    <w:p w:rsidRPr="00433D61" w:rsidR="00DE7EA7" w:rsidP="00157BF2" w:rsidRDefault="00DE7EA7" w14:paraId="361D94C6" w14:textId="5DFBD665">
      <w:pPr>
        <w:pStyle w:val="Normal1"/>
        <w:spacing w:before="0" w:line="276" w:lineRule="auto"/>
        <w:jc w:val="center"/>
        <w:rPr>
          <w:rFonts w:asciiTheme="minorHAnsi" w:hAnsiTheme="minorHAnsi" w:cstheme="minorHAnsi"/>
          <w:sz w:val="18"/>
          <w:szCs w:val="18"/>
          <w:lang w:val="es-ES"/>
        </w:rPr>
      </w:pPr>
    </w:p>
    <w:p w:rsidRPr="00433D61" w:rsidR="00DE7EA7" w:rsidP="00157BF2" w:rsidRDefault="00DE7EA7" w14:paraId="084DF974" w14:textId="6B7611C0">
      <w:pPr>
        <w:pStyle w:val="Normal1"/>
        <w:spacing w:before="0" w:line="276" w:lineRule="auto"/>
        <w:jc w:val="center"/>
        <w:rPr>
          <w:rFonts w:asciiTheme="minorHAnsi" w:hAnsiTheme="minorHAnsi" w:cstheme="minorHAnsi"/>
          <w:sz w:val="18"/>
          <w:szCs w:val="18"/>
          <w:lang w:val="es-ES"/>
        </w:rPr>
      </w:pPr>
    </w:p>
    <w:p w:rsidRPr="00433D61" w:rsidR="00DE7EA7" w:rsidP="00157BF2" w:rsidRDefault="00DE7EA7" w14:paraId="48B68726" w14:textId="77777777">
      <w:pPr>
        <w:pStyle w:val="Normal1"/>
        <w:spacing w:before="0" w:line="276" w:lineRule="auto"/>
        <w:jc w:val="center"/>
        <w:rPr>
          <w:rFonts w:asciiTheme="minorHAnsi" w:hAnsiTheme="minorHAnsi" w:cstheme="minorHAnsi"/>
          <w:sz w:val="18"/>
          <w:szCs w:val="18"/>
          <w:lang w:val="es-ES"/>
        </w:rPr>
      </w:pPr>
    </w:p>
    <w:p w:rsidRPr="00433D61" w:rsidR="00666EBE" w:rsidP="00157BF2" w:rsidRDefault="00666EBE" w14:paraId="5C2E1A3F" w14:textId="122A44A2">
      <w:pPr>
        <w:pStyle w:val="Normal1"/>
        <w:spacing w:before="0" w:line="276" w:lineRule="auto"/>
        <w:jc w:val="center"/>
        <w:rPr>
          <w:rFonts w:asciiTheme="minorHAnsi" w:hAnsiTheme="minorHAnsi" w:cstheme="minorHAnsi"/>
          <w:sz w:val="18"/>
          <w:szCs w:val="18"/>
          <w:lang w:val="es-ES"/>
        </w:rPr>
      </w:pPr>
      <w:r w:rsidRPr="00433D61">
        <w:rPr>
          <w:rFonts w:asciiTheme="minorHAnsi" w:hAnsiTheme="minorHAnsi" w:cstheme="minorHAnsi"/>
          <w:sz w:val="18"/>
          <w:szCs w:val="18"/>
          <w:lang w:val="es-ES"/>
        </w:rPr>
        <w:t xml:space="preserve">Fuente: </w:t>
      </w:r>
      <w:hyperlink w:history="1" r:id="rId30">
        <w:r w:rsidRPr="00433D61">
          <w:rPr>
            <w:rStyle w:val="Hipervnculo"/>
            <w:rFonts w:asciiTheme="minorHAnsi" w:hAnsiTheme="minorHAnsi" w:cstheme="minorHAnsi"/>
            <w:sz w:val="18"/>
            <w:szCs w:val="18"/>
            <w:lang w:val="es-ES"/>
          </w:rPr>
          <w:t>http://www.prisma-statement.org/</w:t>
        </w:r>
      </w:hyperlink>
    </w:p>
    <w:p w:rsidRPr="00433D61" w:rsidR="00666EBE" w:rsidP="00157BF2" w:rsidRDefault="00666EBE" w14:paraId="2B97C960" w14:textId="132FF1A8">
      <w:pPr>
        <w:pStyle w:val="Normal1"/>
        <w:spacing w:before="0" w:line="276" w:lineRule="auto"/>
        <w:jc w:val="center"/>
        <w:rPr>
          <w:rFonts w:asciiTheme="minorHAnsi" w:hAnsiTheme="minorHAnsi" w:cstheme="minorHAnsi"/>
          <w:sz w:val="18"/>
          <w:szCs w:val="18"/>
          <w:lang w:val="es-ES"/>
        </w:rPr>
      </w:pPr>
    </w:p>
    <w:p w:rsidR="00E10E29" w:rsidP="001F4E34" w:rsidRDefault="00666EBE" w14:paraId="719E1F74" w14:textId="38F957F9">
      <w:pPr>
        <w:spacing w:line="276" w:lineRule="auto"/>
        <w:ind w:left="708"/>
        <w:jc w:val="both"/>
        <w:rPr>
          <w:rFonts w:cstheme="minorHAnsi"/>
          <w:lang w:eastAsia="x-none"/>
        </w:rPr>
      </w:pPr>
      <w:r w:rsidRPr="00433D61">
        <w:rPr>
          <w:rFonts w:cstheme="minorHAnsi"/>
          <w:lang w:eastAsia="x-none"/>
        </w:rPr>
        <w:t>La declaración de Elementos de Información Preferidos para Revisiones Sistemáticas y Metaanálisis (PRISMA) publicada en 2009 y actualizada en 2020</w:t>
      </w:r>
      <w:r w:rsidRPr="00433D61" w:rsidR="0046333D">
        <w:rPr>
          <w:rFonts w:cstheme="minorHAnsi"/>
          <w:lang w:eastAsia="x-none"/>
        </w:rPr>
        <w:t xml:space="preserve">, </w:t>
      </w:r>
      <w:r w:rsidRPr="00433D61">
        <w:rPr>
          <w:rFonts w:cstheme="minorHAnsi"/>
          <w:lang w:eastAsia="x-none"/>
        </w:rPr>
        <w:t>comprende una lista de verificación de 27 elementos</w:t>
      </w:r>
      <w:r w:rsidRPr="00433D61" w:rsidR="0046333D">
        <w:rPr>
          <w:rFonts w:cstheme="minorHAnsi"/>
          <w:lang w:eastAsia="x-none"/>
        </w:rPr>
        <w:t>,</w:t>
      </w:r>
      <w:r w:rsidRPr="00433D61">
        <w:rPr>
          <w:rFonts w:cstheme="minorHAnsi"/>
          <w:lang w:eastAsia="x-none"/>
        </w:rPr>
        <w:t xml:space="preserve"> </w:t>
      </w:r>
      <w:r w:rsidRPr="00433D61" w:rsidR="0046333D">
        <w:rPr>
          <w:rFonts w:cstheme="minorHAnsi"/>
          <w:lang w:eastAsia="x-none"/>
        </w:rPr>
        <w:t xml:space="preserve">diseñados principalmente para las revisiones sistemáticas de estudios que evalúan los efectos de las intervenciones sanitarias, independientemente del diseño de los estudios incluidos. Sin embargo, los ítems de la lista de verificación son aplicables a informes de revisiones sistemáticas que evalúan otras intervenciones (como intervenciones sociales o educativas) y muchos ítems son aplicables a revisiones sistemáticas con objetivos distintos de la evaluación de intervenciones (como la evaluación de la etiología, la prevalencia o el pronóstico) </w:t>
      </w:r>
      <w:r w:rsidRPr="00433D61" w:rsidR="0046333D">
        <w:rPr>
          <w:rFonts w:cstheme="minorHAnsi"/>
          <w:lang w:eastAsia="x-none"/>
        </w:rPr>
        <w:fldChar w:fldCharType="begin"/>
      </w:r>
      <w:r w:rsidRPr="00433D61" w:rsidR="0046333D">
        <w:rPr>
          <w:rFonts w:cstheme="minorHAnsi"/>
          <w:lang w:eastAsia="x-none"/>
        </w:rPr>
        <w:instrText xml:space="preserve"> ADDIN ZOTERO_ITEM CSL_CITATION {"citationID":"ec8Gyf8K","properties":{"formattedCitation":"(7)","plainCitation":"(7)","noteIndex":0},"citationItems":[{"id":60,"uris":["http://zotero.org/users/11932032/items/4KKNKDCU"],"itemData":{"id":60,"type":"article-journal","container-title":"BMJ","DOI":"10.1136/bmj.n71","ISSN":"1756-1833","journalAbbreviation":"BMJ","language":"en","page":"n71","source":"DOI.org (Crossref)","title":"The PRISMA 2020 statement: an updated guideline for reporting systematic reviews","title-short":"The PRISMA 2020 statement","author":[{"family":"Page","given":"Matthew J"},{"family":"McKenzie","given":"Joanne E"},{"family":"Bossuyt","given":"Patrick M"},{"family":"Boutron","given":"Isabelle"},{"family":"Hoffmann","given":"Tammy C"},{"family":"Mulrow","given":"Cynthia D"},{"family":"Shamseer","given":"Larissa"},{"family":"Tetzlaff","given":"Jennifer M"},{"family":"Akl","given":"Elie A"},{"family":"Brennan","given":"Sue E"},{"family":"Chou","given":"Roger"},{"family":"Glanville","given":"Julie"},{"family":"Grimshaw","given":"Jeremy M"},{"family":"Hróbjartsson","given":"Asbjørn"},{"family":"Lalu","given":"Manoj M"},{"family":"Li","given":"Tianjing"},{"family":"Loder","given":"Elizabeth W"},{"family":"Mayo-Wilson","given":"Evan"},{"family":"McDonald","given":"Steve"},{"family":"McGuinness","given":"Luke A"},{"family":"Stewart","given":"Lesley A"},{"family":"Thomas","given":"James"},{"family":"Tricco","given":"Andrea C"},{"family":"Welch","given":"Vivian A"},{"family":"Whiting","given":"Penny"},{"family":"Moher","given":"David"}],"issued":{"date-parts":[["2021",3,29]]}}}],"schema":"https://github.com/citation-style-language/schema/raw/master/csl-citation.json"} </w:instrText>
      </w:r>
      <w:r w:rsidRPr="00433D61" w:rsidR="0046333D">
        <w:rPr>
          <w:rFonts w:cstheme="minorHAnsi"/>
          <w:lang w:eastAsia="x-none"/>
        </w:rPr>
        <w:fldChar w:fldCharType="separate"/>
      </w:r>
      <w:r w:rsidRPr="00433D61" w:rsidR="0046333D">
        <w:rPr>
          <w:rFonts w:cstheme="minorHAnsi"/>
        </w:rPr>
        <w:t>(7)</w:t>
      </w:r>
      <w:r w:rsidRPr="00433D61" w:rsidR="0046333D">
        <w:rPr>
          <w:rFonts w:cstheme="minorHAnsi"/>
          <w:lang w:eastAsia="x-none"/>
        </w:rPr>
        <w:fldChar w:fldCharType="end"/>
      </w:r>
      <w:r w:rsidRPr="00433D61" w:rsidR="0046333D">
        <w:rPr>
          <w:rFonts w:cstheme="minorHAnsi"/>
          <w:lang w:eastAsia="x-none"/>
        </w:rPr>
        <w:t>.</w:t>
      </w:r>
    </w:p>
    <w:p w:rsidR="0011395C" w:rsidP="001F4E34" w:rsidRDefault="0011395C" w14:paraId="3F13D199" w14:textId="77777777">
      <w:pPr>
        <w:spacing w:line="276" w:lineRule="auto"/>
        <w:ind w:left="708"/>
        <w:jc w:val="both"/>
        <w:rPr>
          <w:rFonts w:cstheme="minorHAnsi"/>
          <w:lang w:eastAsia="x-none"/>
        </w:rPr>
      </w:pPr>
    </w:p>
    <w:p w:rsidR="00666EBE" w:rsidP="001F4E34" w:rsidRDefault="00A968C2" w14:paraId="6A29A5A6" w14:textId="5A385B4F">
      <w:pPr>
        <w:spacing w:line="276" w:lineRule="auto"/>
        <w:ind w:left="708"/>
        <w:jc w:val="both"/>
        <w:rPr>
          <w:rFonts w:cstheme="minorHAnsi"/>
          <w:lang w:eastAsia="x-none"/>
        </w:rPr>
      </w:pPr>
      <w:r>
        <w:rPr>
          <w:rFonts w:cstheme="minorHAnsi"/>
          <w:lang w:eastAsia="x-none"/>
        </w:rPr>
        <w:t>Los componentes del listado PRISMA son los siguientes</w:t>
      </w:r>
      <w:r w:rsidR="00620EF0">
        <w:rPr>
          <w:rFonts w:cstheme="minorHAnsi"/>
          <w:lang w:eastAsia="x-none"/>
        </w:rPr>
        <w:t>:</w:t>
      </w:r>
      <w:r>
        <w:rPr>
          <w:rFonts w:cstheme="minorHAnsi"/>
          <w:lang w:eastAsia="x-none"/>
        </w:rPr>
        <w:t xml:space="preserve"> </w:t>
      </w:r>
    </w:p>
    <w:p w:rsidRPr="00433D61" w:rsidR="009D3410" w:rsidP="001F4E34" w:rsidRDefault="009D3410" w14:paraId="440290B8" w14:textId="77777777">
      <w:pPr>
        <w:spacing w:line="276" w:lineRule="auto"/>
        <w:ind w:left="708"/>
        <w:jc w:val="both"/>
        <w:rPr>
          <w:rFonts w:cstheme="minorHAnsi"/>
          <w:lang w:eastAsia="x-none"/>
        </w:rPr>
      </w:pPr>
    </w:p>
    <w:p w:rsidRPr="00433D61" w:rsidR="00E10E29" w:rsidP="001F4E34" w:rsidRDefault="00E10E29" w14:paraId="5A298E7D" w14:textId="77777777">
      <w:pPr>
        <w:spacing w:line="276" w:lineRule="auto"/>
        <w:ind w:left="708"/>
        <w:jc w:val="both"/>
        <w:rPr>
          <w:rFonts w:cstheme="minorHAnsi"/>
          <w:b/>
          <w:bCs/>
          <w:lang w:eastAsia="x-none"/>
        </w:rPr>
      </w:pPr>
      <w:r w:rsidRPr="00433D61">
        <w:rPr>
          <w:rFonts w:cstheme="minorHAnsi"/>
          <w:b/>
          <w:bCs/>
          <w:lang w:eastAsia="x-none"/>
        </w:rPr>
        <w:t>Título</w:t>
      </w:r>
    </w:p>
    <w:p w:rsidRPr="00433D61" w:rsidR="00E10E29" w:rsidP="007247F9" w:rsidRDefault="00E10E29" w14:paraId="074C3A3D" w14:textId="77777777">
      <w:pPr>
        <w:numPr>
          <w:ilvl w:val="0"/>
          <w:numId w:val="2"/>
        </w:numPr>
        <w:spacing w:line="276" w:lineRule="auto"/>
        <w:ind w:left="1428"/>
        <w:jc w:val="both"/>
        <w:rPr>
          <w:rFonts w:cstheme="minorHAnsi"/>
          <w:b/>
          <w:bCs/>
          <w:lang w:eastAsia="x-none"/>
        </w:rPr>
      </w:pPr>
      <w:r w:rsidRPr="00433D61">
        <w:rPr>
          <w:rFonts w:cstheme="minorHAnsi"/>
          <w:b/>
          <w:bCs/>
          <w:lang w:eastAsia="x-none"/>
        </w:rPr>
        <w:t>Título</w:t>
      </w:r>
    </w:p>
    <w:p w:rsidR="00E10E29" w:rsidP="001F4E34" w:rsidRDefault="00E10E29" w14:paraId="1262EE0F" w14:textId="77777777">
      <w:pPr>
        <w:spacing w:line="276" w:lineRule="auto"/>
        <w:ind w:left="1416"/>
        <w:jc w:val="both"/>
        <w:rPr>
          <w:rFonts w:cstheme="minorHAnsi"/>
          <w:lang w:eastAsia="x-none"/>
        </w:rPr>
      </w:pPr>
      <w:r w:rsidRPr="00433D61">
        <w:rPr>
          <w:rFonts w:cstheme="minorHAnsi"/>
          <w:lang w:eastAsia="x-none"/>
        </w:rPr>
        <w:t>Debe identificar la publicación como revisión sistemática, metaanálisis o ambos.</w:t>
      </w:r>
    </w:p>
    <w:p w:rsidRPr="00433D61" w:rsidR="00130E48" w:rsidP="001F4E34" w:rsidRDefault="00130E48" w14:paraId="4706167C" w14:textId="77777777">
      <w:pPr>
        <w:spacing w:line="276" w:lineRule="auto"/>
        <w:ind w:left="1416"/>
        <w:jc w:val="both"/>
        <w:rPr>
          <w:rFonts w:cstheme="minorHAnsi"/>
          <w:lang w:eastAsia="x-none"/>
        </w:rPr>
      </w:pPr>
    </w:p>
    <w:p w:rsidRPr="00433D61" w:rsidR="00E10E29" w:rsidP="001F4E34" w:rsidRDefault="00E10E29" w14:paraId="78537C41" w14:textId="77777777">
      <w:pPr>
        <w:spacing w:line="276" w:lineRule="auto"/>
        <w:ind w:left="708"/>
        <w:jc w:val="both"/>
        <w:rPr>
          <w:rFonts w:cstheme="minorHAnsi"/>
          <w:b/>
          <w:bCs/>
          <w:lang w:eastAsia="x-none"/>
        </w:rPr>
      </w:pPr>
      <w:r w:rsidRPr="00433D61">
        <w:rPr>
          <w:rFonts w:cstheme="minorHAnsi"/>
          <w:b/>
          <w:bCs/>
          <w:lang w:eastAsia="x-none"/>
        </w:rPr>
        <w:t>Resumen</w:t>
      </w:r>
    </w:p>
    <w:p w:rsidRPr="00433D61" w:rsidR="00E10E29" w:rsidP="007247F9" w:rsidRDefault="00E10E29" w14:paraId="35D2BC68" w14:textId="77777777">
      <w:pPr>
        <w:numPr>
          <w:ilvl w:val="0"/>
          <w:numId w:val="2"/>
        </w:numPr>
        <w:spacing w:line="276" w:lineRule="auto"/>
        <w:ind w:left="1428"/>
        <w:jc w:val="both"/>
        <w:rPr>
          <w:rFonts w:cstheme="minorHAnsi"/>
          <w:b/>
          <w:bCs/>
          <w:lang w:eastAsia="x-none"/>
        </w:rPr>
      </w:pPr>
      <w:r w:rsidRPr="00433D61">
        <w:rPr>
          <w:rFonts w:cstheme="minorHAnsi"/>
          <w:b/>
          <w:bCs/>
          <w:lang w:eastAsia="x-none"/>
        </w:rPr>
        <w:t>Resumen estructurado</w:t>
      </w:r>
    </w:p>
    <w:p w:rsidR="00E10E29" w:rsidP="001F4E34" w:rsidRDefault="00E10E29" w14:paraId="70929FBF" w14:textId="77777777">
      <w:pPr>
        <w:spacing w:line="276" w:lineRule="auto"/>
        <w:ind w:left="1416"/>
        <w:jc w:val="both"/>
        <w:rPr>
          <w:rFonts w:cstheme="minorHAnsi"/>
          <w:lang w:eastAsia="x-none"/>
        </w:rPr>
      </w:pPr>
      <w:r w:rsidRPr="00433D61">
        <w:rPr>
          <w:rFonts w:cstheme="minorHAnsi"/>
          <w:lang w:eastAsia="x-none"/>
        </w:rPr>
        <w:t>Debe incluir un resumen estructurado con los siguientes puntos: antecedentes; objetivos; fuente de datos; criterios de elegibilidad de los estudios, participantes e intervenciones; evaluación de los estudios y métodos de síntesis; resultados; limitaciones, conclusiones e implicaciones de los hallazgos principales; número de registros de la revisión sistemática.</w:t>
      </w:r>
    </w:p>
    <w:p w:rsidR="001F4E34" w:rsidP="001F4E34" w:rsidRDefault="001F4E34" w14:paraId="4C14D3BC" w14:textId="77777777">
      <w:pPr>
        <w:spacing w:line="276" w:lineRule="auto"/>
        <w:ind w:left="1416"/>
        <w:jc w:val="both"/>
        <w:rPr>
          <w:rFonts w:cstheme="minorHAnsi"/>
          <w:lang w:eastAsia="x-none"/>
        </w:rPr>
      </w:pPr>
    </w:p>
    <w:p w:rsidRPr="00433D61" w:rsidR="00E10E29" w:rsidP="001F4E34" w:rsidRDefault="00E10E29" w14:paraId="4407448B" w14:textId="77777777">
      <w:pPr>
        <w:spacing w:line="276" w:lineRule="auto"/>
        <w:ind w:left="708"/>
        <w:jc w:val="both"/>
        <w:rPr>
          <w:rFonts w:cstheme="minorHAnsi"/>
          <w:b/>
          <w:bCs/>
          <w:lang w:eastAsia="x-none"/>
        </w:rPr>
      </w:pPr>
      <w:r w:rsidRPr="00433D61">
        <w:rPr>
          <w:rFonts w:cstheme="minorHAnsi"/>
          <w:b/>
          <w:bCs/>
          <w:lang w:eastAsia="x-none"/>
        </w:rPr>
        <w:t>Introducción</w:t>
      </w:r>
    </w:p>
    <w:p w:rsidRPr="00433D61" w:rsidR="00E10E29" w:rsidP="007247F9" w:rsidRDefault="00E10E29" w14:paraId="65DD6089" w14:textId="77777777">
      <w:pPr>
        <w:numPr>
          <w:ilvl w:val="0"/>
          <w:numId w:val="2"/>
        </w:numPr>
        <w:spacing w:line="276" w:lineRule="auto"/>
        <w:ind w:left="1418"/>
        <w:jc w:val="both"/>
        <w:rPr>
          <w:rFonts w:cstheme="minorHAnsi"/>
          <w:b/>
          <w:bCs/>
          <w:lang w:eastAsia="x-none"/>
        </w:rPr>
      </w:pPr>
      <w:r w:rsidRPr="00433D61">
        <w:rPr>
          <w:rFonts w:cstheme="minorHAnsi"/>
          <w:b/>
          <w:bCs/>
          <w:lang w:eastAsia="x-none"/>
        </w:rPr>
        <w:t>Justificación</w:t>
      </w:r>
    </w:p>
    <w:p w:rsidRPr="00433D61" w:rsidR="00E10E29" w:rsidP="001F4E34" w:rsidRDefault="00E10E29" w14:paraId="78CD5204" w14:textId="77777777">
      <w:pPr>
        <w:spacing w:line="276" w:lineRule="auto"/>
        <w:ind w:left="1418"/>
        <w:jc w:val="both"/>
        <w:rPr>
          <w:rFonts w:cstheme="minorHAnsi"/>
          <w:lang w:eastAsia="x-none"/>
        </w:rPr>
      </w:pPr>
      <w:r w:rsidRPr="00433D61">
        <w:rPr>
          <w:rFonts w:cstheme="minorHAnsi"/>
          <w:lang w:eastAsia="x-none"/>
        </w:rPr>
        <w:t>Se debe describir la justificación de la revisión en el contexto de lo que ya se conoce sobre el tema.</w:t>
      </w:r>
    </w:p>
    <w:p w:rsidRPr="00433D61" w:rsidR="00E10E29" w:rsidP="007247F9" w:rsidRDefault="00E10E29" w14:paraId="77D05305" w14:textId="77777777">
      <w:pPr>
        <w:numPr>
          <w:ilvl w:val="0"/>
          <w:numId w:val="2"/>
        </w:numPr>
        <w:spacing w:line="276" w:lineRule="auto"/>
        <w:ind w:left="1418"/>
        <w:jc w:val="both"/>
        <w:rPr>
          <w:rFonts w:cstheme="minorHAnsi"/>
          <w:b/>
          <w:bCs/>
          <w:lang w:eastAsia="x-none"/>
        </w:rPr>
      </w:pPr>
      <w:r w:rsidRPr="00433D61">
        <w:rPr>
          <w:rFonts w:cstheme="minorHAnsi"/>
          <w:b/>
          <w:bCs/>
          <w:lang w:eastAsia="x-none"/>
        </w:rPr>
        <w:t>Objetivos</w:t>
      </w:r>
    </w:p>
    <w:p w:rsidR="00E10E29" w:rsidP="001F4E34" w:rsidRDefault="00E10E29" w14:paraId="0E0DD27E" w14:textId="77777777">
      <w:pPr>
        <w:spacing w:line="276" w:lineRule="auto"/>
        <w:ind w:left="1418"/>
        <w:jc w:val="both"/>
        <w:rPr>
          <w:rFonts w:cstheme="minorHAnsi"/>
          <w:lang w:eastAsia="x-none"/>
        </w:rPr>
      </w:pPr>
      <w:r w:rsidRPr="00433D61">
        <w:rPr>
          <w:rFonts w:cstheme="minorHAnsi"/>
          <w:lang w:eastAsia="x-none"/>
        </w:rPr>
        <w:t>Se plantea de manera explícita las preguntas que se quieren contestar en relación con los participantes, las intervenciones, las comparaciones, los resultados y el diseño de los estudios (pregunta PICO).</w:t>
      </w:r>
    </w:p>
    <w:p w:rsidR="00130E48" w:rsidP="001F4E34" w:rsidRDefault="00130E48" w14:paraId="4B0D1C7B" w14:textId="77777777">
      <w:pPr>
        <w:spacing w:line="276" w:lineRule="auto"/>
        <w:ind w:left="1418"/>
        <w:jc w:val="both"/>
        <w:rPr>
          <w:rFonts w:cstheme="minorHAnsi"/>
          <w:lang w:eastAsia="x-none"/>
        </w:rPr>
      </w:pPr>
    </w:p>
    <w:p w:rsidRPr="00433D61" w:rsidR="0011395C" w:rsidP="001F4E34" w:rsidRDefault="0011395C" w14:paraId="2DCFC013" w14:textId="77777777">
      <w:pPr>
        <w:spacing w:line="276" w:lineRule="auto"/>
        <w:ind w:left="1418"/>
        <w:jc w:val="both"/>
        <w:rPr>
          <w:rFonts w:cstheme="minorHAnsi"/>
          <w:lang w:eastAsia="x-none"/>
        </w:rPr>
      </w:pPr>
    </w:p>
    <w:p w:rsidRPr="00433D61" w:rsidR="00E10E29" w:rsidP="001F4E34" w:rsidRDefault="00E10E29" w14:paraId="4350E000" w14:textId="77777777">
      <w:pPr>
        <w:spacing w:line="276" w:lineRule="auto"/>
        <w:ind w:left="708"/>
        <w:jc w:val="both"/>
        <w:rPr>
          <w:rFonts w:cstheme="minorHAnsi"/>
          <w:b/>
          <w:bCs/>
          <w:lang w:eastAsia="x-none"/>
        </w:rPr>
      </w:pPr>
      <w:r w:rsidRPr="00433D61">
        <w:rPr>
          <w:rFonts w:cstheme="minorHAnsi"/>
          <w:b/>
          <w:bCs/>
          <w:lang w:eastAsia="x-none"/>
        </w:rPr>
        <w:t>Métodos</w:t>
      </w:r>
    </w:p>
    <w:p w:rsidRPr="00433D61" w:rsidR="00E10E29" w:rsidP="007247F9" w:rsidRDefault="00E10E29" w14:paraId="10AE2AA2" w14:textId="77777777">
      <w:pPr>
        <w:numPr>
          <w:ilvl w:val="0"/>
          <w:numId w:val="2"/>
        </w:numPr>
        <w:spacing w:line="276" w:lineRule="auto"/>
        <w:ind w:left="1418"/>
        <w:jc w:val="both"/>
        <w:rPr>
          <w:rFonts w:cstheme="minorHAnsi"/>
          <w:b/>
          <w:bCs/>
          <w:lang w:eastAsia="x-none"/>
        </w:rPr>
      </w:pPr>
      <w:r w:rsidRPr="00433D61">
        <w:rPr>
          <w:rFonts w:cstheme="minorHAnsi"/>
          <w:b/>
          <w:bCs/>
          <w:lang w:eastAsia="x-none"/>
        </w:rPr>
        <w:t>Protocolo y registro</w:t>
      </w:r>
    </w:p>
    <w:p w:rsidRPr="00433D61" w:rsidR="00E10E29" w:rsidP="001F4E34" w:rsidRDefault="00E10E29" w14:paraId="04A63909" w14:textId="77777777">
      <w:pPr>
        <w:spacing w:line="276" w:lineRule="auto"/>
        <w:ind w:left="1418"/>
        <w:jc w:val="both"/>
        <w:rPr>
          <w:rFonts w:cstheme="minorHAnsi"/>
          <w:lang w:eastAsia="x-none"/>
        </w:rPr>
      </w:pPr>
      <w:r w:rsidRPr="00433D61">
        <w:rPr>
          <w:rFonts w:cstheme="minorHAnsi"/>
          <w:lang w:eastAsia="x-none"/>
        </w:rPr>
        <w:t>Se debe indicar si existe un protocolo de revisión al que se pueda acceder (por ejemplo, dirección web) y, si está disponible, la información sobre el registro, incluyendo el número de registro.</w:t>
      </w:r>
    </w:p>
    <w:p w:rsidRPr="00433D61" w:rsidR="00E10E29" w:rsidP="007247F9" w:rsidRDefault="00E10E29" w14:paraId="77E6B9E0" w14:textId="77777777">
      <w:pPr>
        <w:numPr>
          <w:ilvl w:val="0"/>
          <w:numId w:val="2"/>
        </w:numPr>
        <w:spacing w:line="276" w:lineRule="auto"/>
        <w:ind w:left="1418"/>
        <w:jc w:val="both"/>
        <w:rPr>
          <w:rFonts w:cstheme="minorHAnsi"/>
          <w:b/>
          <w:bCs/>
          <w:lang w:eastAsia="x-none"/>
        </w:rPr>
      </w:pPr>
      <w:r w:rsidRPr="00433D61">
        <w:rPr>
          <w:rFonts w:cstheme="minorHAnsi"/>
          <w:b/>
          <w:bCs/>
          <w:lang w:eastAsia="x-none"/>
        </w:rPr>
        <w:t>Criterios de elegibilidad</w:t>
      </w:r>
    </w:p>
    <w:p w:rsidRPr="00433D61" w:rsidR="00E10E29" w:rsidP="001F4E34" w:rsidRDefault="00E10E29" w14:paraId="6975BBA3" w14:textId="77777777">
      <w:pPr>
        <w:spacing w:line="276" w:lineRule="auto"/>
        <w:ind w:left="1418"/>
        <w:jc w:val="both"/>
        <w:rPr>
          <w:rFonts w:cstheme="minorHAnsi"/>
          <w:lang w:eastAsia="x-none"/>
        </w:rPr>
      </w:pPr>
      <w:r w:rsidRPr="00433D61">
        <w:rPr>
          <w:rFonts w:cstheme="minorHAnsi"/>
          <w:lang w:eastAsia="x-none"/>
        </w:rPr>
        <w:t>Se debe especificar las características de los estudios (por ejemplo: PICO, duración del seguimiento) y de las características (por ejemplo, años abarcados, idiomas o estatus de publicación) utilizadas como criterios de elegibilidad y su justificación.</w:t>
      </w:r>
    </w:p>
    <w:p w:rsidRPr="00433D61" w:rsidR="00E10E29" w:rsidP="007247F9" w:rsidRDefault="00E10E29" w14:paraId="64AC4064" w14:textId="77777777">
      <w:pPr>
        <w:numPr>
          <w:ilvl w:val="0"/>
          <w:numId w:val="2"/>
        </w:numPr>
        <w:spacing w:line="276" w:lineRule="auto"/>
        <w:ind w:left="1418"/>
        <w:jc w:val="both"/>
        <w:rPr>
          <w:rFonts w:cstheme="minorHAnsi"/>
          <w:b/>
          <w:bCs/>
          <w:lang w:eastAsia="x-none"/>
        </w:rPr>
      </w:pPr>
      <w:r w:rsidRPr="00433D61">
        <w:rPr>
          <w:rFonts w:cstheme="minorHAnsi"/>
          <w:b/>
          <w:bCs/>
          <w:lang w:eastAsia="x-none"/>
        </w:rPr>
        <w:t>Fuentes de información</w:t>
      </w:r>
    </w:p>
    <w:p w:rsidRPr="00433D61" w:rsidR="00E10E29" w:rsidP="001F4E34" w:rsidRDefault="00E10E29" w14:paraId="3F2F36E9" w14:textId="77777777">
      <w:pPr>
        <w:spacing w:line="276" w:lineRule="auto"/>
        <w:ind w:left="1418"/>
        <w:jc w:val="both"/>
        <w:rPr>
          <w:rFonts w:cstheme="minorHAnsi"/>
          <w:lang w:eastAsia="x-none"/>
        </w:rPr>
      </w:pPr>
      <w:r w:rsidRPr="00433D61">
        <w:rPr>
          <w:rFonts w:cstheme="minorHAnsi"/>
          <w:lang w:eastAsia="x-none"/>
        </w:rPr>
        <w:t>Se deben describir todas las fuentes de información (por ejemplo: bases de datos y períodos de búsqueda, contacto con los autores para identificar estudios adicionales, etc.) en la búsqueda y la fecha de la última búsqueda realizada.</w:t>
      </w:r>
    </w:p>
    <w:p w:rsidRPr="00433D61" w:rsidR="00E10E29" w:rsidP="007247F9" w:rsidRDefault="00E10E29" w14:paraId="115A68C8" w14:textId="77777777">
      <w:pPr>
        <w:numPr>
          <w:ilvl w:val="0"/>
          <w:numId w:val="2"/>
        </w:numPr>
        <w:spacing w:line="276" w:lineRule="auto"/>
        <w:ind w:left="1418"/>
        <w:jc w:val="both"/>
        <w:rPr>
          <w:rFonts w:cstheme="minorHAnsi"/>
          <w:b/>
          <w:bCs/>
          <w:lang w:eastAsia="x-none"/>
        </w:rPr>
      </w:pPr>
      <w:r w:rsidRPr="00433D61">
        <w:rPr>
          <w:rFonts w:cstheme="minorHAnsi"/>
          <w:b/>
          <w:bCs/>
          <w:lang w:eastAsia="x-none"/>
        </w:rPr>
        <w:t>Búsqueda</w:t>
      </w:r>
    </w:p>
    <w:p w:rsidRPr="00433D61" w:rsidR="00E10E29" w:rsidP="001F4E34" w:rsidRDefault="00E10E29" w14:paraId="547275DB" w14:textId="77777777">
      <w:pPr>
        <w:spacing w:line="276" w:lineRule="auto"/>
        <w:ind w:left="1418"/>
        <w:jc w:val="both"/>
        <w:rPr>
          <w:rFonts w:cstheme="minorHAnsi"/>
          <w:lang w:eastAsia="x-none"/>
        </w:rPr>
      </w:pPr>
      <w:r w:rsidRPr="00433D61">
        <w:rPr>
          <w:rFonts w:cstheme="minorHAnsi"/>
          <w:lang w:eastAsia="x-none"/>
        </w:rPr>
        <w:t>Debe presentar la estrategia completa de búsqueda electrónica en, al menos, una base de datos, incluyendo los límites utilizados, de tal forma que pueda ser reproducible.</w:t>
      </w:r>
    </w:p>
    <w:p w:rsidRPr="00433D61" w:rsidR="00E10E29" w:rsidP="007247F9" w:rsidRDefault="00E10E29" w14:paraId="46202B0D" w14:textId="18455607">
      <w:pPr>
        <w:numPr>
          <w:ilvl w:val="0"/>
          <w:numId w:val="2"/>
        </w:numPr>
        <w:spacing w:line="276" w:lineRule="auto"/>
        <w:ind w:left="1418"/>
        <w:jc w:val="both"/>
        <w:rPr>
          <w:rFonts w:cstheme="minorHAnsi"/>
          <w:b/>
          <w:bCs/>
          <w:lang w:eastAsia="x-none"/>
        </w:rPr>
      </w:pPr>
      <w:r w:rsidRPr="00433D61">
        <w:rPr>
          <w:rFonts w:cstheme="minorHAnsi"/>
          <w:b/>
          <w:bCs/>
          <w:lang w:eastAsia="x-none"/>
        </w:rPr>
        <w:t>Selección de los estudios</w:t>
      </w:r>
    </w:p>
    <w:p w:rsidRPr="00433D61" w:rsidR="00E10E29" w:rsidP="001F4E34" w:rsidRDefault="00E10E29" w14:paraId="5B20590E" w14:textId="77777777">
      <w:pPr>
        <w:spacing w:line="276" w:lineRule="auto"/>
        <w:ind w:left="1418"/>
        <w:jc w:val="both"/>
        <w:rPr>
          <w:rFonts w:cstheme="minorHAnsi"/>
          <w:lang w:eastAsia="x-none"/>
        </w:rPr>
      </w:pPr>
      <w:r w:rsidRPr="00433D61">
        <w:rPr>
          <w:rFonts w:cstheme="minorHAnsi"/>
          <w:lang w:eastAsia="x-none"/>
        </w:rPr>
        <w:t>Especificar el proceso de selección de los estudios (por ejemplo, el cribado y la elegibilidad incluidos en la revisión sistemática y, cuando sea pertinente, incluidos en el metaanálisis)</w:t>
      </w:r>
    </w:p>
    <w:p w:rsidRPr="00433D61" w:rsidR="00E10E29" w:rsidP="007247F9" w:rsidRDefault="00E10E29" w14:paraId="030544EF" w14:textId="37021699">
      <w:pPr>
        <w:numPr>
          <w:ilvl w:val="0"/>
          <w:numId w:val="2"/>
        </w:numPr>
        <w:spacing w:line="276" w:lineRule="auto"/>
        <w:ind w:left="1418"/>
        <w:jc w:val="both"/>
        <w:rPr>
          <w:rFonts w:cstheme="minorHAnsi"/>
          <w:b/>
          <w:bCs/>
          <w:lang w:eastAsia="x-none"/>
        </w:rPr>
      </w:pPr>
      <w:r w:rsidRPr="00433D61">
        <w:rPr>
          <w:rFonts w:cstheme="minorHAnsi"/>
          <w:b/>
          <w:bCs/>
          <w:lang w:eastAsia="x-none"/>
        </w:rPr>
        <w:t>Proceso de extracción de los datos</w:t>
      </w:r>
    </w:p>
    <w:p w:rsidRPr="00433D61" w:rsidR="00E10E29" w:rsidP="001F4E34" w:rsidRDefault="00E10E29" w14:paraId="7C3225F0" w14:textId="77777777">
      <w:pPr>
        <w:spacing w:line="276" w:lineRule="auto"/>
        <w:ind w:left="1418"/>
        <w:jc w:val="both"/>
        <w:rPr>
          <w:rFonts w:cstheme="minorHAnsi"/>
        </w:rPr>
      </w:pPr>
      <w:r w:rsidRPr="00433D61">
        <w:rPr>
          <w:rFonts w:cstheme="minorHAnsi"/>
        </w:rPr>
        <w:t xml:space="preserve">Debe describir los métodos para extracción de los datos de las publicaciones (por ejemplo, formularios, pilotaje, por duplicado y de forma independiente) y cualquier proceso para obtener y confirmar datos por parte de los investigadores. </w:t>
      </w:r>
    </w:p>
    <w:p w:rsidRPr="00433D61" w:rsidR="00E10E29" w:rsidP="007247F9" w:rsidRDefault="00E10E29" w14:paraId="2AE67355" w14:textId="6629C412">
      <w:pPr>
        <w:numPr>
          <w:ilvl w:val="0"/>
          <w:numId w:val="2"/>
        </w:numPr>
        <w:spacing w:line="276" w:lineRule="auto"/>
        <w:ind w:left="1418"/>
        <w:jc w:val="both"/>
        <w:rPr>
          <w:rFonts w:cstheme="minorHAnsi"/>
          <w:b/>
          <w:bCs/>
          <w:lang w:eastAsia="x-none"/>
        </w:rPr>
      </w:pPr>
      <w:r w:rsidRPr="00433D61">
        <w:rPr>
          <w:rFonts w:cstheme="minorHAnsi"/>
          <w:b/>
          <w:bCs/>
          <w:lang w:eastAsia="x-none"/>
        </w:rPr>
        <w:t xml:space="preserve"> Lista de datos</w:t>
      </w:r>
    </w:p>
    <w:p w:rsidR="00E10E29" w:rsidP="001F4E34" w:rsidRDefault="00E10E29" w14:paraId="65E35A1F" w14:textId="77777777">
      <w:pPr>
        <w:spacing w:line="276" w:lineRule="auto"/>
        <w:ind w:left="1418"/>
        <w:jc w:val="both"/>
        <w:rPr>
          <w:rFonts w:cstheme="minorHAnsi"/>
        </w:rPr>
      </w:pPr>
      <w:r w:rsidRPr="00433D61">
        <w:rPr>
          <w:rFonts w:cstheme="minorHAnsi"/>
        </w:rPr>
        <w:t>Listar y definir todas las variables para las que se buscaron datos (por ejemplo, PICO, fuente de financiación) y cualquier asunción y simplificación que se haya hecho.</w:t>
      </w:r>
    </w:p>
    <w:p w:rsidRPr="00433D61" w:rsidR="00E10E29" w:rsidP="007247F9" w:rsidRDefault="00E10E29" w14:paraId="5E0533B9" w14:textId="6B53D43B">
      <w:pPr>
        <w:numPr>
          <w:ilvl w:val="0"/>
          <w:numId w:val="2"/>
        </w:numPr>
        <w:spacing w:line="276" w:lineRule="auto"/>
        <w:ind w:left="1418"/>
        <w:jc w:val="both"/>
        <w:rPr>
          <w:rFonts w:cstheme="minorHAnsi"/>
          <w:b/>
          <w:bCs/>
          <w:lang w:eastAsia="x-none"/>
        </w:rPr>
      </w:pPr>
      <w:r w:rsidRPr="00433D61">
        <w:rPr>
          <w:rFonts w:cstheme="minorHAnsi"/>
          <w:b/>
          <w:bCs/>
          <w:lang w:eastAsia="x-none"/>
        </w:rPr>
        <w:t xml:space="preserve"> Riesgo de sesgo en los estudios individuales</w:t>
      </w:r>
    </w:p>
    <w:p w:rsidRPr="00433D61" w:rsidR="00E10E29" w:rsidP="00130E48" w:rsidRDefault="00E10E29" w14:paraId="089E1F98" w14:textId="77777777">
      <w:pPr>
        <w:spacing w:line="276" w:lineRule="auto"/>
        <w:ind w:left="1418"/>
        <w:jc w:val="both"/>
        <w:rPr>
          <w:rFonts w:cstheme="minorHAnsi"/>
        </w:rPr>
      </w:pPr>
      <w:r w:rsidRPr="00433D61">
        <w:rPr>
          <w:rFonts w:cstheme="minorHAnsi"/>
        </w:rPr>
        <w:t>Se debe describir los métodos para evaluación del riesgo de sesgo en los estudios individuales (especificar si se realizó al nivel de los estudios o de los resultados) y cómo esta información se ha utilizado en la síntesis de los datos.</w:t>
      </w:r>
    </w:p>
    <w:p w:rsidRPr="00433D61" w:rsidR="00E10E29" w:rsidP="007247F9" w:rsidRDefault="00E10E29" w14:paraId="352EC676" w14:textId="77777777">
      <w:pPr>
        <w:numPr>
          <w:ilvl w:val="0"/>
          <w:numId w:val="2"/>
        </w:numPr>
        <w:spacing w:line="276" w:lineRule="auto"/>
        <w:ind w:left="1418"/>
        <w:jc w:val="both"/>
        <w:rPr>
          <w:rFonts w:cstheme="minorHAnsi"/>
          <w:b/>
          <w:bCs/>
          <w:lang w:eastAsia="x-none"/>
        </w:rPr>
      </w:pPr>
      <w:r w:rsidRPr="00433D61">
        <w:rPr>
          <w:rFonts w:cstheme="minorHAnsi"/>
          <w:b/>
          <w:bCs/>
          <w:lang w:eastAsia="x-none"/>
        </w:rPr>
        <w:t xml:space="preserve"> Medidas de resumen</w:t>
      </w:r>
    </w:p>
    <w:p w:rsidR="0011395C" w:rsidP="00130E48" w:rsidRDefault="00E10E29" w14:paraId="49F272F3" w14:textId="77777777">
      <w:pPr>
        <w:spacing w:line="276" w:lineRule="auto"/>
        <w:ind w:left="1416"/>
        <w:jc w:val="both"/>
        <w:rPr>
          <w:rFonts w:cstheme="minorHAnsi"/>
        </w:rPr>
      </w:pPr>
      <w:r w:rsidRPr="00433D61">
        <w:rPr>
          <w:rFonts w:cstheme="minorHAnsi"/>
        </w:rPr>
        <w:t>Se debe especificar las principales medidas de resumen (por ejemplo: razón de riesgos, diferencias de medias)</w:t>
      </w:r>
    </w:p>
    <w:p w:rsidR="0011395C" w:rsidP="00130E48" w:rsidRDefault="0011395C" w14:paraId="6538E1BA" w14:textId="77777777">
      <w:pPr>
        <w:spacing w:line="276" w:lineRule="auto"/>
        <w:ind w:left="1416"/>
        <w:jc w:val="both"/>
        <w:rPr>
          <w:rFonts w:cstheme="minorHAnsi"/>
        </w:rPr>
      </w:pPr>
    </w:p>
    <w:p w:rsidR="0011395C" w:rsidP="00130E48" w:rsidRDefault="0011395C" w14:paraId="5E48479B" w14:textId="77777777">
      <w:pPr>
        <w:spacing w:line="276" w:lineRule="auto"/>
        <w:ind w:left="1416"/>
        <w:jc w:val="both"/>
        <w:rPr>
          <w:rFonts w:cstheme="minorHAnsi"/>
        </w:rPr>
      </w:pPr>
    </w:p>
    <w:p w:rsidR="00E10E29" w:rsidP="00130E48" w:rsidRDefault="00E10E29" w14:paraId="5E807834" w14:textId="52388B63">
      <w:pPr>
        <w:spacing w:line="276" w:lineRule="auto"/>
        <w:ind w:left="1416"/>
        <w:jc w:val="both"/>
        <w:rPr>
          <w:rFonts w:cstheme="minorHAnsi"/>
        </w:rPr>
      </w:pPr>
      <w:r w:rsidRPr="00433D61">
        <w:rPr>
          <w:rFonts w:cstheme="minorHAnsi"/>
        </w:rPr>
        <w:t xml:space="preserve"> </w:t>
      </w:r>
    </w:p>
    <w:p w:rsidRPr="00433D61" w:rsidR="00E10E29" w:rsidP="007247F9" w:rsidRDefault="00E10E29" w14:paraId="01904CD8" w14:textId="0A01D8A4">
      <w:pPr>
        <w:numPr>
          <w:ilvl w:val="0"/>
          <w:numId w:val="2"/>
        </w:numPr>
        <w:spacing w:line="276" w:lineRule="auto"/>
        <w:ind w:left="1418"/>
        <w:jc w:val="both"/>
        <w:rPr>
          <w:rFonts w:cstheme="minorHAnsi"/>
          <w:b/>
          <w:bCs/>
          <w:lang w:eastAsia="x-none"/>
        </w:rPr>
      </w:pPr>
      <w:r w:rsidRPr="00433D61">
        <w:rPr>
          <w:rFonts w:cstheme="minorHAnsi"/>
          <w:b/>
          <w:bCs/>
          <w:lang w:eastAsia="x-none"/>
        </w:rPr>
        <w:t>Síntesis de resultados</w:t>
      </w:r>
    </w:p>
    <w:p w:rsidRPr="00433D61" w:rsidR="00E10E29" w:rsidP="00130E48" w:rsidRDefault="00E10E29" w14:paraId="17E0A7CE" w14:textId="77777777">
      <w:pPr>
        <w:spacing w:line="276" w:lineRule="auto"/>
        <w:ind w:left="1416"/>
        <w:jc w:val="both"/>
        <w:rPr>
          <w:rFonts w:cstheme="minorHAnsi"/>
        </w:rPr>
      </w:pPr>
      <w:r w:rsidRPr="00433D61">
        <w:rPr>
          <w:rFonts w:cstheme="minorHAnsi"/>
        </w:rPr>
        <w:t>Describir los métodos para manejar los datos y combinar resultados de los estudios, cuando esto es posible, incluyendo medidas de consistencia para cada metaanálisis.</w:t>
      </w:r>
    </w:p>
    <w:p w:rsidRPr="00433D61" w:rsidR="00E10E29" w:rsidP="007247F9" w:rsidRDefault="00E10E29" w14:paraId="20923932" w14:textId="03E0D323">
      <w:pPr>
        <w:numPr>
          <w:ilvl w:val="0"/>
          <w:numId w:val="2"/>
        </w:numPr>
        <w:spacing w:line="276" w:lineRule="auto"/>
        <w:ind w:left="1418"/>
        <w:jc w:val="both"/>
        <w:rPr>
          <w:rFonts w:cstheme="minorHAnsi"/>
          <w:b/>
          <w:bCs/>
          <w:lang w:eastAsia="x-none"/>
        </w:rPr>
      </w:pPr>
      <w:r w:rsidRPr="00433D61">
        <w:rPr>
          <w:rFonts w:cstheme="minorHAnsi"/>
          <w:b/>
          <w:bCs/>
          <w:lang w:eastAsia="x-none"/>
        </w:rPr>
        <w:t>Riesgo de sesgo entre los estudios</w:t>
      </w:r>
    </w:p>
    <w:p w:rsidRPr="00433D61" w:rsidR="00E10E29" w:rsidP="00130E48" w:rsidRDefault="00E10E29" w14:paraId="24A8EA5A" w14:textId="77777777">
      <w:pPr>
        <w:spacing w:line="276" w:lineRule="auto"/>
        <w:ind w:left="1416"/>
        <w:jc w:val="both"/>
        <w:rPr>
          <w:rFonts w:cstheme="minorHAnsi"/>
        </w:rPr>
      </w:pPr>
      <w:r w:rsidRPr="00433D61">
        <w:rPr>
          <w:rFonts w:cstheme="minorHAnsi"/>
        </w:rPr>
        <w:t>Se debe especificar cualquier evaluación del riesgo de sesgo que pueda afectar la evidencia acumulativa (por ej., sesgo de publicación o comunicación selectiva).</w:t>
      </w:r>
    </w:p>
    <w:p w:rsidRPr="00433D61" w:rsidR="00E10E29" w:rsidP="007247F9" w:rsidRDefault="00E10E29" w14:paraId="7F333CD8" w14:textId="6310AB19">
      <w:pPr>
        <w:numPr>
          <w:ilvl w:val="0"/>
          <w:numId w:val="2"/>
        </w:numPr>
        <w:spacing w:line="276" w:lineRule="auto"/>
        <w:ind w:left="1418"/>
        <w:jc w:val="both"/>
        <w:rPr>
          <w:rFonts w:cstheme="minorHAnsi"/>
          <w:b/>
          <w:bCs/>
          <w:lang w:eastAsia="x-none"/>
        </w:rPr>
      </w:pPr>
      <w:r w:rsidRPr="00433D61">
        <w:rPr>
          <w:rFonts w:cstheme="minorHAnsi"/>
          <w:b/>
          <w:bCs/>
          <w:lang w:eastAsia="x-none"/>
        </w:rPr>
        <w:t xml:space="preserve"> Análisis adicionales</w:t>
      </w:r>
    </w:p>
    <w:p w:rsidR="00E10E29" w:rsidP="00130E48" w:rsidRDefault="00E10E29" w14:paraId="6BB2313A" w14:textId="77777777">
      <w:pPr>
        <w:spacing w:line="276" w:lineRule="auto"/>
        <w:ind w:left="1416"/>
        <w:jc w:val="both"/>
        <w:rPr>
          <w:rFonts w:cstheme="minorHAnsi"/>
        </w:rPr>
      </w:pPr>
      <w:r w:rsidRPr="00433D61">
        <w:rPr>
          <w:rFonts w:cstheme="minorHAnsi"/>
        </w:rPr>
        <w:t>Describir los métodos adicionales de análisis (por ej., análisis de sensibilidad o de subgrupo: metarregresión), en el caso de que se hiciera, indicar cuáles fueron preespecificados.</w:t>
      </w:r>
    </w:p>
    <w:p w:rsidRPr="00433D61" w:rsidR="00130E48" w:rsidP="00130E48" w:rsidRDefault="00130E48" w14:paraId="1C7DA3D1" w14:textId="77777777">
      <w:pPr>
        <w:spacing w:line="276" w:lineRule="auto"/>
        <w:ind w:left="1416"/>
        <w:jc w:val="both"/>
        <w:rPr>
          <w:rFonts w:cstheme="minorHAnsi"/>
        </w:rPr>
      </w:pPr>
    </w:p>
    <w:p w:rsidRPr="00433D61" w:rsidR="00E10E29" w:rsidP="00130E48" w:rsidRDefault="00E10E29" w14:paraId="2E175EF4" w14:textId="2F42594E">
      <w:pPr>
        <w:spacing w:line="276" w:lineRule="auto"/>
        <w:ind w:left="709"/>
        <w:jc w:val="both"/>
        <w:rPr>
          <w:rFonts w:cstheme="minorHAnsi"/>
          <w:b/>
          <w:bCs/>
          <w:lang w:eastAsia="x-none"/>
        </w:rPr>
      </w:pPr>
      <w:r w:rsidRPr="00433D61">
        <w:rPr>
          <w:rFonts w:cstheme="minorHAnsi"/>
          <w:b/>
          <w:bCs/>
          <w:lang w:eastAsia="x-none"/>
        </w:rPr>
        <w:t>Resultados</w:t>
      </w:r>
    </w:p>
    <w:p w:rsidRPr="00433D61" w:rsidR="00E10E29" w:rsidP="007247F9" w:rsidRDefault="00E10E29" w14:paraId="51A28B3C" w14:textId="77777777">
      <w:pPr>
        <w:numPr>
          <w:ilvl w:val="0"/>
          <w:numId w:val="2"/>
        </w:numPr>
        <w:spacing w:line="276" w:lineRule="auto"/>
        <w:ind w:left="1418"/>
        <w:jc w:val="both"/>
        <w:rPr>
          <w:rFonts w:cstheme="minorHAnsi"/>
          <w:b/>
          <w:bCs/>
          <w:lang w:eastAsia="x-none"/>
        </w:rPr>
      </w:pPr>
      <w:r w:rsidRPr="00433D61">
        <w:rPr>
          <w:rFonts w:cstheme="minorHAnsi"/>
          <w:b/>
          <w:bCs/>
          <w:lang w:eastAsia="x-none"/>
        </w:rPr>
        <w:t>Selección de estudios</w:t>
      </w:r>
    </w:p>
    <w:p w:rsidRPr="00433D61" w:rsidR="00E10E29" w:rsidP="00130E48" w:rsidRDefault="00E10E29" w14:paraId="63C45968" w14:textId="77777777">
      <w:pPr>
        <w:spacing w:line="276" w:lineRule="auto"/>
        <w:ind w:left="1416"/>
        <w:jc w:val="both"/>
        <w:rPr>
          <w:rFonts w:cstheme="minorHAnsi"/>
        </w:rPr>
      </w:pPr>
      <w:r w:rsidRPr="00433D61">
        <w:rPr>
          <w:rFonts w:cstheme="minorHAnsi"/>
        </w:rPr>
        <w:t>Se debe describir el número de estudios cribados, evaluados para su elegibilidad e incluidos en la revisión, y detallar las razones para su exclusión en cada etapa, idealmente mediante un diagrama de flujo.</w:t>
      </w:r>
    </w:p>
    <w:p w:rsidRPr="00433D61" w:rsidR="00E10E29" w:rsidP="007247F9" w:rsidRDefault="00E10E29" w14:paraId="7EA6D819" w14:textId="3A70E8F4">
      <w:pPr>
        <w:numPr>
          <w:ilvl w:val="0"/>
          <w:numId w:val="2"/>
        </w:numPr>
        <w:spacing w:line="276" w:lineRule="auto"/>
        <w:ind w:left="1418"/>
        <w:jc w:val="both"/>
        <w:rPr>
          <w:rFonts w:cstheme="minorHAnsi"/>
          <w:b/>
          <w:bCs/>
          <w:lang w:eastAsia="x-none"/>
        </w:rPr>
      </w:pPr>
      <w:r w:rsidRPr="00433D61">
        <w:rPr>
          <w:rFonts w:cstheme="minorHAnsi"/>
          <w:b/>
          <w:bCs/>
          <w:lang w:eastAsia="x-none"/>
        </w:rPr>
        <w:t>Características de los estudios</w:t>
      </w:r>
    </w:p>
    <w:p w:rsidRPr="00433D61" w:rsidR="00E10E29" w:rsidP="00130E48" w:rsidRDefault="00E10E29" w14:paraId="61BD37CF" w14:textId="3AEE20D3">
      <w:pPr>
        <w:spacing w:line="276" w:lineRule="auto"/>
        <w:ind w:left="1416"/>
        <w:jc w:val="both"/>
        <w:rPr>
          <w:rFonts w:cstheme="minorHAnsi"/>
        </w:rPr>
      </w:pPr>
      <w:r w:rsidRPr="00433D61">
        <w:rPr>
          <w:rFonts w:cstheme="minorHAnsi"/>
        </w:rPr>
        <w:t>Para cada estudio presentar las características para la que se extrajeron los datos</w:t>
      </w:r>
      <w:r w:rsidR="00870C9D">
        <w:rPr>
          <w:rFonts w:cstheme="minorHAnsi"/>
        </w:rPr>
        <w:t xml:space="preserve"> </w:t>
      </w:r>
      <w:r w:rsidRPr="00433D61">
        <w:rPr>
          <w:rFonts w:cstheme="minorHAnsi"/>
        </w:rPr>
        <w:t>(por ej., tamaño, PICO y duración del seguimiento) y proporcionar las citas bibliográficas.</w:t>
      </w:r>
    </w:p>
    <w:p w:rsidRPr="00433D61" w:rsidR="00E10E29" w:rsidP="007247F9" w:rsidRDefault="00E10E29" w14:paraId="3312DC70" w14:textId="18A5BA93">
      <w:pPr>
        <w:numPr>
          <w:ilvl w:val="0"/>
          <w:numId w:val="2"/>
        </w:numPr>
        <w:spacing w:line="276" w:lineRule="auto"/>
        <w:ind w:left="1418"/>
        <w:jc w:val="both"/>
        <w:rPr>
          <w:rFonts w:cstheme="minorHAnsi"/>
          <w:b/>
          <w:bCs/>
          <w:lang w:eastAsia="x-none"/>
        </w:rPr>
      </w:pPr>
      <w:r w:rsidRPr="00433D61">
        <w:rPr>
          <w:rFonts w:cstheme="minorHAnsi"/>
          <w:b/>
          <w:bCs/>
          <w:lang w:eastAsia="x-none"/>
        </w:rPr>
        <w:t>Riesgo de sesgo en los estudios</w:t>
      </w:r>
    </w:p>
    <w:p w:rsidRPr="00433D61" w:rsidR="00E10E29" w:rsidP="00130E48" w:rsidRDefault="00E10E29" w14:paraId="759F7F2A" w14:textId="77777777">
      <w:pPr>
        <w:spacing w:line="276" w:lineRule="auto"/>
        <w:ind w:left="1416"/>
        <w:jc w:val="both"/>
        <w:rPr>
          <w:rFonts w:cstheme="minorHAnsi"/>
        </w:rPr>
      </w:pPr>
      <w:r w:rsidRPr="00433D61">
        <w:rPr>
          <w:rFonts w:cstheme="minorHAnsi"/>
        </w:rPr>
        <w:t>Presentar datos sobre el riesgo de sesgo de cada estudio y, si está disponible, cualquier evaluación de sesgo en los resultados.</w:t>
      </w:r>
    </w:p>
    <w:p w:rsidRPr="00433D61" w:rsidR="00E10E29" w:rsidP="007247F9" w:rsidRDefault="00E10E29" w14:paraId="02DE5D3B" w14:textId="28F35C64">
      <w:pPr>
        <w:numPr>
          <w:ilvl w:val="0"/>
          <w:numId w:val="2"/>
        </w:numPr>
        <w:spacing w:line="276" w:lineRule="auto"/>
        <w:ind w:left="1418"/>
        <w:jc w:val="both"/>
        <w:rPr>
          <w:rFonts w:cstheme="minorHAnsi"/>
          <w:b/>
          <w:bCs/>
          <w:lang w:eastAsia="x-none"/>
        </w:rPr>
      </w:pPr>
      <w:r w:rsidRPr="00433D61">
        <w:rPr>
          <w:rFonts w:cstheme="minorHAnsi"/>
          <w:b/>
          <w:bCs/>
          <w:lang w:eastAsia="x-none"/>
        </w:rPr>
        <w:t>Resultado de los estudios individuales</w:t>
      </w:r>
    </w:p>
    <w:p w:rsidRPr="00433D61" w:rsidR="00E10E29" w:rsidP="00130E48" w:rsidRDefault="00E10E29" w14:paraId="27AB545C" w14:textId="77777777">
      <w:pPr>
        <w:spacing w:line="276" w:lineRule="auto"/>
        <w:ind w:left="1416"/>
        <w:jc w:val="both"/>
        <w:rPr>
          <w:rFonts w:cstheme="minorHAnsi"/>
        </w:rPr>
      </w:pPr>
      <w:r w:rsidRPr="00433D61">
        <w:rPr>
          <w:rFonts w:cstheme="minorHAnsi"/>
        </w:rPr>
        <w:t>Para cada resultado considerado en cada estudio (beneficios o daños), presentar: a) el dato resumen para cada grupo de intervención y b) la estimación del efecto con su intervalo de confianza, idealmente mediante un diagrama de bosque (</w:t>
      </w:r>
      <w:proofErr w:type="spellStart"/>
      <w:r w:rsidRPr="00433D61">
        <w:rPr>
          <w:rFonts w:cstheme="minorHAnsi"/>
        </w:rPr>
        <w:t>forest</w:t>
      </w:r>
      <w:proofErr w:type="spellEnd"/>
      <w:r w:rsidRPr="00433D61">
        <w:rPr>
          <w:rFonts w:cstheme="minorHAnsi"/>
        </w:rPr>
        <w:t xml:space="preserve"> </w:t>
      </w:r>
      <w:proofErr w:type="spellStart"/>
      <w:r w:rsidRPr="00433D61">
        <w:rPr>
          <w:rFonts w:cstheme="minorHAnsi"/>
        </w:rPr>
        <w:t>plot</w:t>
      </w:r>
      <w:proofErr w:type="spellEnd"/>
      <w:r w:rsidRPr="00433D61">
        <w:rPr>
          <w:rFonts w:cstheme="minorHAnsi"/>
        </w:rPr>
        <w:t>).</w:t>
      </w:r>
    </w:p>
    <w:p w:rsidRPr="00433D61" w:rsidR="00E10E29" w:rsidP="007247F9" w:rsidRDefault="00E10E29" w14:paraId="72D0228A" w14:textId="1B2C2AA4">
      <w:pPr>
        <w:numPr>
          <w:ilvl w:val="0"/>
          <w:numId w:val="2"/>
        </w:numPr>
        <w:spacing w:line="276" w:lineRule="auto"/>
        <w:ind w:left="1418"/>
        <w:jc w:val="both"/>
        <w:rPr>
          <w:rFonts w:cstheme="minorHAnsi"/>
          <w:b/>
          <w:bCs/>
          <w:lang w:eastAsia="x-none"/>
        </w:rPr>
      </w:pPr>
      <w:r w:rsidRPr="00433D61">
        <w:rPr>
          <w:rFonts w:cstheme="minorHAnsi"/>
          <w:b/>
          <w:bCs/>
          <w:lang w:eastAsia="x-none"/>
        </w:rPr>
        <w:t>Síntesis de los resultados</w:t>
      </w:r>
    </w:p>
    <w:p w:rsidRPr="00433D61" w:rsidR="00E10E29" w:rsidP="00130E48" w:rsidRDefault="00E10E29" w14:paraId="35CA062A" w14:textId="77777777">
      <w:pPr>
        <w:spacing w:line="276" w:lineRule="auto"/>
        <w:ind w:left="1416"/>
        <w:jc w:val="both"/>
        <w:rPr>
          <w:rFonts w:cstheme="minorHAnsi"/>
        </w:rPr>
      </w:pPr>
      <w:r w:rsidRPr="00433D61">
        <w:rPr>
          <w:rFonts w:cstheme="minorHAnsi"/>
        </w:rPr>
        <w:t>Debe presentarse el resultado de todos los metaanálisis realizados, incluyendo los intervalos de confianza y las medidas de consistencia.</w:t>
      </w:r>
    </w:p>
    <w:p w:rsidRPr="00433D61" w:rsidR="00E10E29" w:rsidP="007247F9" w:rsidRDefault="00E10E29" w14:paraId="225B40D1" w14:textId="75CE9DD0">
      <w:pPr>
        <w:numPr>
          <w:ilvl w:val="0"/>
          <w:numId w:val="2"/>
        </w:numPr>
        <w:spacing w:line="276" w:lineRule="auto"/>
        <w:ind w:left="1418"/>
        <w:jc w:val="both"/>
        <w:rPr>
          <w:rFonts w:cstheme="minorHAnsi"/>
          <w:b/>
          <w:bCs/>
          <w:lang w:eastAsia="x-none"/>
        </w:rPr>
      </w:pPr>
      <w:r w:rsidRPr="00433D61">
        <w:rPr>
          <w:rFonts w:cstheme="minorHAnsi"/>
          <w:b/>
          <w:bCs/>
          <w:lang w:eastAsia="x-none"/>
        </w:rPr>
        <w:t>Riesgo de sesgo entre los estudios</w:t>
      </w:r>
    </w:p>
    <w:p w:rsidRPr="00433D61" w:rsidR="00E10E29" w:rsidP="00130E48" w:rsidRDefault="00E10E29" w14:paraId="21D25750" w14:textId="77777777">
      <w:pPr>
        <w:spacing w:line="276" w:lineRule="auto"/>
        <w:ind w:left="1416"/>
        <w:jc w:val="both"/>
        <w:rPr>
          <w:rFonts w:cstheme="minorHAnsi"/>
        </w:rPr>
      </w:pPr>
      <w:r w:rsidRPr="00433D61">
        <w:rPr>
          <w:rFonts w:cstheme="minorHAnsi"/>
        </w:rPr>
        <w:t>Se debe presentar cualquier evaluación de riesgo entre los estudios.</w:t>
      </w:r>
    </w:p>
    <w:p w:rsidRPr="00433D61" w:rsidR="00E10E29" w:rsidP="007247F9" w:rsidRDefault="00E10E29" w14:paraId="1D6C532F" w14:textId="77777777">
      <w:pPr>
        <w:numPr>
          <w:ilvl w:val="0"/>
          <w:numId w:val="2"/>
        </w:numPr>
        <w:spacing w:line="276" w:lineRule="auto"/>
        <w:ind w:left="1418"/>
        <w:jc w:val="both"/>
        <w:rPr>
          <w:rFonts w:cstheme="minorHAnsi"/>
          <w:b/>
          <w:bCs/>
          <w:lang w:eastAsia="x-none"/>
        </w:rPr>
      </w:pPr>
      <w:r w:rsidRPr="00433D61">
        <w:rPr>
          <w:rFonts w:cstheme="minorHAnsi"/>
          <w:b/>
          <w:bCs/>
          <w:lang w:eastAsia="x-none"/>
        </w:rPr>
        <w:t>Análisis adicionales</w:t>
      </w:r>
    </w:p>
    <w:p w:rsidR="00E10E29" w:rsidP="00130E48" w:rsidRDefault="00E10E29" w14:paraId="5FBFF19D" w14:textId="77777777">
      <w:pPr>
        <w:spacing w:line="276" w:lineRule="auto"/>
        <w:ind w:left="1416"/>
        <w:jc w:val="both"/>
        <w:rPr>
          <w:rFonts w:cstheme="minorHAnsi"/>
        </w:rPr>
      </w:pPr>
      <w:r w:rsidRPr="00433D61">
        <w:rPr>
          <w:rFonts w:cstheme="minorHAnsi"/>
        </w:rPr>
        <w:t>Facilitar los análisis de cualquier estudio adicional, en el caso que se hayan realizado. (por ej., análisis de sensibilidad o de subgrupos, metarregresión)</w:t>
      </w:r>
    </w:p>
    <w:p w:rsidR="0083092F" w:rsidP="00130E48" w:rsidRDefault="0083092F" w14:paraId="34021D3A" w14:textId="77777777">
      <w:pPr>
        <w:spacing w:line="276" w:lineRule="auto"/>
        <w:ind w:left="360"/>
        <w:jc w:val="both"/>
        <w:rPr>
          <w:rFonts w:cstheme="minorHAnsi"/>
        </w:rPr>
      </w:pPr>
    </w:p>
    <w:p w:rsidR="0011395C" w:rsidP="00130E48" w:rsidRDefault="0011395C" w14:paraId="5863EB87" w14:textId="77777777">
      <w:pPr>
        <w:spacing w:line="276" w:lineRule="auto"/>
        <w:ind w:left="360"/>
        <w:jc w:val="both"/>
        <w:rPr>
          <w:rFonts w:cstheme="minorHAnsi"/>
        </w:rPr>
      </w:pPr>
    </w:p>
    <w:p w:rsidR="0011395C" w:rsidP="00130E48" w:rsidRDefault="0011395C" w14:paraId="62311356" w14:textId="77777777">
      <w:pPr>
        <w:spacing w:line="276" w:lineRule="auto"/>
        <w:ind w:left="360"/>
        <w:jc w:val="both"/>
        <w:rPr>
          <w:rFonts w:cstheme="minorHAnsi"/>
        </w:rPr>
      </w:pPr>
    </w:p>
    <w:p w:rsidRPr="00433D61" w:rsidR="0011395C" w:rsidP="00130E48" w:rsidRDefault="0011395C" w14:paraId="4936E692" w14:textId="77777777">
      <w:pPr>
        <w:spacing w:line="276" w:lineRule="auto"/>
        <w:ind w:left="360"/>
        <w:jc w:val="both"/>
        <w:rPr>
          <w:rFonts w:cstheme="minorHAnsi"/>
        </w:rPr>
      </w:pPr>
    </w:p>
    <w:p w:rsidRPr="00433D61" w:rsidR="00E10E29" w:rsidP="00130E48" w:rsidRDefault="00E10E29" w14:paraId="61A4EF12" w14:textId="77777777">
      <w:pPr>
        <w:spacing w:line="276" w:lineRule="auto"/>
        <w:ind w:left="709"/>
        <w:jc w:val="both"/>
        <w:rPr>
          <w:rFonts w:cstheme="minorHAnsi"/>
          <w:b/>
          <w:bCs/>
          <w:lang w:eastAsia="x-none"/>
        </w:rPr>
      </w:pPr>
      <w:r w:rsidRPr="00433D61">
        <w:rPr>
          <w:rFonts w:cstheme="minorHAnsi"/>
          <w:b/>
          <w:bCs/>
          <w:lang w:eastAsia="x-none"/>
        </w:rPr>
        <w:t>Discusión</w:t>
      </w:r>
    </w:p>
    <w:p w:rsidRPr="00433D61" w:rsidR="00E10E29" w:rsidP="007247F9" w:rsidRDefault="00E10E29" w14:paraId="0F7479FB" w14:textId="1180BF91">
      <w:pPr>
        <w:numPr>
          <w:ilvl w:val="0"/>
          <w:numId w:val="2"/>
        </w:numPr>
        <w:spacing w:line="276" w:lineRule="auto"/>
        <w:ind w:left="1418"/>
        <w:jc w:val="both"/>
        <w:rPr>
          <w:rFonts w:cstheme="minorHAnsi"/>
          <w:b/>
          <w:bCs/>
          <w:lang w:eastAsia="x-none"/>
        </w:rPr>
      </w:pPr>
      <w:r w:rsidRPr="00433D61">
        <w:rPr>
          <w:rFonts w:cstheme="minorHAnsi"/>
          <w:b/>
          <w:bCs/>
          <w:lang w:eastAsia="x-none"/>
        </w:rPr>
        <w:t>Resumen de la evidencia</w:t>
      </w:r>
    </w:p>
    <w:p w:rsidRPr="00433D61" w:rsidR="00E10E29" w:rsidP="00130E48" w:rsidRDefault="00E10E29" w14:paraId="02785001" w14:textId="77777777">
      <w:pPr>
        <w:spacing w:line="276" w:lineRule="auto"/>
        <w:ind w:left="1418"/>
        <w:jc w:val="both"/>
        <w:rPr>
          <w:rFonts w:cstheme="minorHAnsi"/>
        </w:rPr>
      </w:pPr>
      <w:r w:rsidRPr="00433D61">
        <w:rPr>
          <w:rFonts w:cstheme="minorHAnsi"/>
        </w:rPr>
        <w:t>Resumir los hallazgos principales, incluyendo la fortaleza de las evidencias para cada resultado principal; considerar su relevancia para grupos clave (por ej., proveedores de cuidados, usuarios y decisores de salud).</w:t>
      </w:r>
    </w:p>
    <w:p w:rsidRPr="00433D61" w:rsidR="00E10E29" w:rsidP="007247F9" w:rsidRDefault="00E10E29" w14:paraId="5CA1E438" w14:textId="60D06204">
      <w:pPr>
        <w:numPr>
          <w:ilvl w:val="0"/>
          <w:numId w:val="2"/>
        </w:numPr>
        <w:spacing w:line="276" w:lineRule="auto"/>
        <w:ind w:left="1418"/>
        <w:jc w:val="both"/>
        <w:rPr>
          <w:rFonts w:cstheme="minorHAnsi"/>
          <w:b/>
          <w:bCs/>
          <w:lang w:eastAsia="x-none"/>
        </w:rPr>
      </w:pPr>
      <w:r w:rsidRPr="00433D61">
        <w:rPr>
          <w:rFonts w:cstheme="minorHAnsi"/>
          <w:b/>
          <w:bCs/>
          <w:lang w:eastAsia="x-none"/>
        </w:rPr>
        <w:t>Limitaciones</w:t>
      </w:r>
    </w:p>
    <w:p w:rsidRPr="00433D61" w:rsidR="00E10E29" w:rsidP="00130E48" w:rsidRDefault="00E10E29" w14:paraId="49BD187B" w14:textId="77777777">
      <w:pPr>
        <w:spacing w:line="276" w:lineRule="auto"/>
        <w:ind w:left="1418"/>
        <w:jc w:val="both"/>
        <w:rPr>
          <w:rFonts w:cstheme="minorHAnsi"/>
        </w:rPr>
      </w:pPr>
      <w:r w:rsidRPr="00433D61">
        <w:rPr>
          <w:rFonts w:cstheme="minorHAnsi"/>
        </w:rPr>
        <w:t>Discutir las limitaciones de los estudios y de los resultados (por ej., riesgo de sesgo) y de la revisión (por ej., obtención incompleta de los estudios identificados o comunicación selectiva).</w:t>
      </w:r>
    </w:p>
    <w:p w:rsidRPr="00433D61" w:rsidR="00E10E29" w:rsidP="007247F9" w:rsidRDefault="00E10E29" w14:paraId="7660F2E2" w14:textId="1341DD38">
      <w:pPr>
        <w:numPr>
          <w:ilvl w:val="0"/>
          <w:numId w:val="2"/>
        </w:numPr>
        <w:spacing w:line="276" w:lineRule="auto"/>
        <w:ind w:left="1418"/>
        <w:jc w:val="both"/>
        <w:rPr>
          <w:rFonts w:cstheme="minorHAnsi"/>
          <w:b/>
          <w:bCs/>
          <w:lang w:eastAsia="x-none"/>
        </w:rPr>
      </w:pPr>
      <w:r w:rsidRPr="00433D61">
        <w:rPr>
          <w:rFonts w:cstheme="minorHAnsi"/>
          <w:b/>
          <w:bCs/>
          <w:lang w:eastAsia="x-none"/>
        </w:rPr>
        <w:t>Conclusiones</w:t>
      </w:r>
    </w:p>
    <w:p w:rsidRPr="00433D61" w:rsidR="00E10E29" w:rsidP="00130E48" w:rsidRDefault="00E10E29" w14:paraId="0052BDE5" w14:textId="77777777">
      <w:pPr>
        <w:spacing w:line="276" w:lineRule="auto"/>
        <w:ind w:left="1418"/>
        <w:jc w:val="both"/>
      </w:pPr>
      <w:r w:rsidRPr="0AC646AA">
        <w:t xml:space="preserve">Proporcionar una interpretación general de los resultados en el contexto de otras evidencias, así como las implicaciones para la futura investigación. </w:t>
      </w:r>
    </w:p>
    <w:p w:rsidR="0AC646AA" w:rsidP="00130E48" w:rsidRDefault="0AC646AA" w14:paraId="14D7CA0B" w14:textId="36605D53">
      <w:pPr>
        <w:spacing w:line="276" w:lineRule="auto"/>
        <w:ind w:left="360"/>
        <w:jc w:val="both"/>
      </w:pPr>
    </w:p>
    <w:p w:rsidRPr="00433D61" w:rsidR="00E10E29" w:rsidP="00130E48" w:rsidRDefault="00E10E29" w14:paraId="014B9BFD" w14:textId="752EC7AF">
      <w:pPr>
        <w:spacing w:line="276" w:lineRule="auto"/>
        <w:ind w:left="709"/>
        <w:jc w:val="both"/>
        <w:rPr>
          <w:rFonts w:cstheme="minorHAnsi"/>
          <w:b/>
          <w:bCs/>
          <w:lang w:eastAsia="x-none"/>
        </w:rPr>
      </w:pPr>
      <w:r w:rsidRPr="00433D61">
        <w:rPr>
          <w:rFonts w:cstheme="minorHAnsi"/>
          <w:b/>
          <w:bCs/>
          <w:lang w:eastAsia="x-none"/>
        </w:rPr>
        <w:t>Financiación</w:t>
      </w:r>
    </w:p>
    <w:p w:rsidRPr="00433D61" w:rsidR="00E10E29" w:rsidP="007247F9" w:rsidRDefault="00E10E29" w14:paraId="4CABE951" w14:textId="1EAF85C1">
      <w:pPr>
        <w:numPr>
          <w:ilvl w:val="0"/>
          <w:numId w:val="2"/>
        </w:numPr>
        <w:spacing w:line="276" w:lineRule="auto"/>
        <w:ind w:left="1418"/>
        <w:jc w:val="both"/>
        <w:rPr>
          <w:rFonts w:cstheme="minorHAnsi"/>
          <w:b/>
          <w:bCs/>
          <w:lang w:eastAsia="x-none"/>
        </w:rPr>
      </w:pPr>
      <w:r w:rsidRPr="00433D61">
        <w:rPr>
          <w:rFonts w:cstheme="minorHAnsi"/>
          <w:b/>
          <w:bCs/>
          <w:lang w:eastAsia="x-none"/>
        </w:rPr>
        <w:t>Financiación</w:t>
      </w:r>
    </w:p>
    <w:p w:rsidRPr="00433D61" w:rsidR="00E10E29" w:rsidP="00130E48" w:rsidRDefault="00E10E29" w14:paraId="7A22974F" w14:textId="77777777">
      <w:pPr>
        <w:spacing w:line="276" w:lineRule="auto"/>
        <w:ind w:left="1418"/>
        <w:jc w:val="both"/>
        <w:rPr>
          <w:rFonts w:cstheme="minorHAnsi"/>
        </w:rPr>
      </w:pPr>
      <w:r w:rsidRPr="00433D61">
        <w:rPr>
          <w:rFonts w:cstheme="minorHAnsi"/>
        </w:rPr>
        <w:t>Describir las fuentes de la financiación de la revisión sistemática y otro tipo de apoyos (por ej., aporte de los datos) así como el rol de los financiadores en la revisión sistemática.</w:t>
      </w:r>
    </w:p>
    <w:p w:rsidR="00666EBE" w:rsidP="00130E48" w:rsidRDefault="00666EBE" w14:paraId="7877F0DE" w14:textId="77777777">
      <w:pPr>
        <w:spacing w:line="276" w:lineRule="auto"/>
        <w:jc w:val="both"/>
        <w:rPr>
          <w:rFonts w:eastAsia="Lato" w:cstheme="minorHAnsi"/>
          <w:lang w:eastAsia="es-ES"/>
        </w:rPr>
      </w:pPr>
    </w:p>
    <w:p w:rsidR="00DA3D4A" w:rsidP="00130E48" w:rsidRDefault="00DA3D4A" w14:paraId="257FE069" w14:textId="77777777">
      <w:pPr>
        <w:spacing w:line="276" w:lineRule="auto"/>
        <w:jc w:val="both"/>
        <w:rPr>
          <w:rFonts w:eastAsia="Lato" w:cstheme="minorHAnsi"/>
          <w:lang w:eastAsia="es-ES"/>
        </w:rPr>
      </w:pPr>
    </w:p>
    <w:p w:rsidRPr="006F6D04" w:rsidR="00F93174" w:rsidP="00130E48" w:rsidRDefault="00F93174" w14:paraId="3582C791" w14:textId="77777777">
      <w:pPr>
        <w:spacing w:before="120" w:line="276" w:lineRule="auto"/>
        <w:ind w:left="708"/>
        <w:jc w:val="both"/>
        <w:rPr>
          <w:rFonts w:cstheme="minorHAnsi"/>
          <w:b/>
          <w:bCs/>
        </w:rPr>
      </w:pPr>
      <w:r w:rsidRPr="006F6D04">
        <w:rPr>
          <w:rFonts w:cstheme="minorHAnsi"/>
          <w:b/>
          <w:bCs/>
        </w:rPr>
        <w:t>Lecturas sugeridas</w:t>
      </w:r>
    </w:p>
    <w:p w:rsidR="00F93174" w:rsidP="00130E48" w:rsidRDefault="00F93174" w14:paraId="2A5261E8" w14:textId="77777777">
      <w:pPr>
        <w:spacing w:line="276" w:lineRule="auto"/>
        <w:ind w:left="708"/>
        <w:jc w:val="both"/>
        <w:rPr>
          <w:rFonts w:eastAsia="Lato" w:cstheme="minorHAnsi"/>
          <w:lang w:eastAsia="es-ES"/>
        </w:rPr>
      </w:pPr>
    </w:p>
    <w:p w:rsidR="00F93174" w:rsidP="00130E48" w:rsidRDefault="00F93174" w14:paraId="515BD8F3" w14:textId="226D2A8A">
      <w:pPr>
        <w:spacing w:line="276" w:lineRule="auto"/>
        <w:ind w:left="708"/>
        <w:contextualSpacing/>
        <w:jc w:val="both"/>
        <w:rPr>
          <w:rFonts w:cstheme="minorHAnsi"/>
        </w:rPr>
      </w:pPr>
      <w:r w:rsidRPr="0011395C">
        <w:rPr>
          <w:rFonts w:cstheme="minorHAnsi"/>
        </w:rPr>
        <w:t>Para consultar la lista PRISMA y material adicional puede remitirse al material complementario del curso.</w:t>
      </w:r>
      <w:r>
        <w:rPr>
          <w:rFonts w:cstheme="minorHAnsi"/>
        </w:rPr>
        <w:t xml:space="preserve"> </w:t>
      </w:r>
    </w:p>
    <w:p w:rsidRPr="00F93174" w:rsidR="00F93174" w:rsidP="00130E48" w:rsidRDefault="00F93174" w14:paraId="63C68249" w14:textId="77777777">
      <w:pPr>
        <w:spacing w:line="276" w:lineRule="auto"/>
        <w:ind w:left="708"/>
        <w:contextualSpacing/>
        <w:jc w:val="both"/>
        <w:rPr>
          <w:rFonts w:cstheme="minorHAnsi"/>
        </w:rPr>
      </w:pPr>
    </w:p>
    <w:p w:rsidR="00E10E29" w:rsidP="00130E48" w:rsidRDefault="00E10E29" w14:paraId="1C13B0C8" w14:textId="768C1E6B">
      <w:pPr>
        <w:spacing w:line="276" w:lineRule="auto"/>
        <w:ind w:left="708"/>
        <w:jc w:val="both"/>
        <w:rPr>
          <w:rStyle w:val="Hipervnculo"/>
          <w:rFonts w:cstheme="minorHAnsi"/>
          <w:color w:val="333333"/>
          <w:bdr w:val="none" w:color="auto" w:sz="0" w:space="0" w:frame="1"/>
          <w:shd w:val="clear" w:color="auto" w:fill="EFEFEF"/>
        </w:rPr>
      </w:pPr>
      <w:r w:rsidRPr="00433D61">
        <w:rPr>
          <w:rFonts w:eastAsia="Lato" w:cstheme="minorHAnsi"/>
          <w:lang w:eastAsia="es-ES"/>
        </w:rPr>
        <w:t>Si</w:t>
      </w:r>
      <w:r w:rsidRPr="00433D61">
        <w:rPr>
          <w:rFonts w:eastAsia="Lato" w:cstheme="minorHAnsi"/>
          <w:lang w:val="es" w:eastAsia="es-ES"/>
        </w:rPr>
        <w:t xml:space="preserve"> requiere ampliar la información sobre esta herramienta puede consultar la siguiente páginas web: https://www.equator-network.org/reporting-guidelines/prisma/, </w:t>
      </w:r>
      <w:hyperlink w:tgtFrame="_blank" w:history="1" r:id="rId31">
        <w:r w:rsidRPr="00433D61">
          <w:rPr>
            <w:rStyle w:val="Hipervnculo"/>
            <w:rFonts w:cstheme="minorHAnsi"/>
            <w:color w:val="333333"/>
            <w:bdr w:val="none" w:color="auto" w:sz="0" w:space="0" w:frame="1"/>
            <w:shd w:val="clear" w:color="auto" w:fill="EFEFEF"/>
          </w:rPr>
          <w:t>http://www.prisma-statement.org/</w:t>
        </w:r>
      </w:hyperlink>
    </w:p>
    <w:p w:rsidR="0011395C" w:rsidP="00157BF2" w:rsidRDefault="0011395C" w14:paraId="5AFE81E0" w14:textId="77777777">
      <w:pPr>
        <w:pStyle w:val="Normal1"/>
        <w:spacing w:line="276" w:lineRule="auto"/>
        <w:rPr>
          <w:rFonts w:asciiTheme="minorHAnsi" w:hAnsiTheme="minorHAnsi" w:cstheme="minorHAnsi"/>
          <w:b/>
          <w:bCs/>
          <w:color w:val="auto"/>
          <w:sz w:val="24"/>
          <w:szCs w:val="24"/>
          <w:lang w:val="en-US"/>
        </w:rPr>
      </w:pPr>
    </w:p>
    <w:p w:rsidR="0011395C" w:rsidP="00157BF2" w:rsidRDefault="0011395C" w14:paraId="7534B407" w14:textId="77777777">
      <w:pPr>
        <w:pStyle w:val="Normal1"/>
        <w:spacing w:line="276" w:lineRule="auto"/>
        <w:rPr>
          <w:rFonts w:asciiTheme="minorHAnsi" w:hAnsiTheme="minorHAnsi" w:cstheme="minorHAnsi"/>
          <w:b/>
          <w:bCs/>
          <w:color w:val="auto"/>
          <w:sz w:val="24"/>
          <w:szCs w:val="24"/>
          <w:lang w:val="en-US"/>
        </w:rPr>
      </w:pPr>
    </w:p>
    <w:p w:rsidR="0011395C" w:rsidP="00157BF2" w:rsidRDefault="0011395C" w14:paraId="403A222B" w14:textId="77777777">
      <w:pPr>
        <w:pStyle w:val="Normal1"/>
        <w:spacing w:line="276" w:lineRule="auto"/>
        <w:rPr>
          <w:rFonts w:asciiTheme="minorHAnsi" w:hAnsiTheme="minorHAnsi" w:cstheme="minorHAnsi"/>
          <w:b/>
          <w:bCs/>
          <w:color w:val="auto"/>
          <w:sz w:val="24"/>
          <w:szCs w:val="24"/>
          <w:lang w:val="en-US"/>
        </w:rPr>
      </w:pPr>
    </w:p>
    <w:p w:rsidR="0011395C" w:rsidP="00157BF2" w:rsidRDefault="0011395C" w14:paraId="052CA69B" w14:textId="77777777">
      <w:pPr>
        <w:pStyle w:val="Normal1"/>
        <w:spacing w:line="276" w:lineRule="auto"/>
        <w:rPr>
          <w:rFonts w:asciiTheme="minorHAnsi" w:hAnsiTheme="minorHAnsi" w:cstheme="minorHAnsi"/>
          <w:b/>
          <w:bCs/>
          <w:color w:val="auto"/>
          <w:sz w:val="24"/>
          <w:szCs w:val="24"/>
          <w:lang w:val="en-US"/>
        </w:rPr>
      </w:pPr>
    </w:p>
    <w:p w:rsidR="0011395C" w:rsidP="00157BF2" w:rsidRDefault="0011395C" w14:paraId="2DD15662" w14:textId="77777777">
      <w:pPr>
        <w:pStyle w:val="Normal1"/>
        <w:spacing w:line="276" w:lineRule="auto"/>
        <w:rPr>
          <w:rFonts w:asciiTheme="minorHAnsi" w:hAnsiTheme="minorHAnsi" w:cstheme="minorHAnsi"/>
          <w:b/>
          <w:bCs/>
          <w:color w:val="auto"/>
          <w:sz w:val="24"/>
          <w:szCs w:val="24"/>
          <w:lang w:val="en-US"/>
        </w:rPr>
      </w:pPr>
    </w:p>
    <w:p w:rsidR="0011395C" w:rsidP="00157BF2" w:rsidRDefault="0011395C" w14:paraId="3604FD20" w14:textId="77777777">
      <w:pPr>
        <w:pStyle w:val="Normal1"/>
        <w:spacing w:line="276" w:lineRule="auto"/>
        <w:rPr>
          <w:rFonts w:asciiTheme="minorHAnsi" w:hAnsiTheme="minorHAnsi" w:cstheme="minorHAnsi"/>
          <w:b/>
          <w:bCs/>
          <w:color w:val="auto"/>
          <w:sz w:val="24"/>
          <w:szCs w:val="24"/>
          <w:lang w:val="en-US"/>
        </w:rPr>
      </w:pPr>
    </w:p>
    <w:p w:rsidR="0011395C" w:rsidP="00157BF2" w:rsidRDefault="0011395C" w14:paraId="6ADBBB59" w14:textId="77777777">
      <w:pPr>
        <w:pStyle w:val="Normal1"/>
        <w:spacing w:line="276" w:lineRule="auto"/>
        <w:rPr>
          <w:rFonts w:asciiTheme="minorHAnsi" w:hAnsiTheme="minorHAnsi" w:cstheme="minorHAnsi"/>
          <w:b/>
          <w:bCs/>
          <w:color w:val="auto"/>
          <w:sz w:val="24"/>
          <w:szCs w:val="24"/>
          <w:lang w:val="en-US"/>
        </w:rPr>
      </w:pPr>
    </w:p>
    <w:p w:rsidR="0011395C" w:rsidP="00157BF2" w:rsidRDefault="0011395C" w14:paraId="7F567E2C" w14:textId="77777777">
      <w:pPr>
        <w:pStyle w:val="Normal1"/>
        <w:spacing w:line="276" w:lineRule="auto"/>
        <w:rPr>
          <w:rFonts w:asciiTheme="minorHAnsi" w:hAnsiTheme="minorHAnsi" w:cstheme="minorHAnsi"/>
          <w:b/>
          <w:bCs/>
          <w:color w:val="auto"/>
          <w:sz w:val="24"/>
          <w:szCs w:val="24"/>
          <w:lang w:val="en-US"/>
        </w:rPr>
      </w:pPr>
    </w:p>
    <w:p w:rsidRPr="009D3410" w:rsidR="00E10E29" w:rsidP="00157BF2" w:rsidRDefault="00A968C2" w14:paraId="04E989DE" w14:textId="3145D90D">
      <w:pPr>
        <w:pStyle w:val="Normal1"/>
        <w:spacing w:line="276" w:lineRule="auto"/>
        <w:rPr>
          <w:rFonts w:asciiTheme="minorHAnsi" w:hAnsiTheme="minorHAnsi" w:cstheme="minorHAnsi"/>
          <w:b/>
          <w:bCs/>
          <w:color w:val="auto"/>
          <w:sz w:val="24"/>
          <w:szCs w:val="24"/>
          <w:lang w:val="en-US"/>
        </w:rPr>
      </w:pPr>
      <w:r w:rsidRPr="009D3410">
        <w:rPr>
          <w:rFonts w:asciiTheme="minorHAnsi" w:hAnsiTheme="minorHAnsi" w:cstheme="minorHAnsi"/>
          <w:b/>
          <w:bCs/>
          <w:color w:val="auto"/>
          <w:sz w:val="24"/>
          <w:szCs w:val="24"/>
          <w:lang w:val="en-US"/>
        </w:rPr>
        <w:t>Re</w:t>
      </w:r>
      <w:r w:rsidRPr="009D3410" w:rsidR="00E10E29">
        <w:rPr>
          <w:rFonts w:asciiTheme="minorHAnsi" w:hAnsiTheme="minorHAnsi" w:cstheme="minorHAnsi"/>
          <w:b/>
          <w:bCs/>
          <w:color w:val="auto"/>
          <w:sz w:val="24"/>
          <w:szCs w:val="24"/>
          <w:lang w:val="en-US"/>
        </w:rPr>
        <w:t>ferencias</w:t>
      </w:r>
    </w:p>
    <w:p w:rsidRPr="009D3410" w:rsidR="00E10E29" w:rsidP="00157BF2" w:rsidRDefault="00E10E29" w14:paraId="0E5AB303" w14:textId="77777777">
      <w:pPr>
        <w:pStyle w:val="Normal1"/>
        <w:spacing w:line="276" w:lineRule="auto"/>
        <w:rPr>
          <w:rFonts w:asciiTheme="minorHAnsi" w:hAnsiTheme="minorHAnsi" w:cstheme="minorHAnsi"/>
          <w:b/>
          <w:bCs/>
          <w:color w:val="auto"/>
          <w:sz w:val="24"/>
          <w:szCs w:val="24"/>
          <w:lang w:val="en-US"/>
        </w:rPr>
      </w:pPr>
    </w:p>
    <w:p w:rsidRPr="009D3410" w:rsidR="0046333D" w:rsidP="009D3410" w:rsidRDefault="00E10E29" w14:paraId="4842D54F" w14:textId="77777777">
      <w:pPr>
        <w:pStyle w:val="Bibliografa"/>
        <w:spacing w:line="276" w:lineRule="auto"/>
        <w:jc w:val="both"/>
        <w:rPr>
          <w:rFonts w:cstheme="minorHAnsi"/>
        </w:rPr>
      </w:pPr>
      <w:r w:rsidRPr="009D3410">
        <w:rPr>
          <w:rFonts w:cstheme="minorHAnsi"/>
        </w:rPr>
        <w:fldChar w:fldCharType="begin"/>
      </w:r>
      <w:r w:rsidRPr="009D3410">
        <w:rPr>
          <w:rFonts w:cstheme="minorHAnsi"/>
          <w:lang w:val="en-US"/>
        </w:rPr>
        <w:instrText xml:space="preserve"> ADDIN ZOTERO_BIBL {"uncited":[],"omitted":[],"custom":[]} CSL_BIBLIOGRAPHY </w:instrText>
      </w:r>
      <w:r w:rsidRPr="009D3410">
        <w:rPr>
          <w:rFonts w:cstheme="minorHAnsi"/>
        </w:rPr>
        <w:fldChar w:fldCharType="separate"/>
      </w:r>
      <w:r w:rsidRPr="009D3410" w:rsidR="0046333D">
        <w:rPr>
          <w:rFonts w:cstheme="minorHAnsi"/>
          <w:lang w:val="en-US"/>
        </w:rPr>
        <w:t>1.</w:t>
      </w:r>
      <w:r w:rsidRPr="009D3410" w:rsidR="0046333D">
        <w:rPr>
          <w:rFonts w:cstheme="minorHAnsi"/>
          <w:lang w:val="en-US"/>
        </w:rPr>
        <w:tab/>
      </w:r>
      <w:r w:rsidRPr="009D3410" w:rsidR="0046333D">
        <w:rPr>
          <w:rFonts w:cstheme="minorHAnsi"/>
          <w:lang w:val="en-US"/>
        </w:rPr>
        <w:t xml:space="preserve">ICMJE. Recommendations for the Conduct, Reporting, Editing, and Publication of Scholarly Work in Medical Journals [Internet]. </w:t>
      </w:r>
      <w:r w:rsidRPr="009D3410" w:rsidR="0046333D">
        <w:rPr>
          <w:rFonts w:cstheme="minorHAnsi"/>
        </w:rPr>
        <w:t>International Committee of Medical Journal Editors; 01/24 [citado el 15 de febrero de 2024]. Disponible en: https://www.icmje.org/icmje-recommendations.pdf</w:t>
      </w:r>
    </w:p>
    <w:p w:rsidRPr="009D3410" w:rsidR="0046333D" w:rsidP="009D3410" w:rsidRDefault="0046333D" w14:paraId="46FE24A5" w14:textId="77777777">
      <w:pPr>
        <w:pStyle w:val="Bibliografa"/>
        <w:spacing w:line="276" w:lineRule="auto"/>
        <w:jc w:val="both"/>
        <w:rPr>
          <w:rFonts w:cstheme="minorHAnsi"/>
          <w:lang w:val="en-US"/>
        </w:rPr>
      </w:pPr>
      <w:r w:rsidRPr="009D3410">
        <w:rPr>
          <w:rFonts w:cstheme="minorHAnsi"/>
        </w:rPr>
        <w:t>2.</w:t>
      </w:r>
      <w:r w:rsidRPr="009D3410">
        <w:rPr>
          <w:rFonts w:cstheme="minorHAnsi"/>
        </w:rPr>
        <w:tab/>
      </w:r>
      <w:r w:rsidRPr="009D3410">
        <w:rPr>
          <w:rFonts w:cstheme="minorHAnsi"/>
        </w:rPr>
        <w:t xml:space="preserve">Von Elm E, Altman DG, Egger M, Pocock SJ, Gøtzsche PC, Vandenbroucke JP. </w:t>
      </w:r>
      <w:r w:rsidRPr="009D3410">
        <w:rPr>
          <w:rFonts w:cstheme="minorHAnsi"/>
          <w:lang w:val="en-US"/>
        </w:rPr>
        <w:t xml:space="preserve">The Strengthening the Reporting of Observational Studies in Epidemiology (STROBE) statement: guidelines for reporting observational studies. Journal of Clinical Epidemiology. abril de 2008;61(4):344–9. </w:t>
      </w:r>
    </w:p>
    <w:p w:rsidRPr="009D3410" w:rsidR="0046333D" w:rsidP="009D3410" w:rsidRDefault="0046333D" w14:paraId="1ED0ABD4" w14:textId="77777777">
      <w:pPr>
        <w:pStyle w:val="Bibliografa"/>
        <w:spacing w:line="276" w:lineRule="auto"/>
        <w:jc w:val="both"/>
        <w:rPr>
          <w:rFonts w:cstheme="minorHAnsi"/>
        </w:rPr>
      </w:pPr>
      <w:r w:rsidRPr="009D3410">
        <w:rPr>
          <w:rFonts w:cstheme="minorHAnsi"/>
          <w:lang w:val="en-US"/>
        </w:rPr>
        <w:t>3.</w:t>
      </w:r>
      <w:r w:rsidRPr="009D3410">
        <w:rPr>
          <w:rFonts w:cstheme="minorHAnsi"/>
          <w:lang w:val="en-US"/>
        </w:rPr>
        <w:tab/>
      </w:r>
      <w:r w:rsidRPr="009D3410">
        <w:rPr>
          <w:rFonts w:cstheme="minorHAnsi"/>
          <w:lang w:val="en-US"/>
        </w:rPr>
        <w:t xml:space="preserve">Publications of STROBE Statement [Internet]. STROBE. Strengthening the reporting of observational studies in epidemiology. </w:t>
      </w:r>
      <w:r w:rsidRPr="009D3410">
        <w:rPr>
          <w:rFonts w:cstheme="minorHAnsi"/>
        </w:rPr>
        <w:t>[citado el 19 de febrero de 2024]. Disponible en: https://www.strobe-statement.org/strobe-publications/</w:t>
      </w:r>
    </w:p>
    <w:p w:rsidRPr="009D3410" w:rsidR="0046333D" w:rsidP="009D3410" w:rsidRDefault="0046333D" w14:paraId="465CAE58" w14:textId="77777777">
      <w:pPr>
        <w:pStyle w:val="Bibliografa"/>
        <w:spacing w:line="276" w:lineRule="auto"/>
        <w:jc w:val="both"/>
        <w:rPr>
          <w:rFonts w:cstheme="minorHAnsi"/>
        </w:rPr>
      </w:pPr>
      <w:r w:rsidRPr="009D3410">
        <w:rPr>
          <w:rFonts w:cstheme="minorHAnsi"/>
        </w:rPr>
        <w:t>4.</w:t>
      </w:r>
      <w:r w:rsidRPr="009D3410">
        <w:rPr>
          <w:rFonts w:cstheme="minorHAnsi"/>
        </w:rPr>
        <w:tab/>
      </w:r>
      <w:r w:rsidRPr="009D3410">
        <w:rPr>
          <w:rFonts w:cstheme="minorHAnsi"/>
        </w:rPr>
        <w:t xml:space="preserve">Soto A, Cvetkovic-Vega A. Estudios de casos y controles. RFMH. el 15 de enero de 2020;20(1):138–43. </w:t>
      </w:r>
    </w:p>
    <w:p w:rsidRPr="009D3410" w:rsidR="0046333D" w:rsidP="009D3410" w:rsidRDefault="0046333D" w14:paraId="6C994700" w14:textId="77777777">
      <w:pPr>
        <w:pStyle w:val="Bibliografa"/>
        <w:spacing w:line="276" w:lineRule="auto"/>
        <w:jc w:val="both"/>
        <w:rPr>
          <w:rFonts w:cstheme="minorHAnsi"/>
          <w:lang w:val="en-US"/>
        </w:rPr>
      </w:pPr>
      <w:r w:rsidRPr="009D3410">
        <w:rPr>
          <w:rFonts w:cstheme="minorHAnsi"/>
        </w:rPr>
        <w:t>5.</w:t>
      </w:r>
      <w:r w:rsidRPr="009D3410">
        <w:rPr>
          <w:rFonts w:cstheme="minorHAnsi"/>
        </w:rPr>
        <w:tab/>
      </w:r>
      <w:r w:rsidRPr="009D3410">
        <w:rPr>
          <w:rFonts w:cstheme="minorHAnsi"/>
        </w:rPr>
        <w:t xml:space="preserve">Cohen JF, Korevaar DA, Altman DG, Bruns DE, Gatsonis CA, Hooft L, et al. </w:t>
      </w:r>
      <w:r w:rsidRPr="009D3410">
        <w:rPr>
          <w:rFonts w:cstheme="minorHAnsi"/>
          <w:lang w:val="en-US"/>
        </w:rPr>
        <w:t xml:space="preserve">STARD 2015 guidelines for reporting diagnostic accuracy studies: explanation and elaboration. BMJ Open. noviembre de 2016;6(11):e012799. </w:t>
      </w:r>
    </w:p>
    <w:p w:rsidRPr="009D3410" w:rsidR="0046333D" w:rsidP="009D3410" w:rsidRDefault="0046333D" w14:paraId="4F45AD75" w14:textId="77777777">
      <w:pPr>
        <w:pStyle w:val="Bibliografa"/>
        <w:spacing w:line="276" w:lineRule="auto"/>
        <w:jc w:val="both"/>
        <w:rPr>
          <w:rFonts w:cstheme="minorHAnsi"/>
          <w:lang w:val="en-US"/>
        </w:rPr>
      </w:pPr>
      <w:r w:rsidRPr="009D3410">
        <w:rPr>
          <w:rFonts w:cstheme="minorHAnsi"/>
          <w:lang w:val="en-US"/>
        </w:rPr>
        <w:t>6.</w:t>
      </w:r>
      <w:r w:rsidRPr="009D3410">
        <w:rPr>
          <w:rFonts w:cstheme="minorHAnsi"/>
          <w:lang w:val="en-US"/>
        </w:rPr>
        <w:tab/>
      </w:r>
      <w:r w:rsidRPr="009D3410">
        <w:rPr>
          <w:rFonts w:cstheme="minorHAnsi"/>
          <w:lang w:val="en-US"/>
        </w:rPr>
        <w:t xml:space="preserve">Riley DS, Barber MS, Kienle GS, Aronson JK, Von Schoen-Angerer T, Tugwell P, et al. CARE guidelines for case reports: explanation and elaboration document. Journal of Clinical Epidemiology. septiembre de 2017;89:218–35. </w:t>
      </w:r>
    </w:p>
    <w:p w:rsidRPr="009D3410" w:rsidR="0046333D" w:rsidP="009D3410" w:rsidRDefault="0046333D" w14:paraId="3F1C2F0E" w14:textId="77777777">
      <w:pPr>
        <w:pStyle w:val="Bibliografa"/>
        <w:spacing w:line="276" w:lineRule="auto"/>
        <w:jc w:val="both"/>
        <w:rPr>
          <w:rFonts w:cstheme="minorHAnsi"/>
        </w:rPr>
      </w:pPr>
      <w:r w:rsidRPr="009D3410">
        <w:rPr>
          <w:rFonts w:cstheme="minorHAnsi"/>
          <w:lang w:val="en-US"/>
        </w:rPr>
        <w:t>7.</w:t>
      </w:r>
      <w:r w:rsidRPr="009D3410">
        <w:rPr>
          <w:rFonts w:cstheme="minorHAnsi"/>
          <w:lang w:val="en-US"/>
        </w:rPr>
        <w:tab/>
      </w:r>
      <w:r w:rsidRPr="009D3410">
        <w:rPr>
          <w:rFonts w:cstheme="minorHAnsi"/>
          <w:lang w:val="en-US"/>
        </w:rPr>
        <w:t xml:space="preserve">Page MJ, McKenzie JE, Bossuyt PM, Boutron I, Hoffmann TC, Mulrow CD, et al. The PRISMA 2020 statement: an updated guideline for reporting systematic reviews. </w:t>
      </w:r>
      <w:r w:rsidRPr="009D3410">
        <w:rPr>
          <w:rFonts w:cstheme="minorHAnsi"/>
        </w:rPr>
        <w:t xml:space="preserve">BMJ. el 29 de marzo de 2021;n71. </w:t>
      </w:r>
    </w:p>
    <w:p w:rsidRPr="00433D61" w:rsidR="00A968C2" w:rsidP="009D3410" w:rsidRDefault="00E10E29" w14:paraId="62F0959C" w14:textId="517DF4F9">
      <w:pPr>
        <w:pStyle w:val="Normal1"/>
        <w:spacing w:line="276" w:lineRule="auto"/>
        <w:rPr>
          <w:rFonts w:asciiTheme="minorHAnsi" w:hAnsiTheme="minorHAnsi" w:cstheme="minorHAnsi"/>
          <w:color w:val="auto"/>
          <w:sz w:val="24"/>
          <w:szCs w:val="24"/>
          <w:lang w:val="es-CO"/>
        </w:rPr>
      </w:pPr>
      <w:r w:rsidRPr="009D3410">
        <w:rPr>
          <w:rFonts w:asciiTheme="minorHAnsi" w:hAnsiTheme="minorHAnsi" w:eastAsiaTheme="minorHAnsi" w:cstheme="minorHAnsi"/>
          <w:color w:val="auto"/>
          <w:sz w:val="24"/>
          <w:szCs w:val="24"/>
          <w:lang w:val="es-CO" w:eastAsia="en-US"/>
        </w:rPr>
        <w:fldChar w:fldCharType="end"/>
      </w:r>
      <w:r w:rsidRPr="00433D61" w:rsidR="00A968C2">
        <w:rPr>
          <w:rFonts w:asciiTheme="minorHAnsi" w:hAnsiTheme="minorHAnsi" w:cstheme="minorHAnsi"/>
          <w:color w:val="auto"/>
          <w:sz w:val="24"/>
          <w:szCs w:val="24"/>
          <w:lang w:val="es-CO"/>
        </w:rPr>
        <w:t xml:space="preserve"> </w:t>
      </w:r>
    </w:p>
    <w:p w:rsidRPr="00A968C2" w:rsidR="00E10E29" w:rsidP="00157BF2" w:rsidRDefault="00E10E29" w14:paraId="48134343" w14:textId="42A86208">
      <w:pPr>
        <w:pStyle w:val="Normal1"/>
        <w:spacing w:line="276" w:lineRule="auto"/>
        <w:rPr>
          <w:rFonts w:eastAsia="Hiragino Kaku Gothic ProN W3" w:asciiTheme="minorHAnsi" w:hAnsiTheme="minorHAnsi" w:cstheme="minorHAnsi"/>
          <w:color w:val="auto"/>
          <w:sz w:val="24"/>
          <w:szCs w:val="24"/>
          <w:lang w:val="es-CO"/>
        </w:rPr>
      </w:pPr>
    </w:p>
    <w:p w:rsidRPr="00A968C2" w:rsidR="00C51EA6" w:rsidP="00157BF2" w:rsidRDefault="00C51EA6" w14:paraId="7DF301D8" w14:textId="77777777">
      <w:pPr>
        <w:pStyle w:val="Normal1"/>
        <w:spacing w:before="0" w:line="276" w:lineRule="auto"/>
        <w:jc w:val="center"/>
        <w:rPr>
          <w:rFonts w:asciiTheme="minorHAnsi" w:hAnsiTheme="minorHAnsi" w:cstheme="minorHAnsi"/>
          <w:b/>
          <w:bCs/>
          <w:color w:val="auto"/>
          <w:sz w:val="28"/>
          <w:szCs w:val="28"/>
          <w:lang w:val="es-CO"/>
        </w:rPr>
      </w:pPr>
    </w:p>
    <w:p w:rsidRPr="00A968C2" w:rsidR="007C1924" w:rsidP="00157BF2" w:rsidRDefault="007C1924" w14:paraId="1AB93B6D" w14:textId="77777777">
      <w:pPr>
        <w:spacing w:line="276" w:lineRule="auto"/>
        <w:rPr>
          <w:rFonts w:cstheme="minorHAnsi"/>
        </w:rPr>
      </w:pPr>
    </w:p>
    <w:sectPr w:rsidRPr="00A968C2" w:rsidR="007C1924" w:rsidSect="00A9601E">
      <w:headerReference w:type="default" r:id="rId32"/>
      <w:footerReference w:type="default" r:id="rId33"/>
      <w:pgSz w:w="11906" w:h="16838" w:orient="portrait"/>
      <w:pgMar w:top="0"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9601E" w:rsidP="007442C0" w:rsidRDefault="00A9601E" w14:paraId="0DA46364" w14:textId="77777777">
      <w:r>
        <w:separator/>
      </w:r>
    </w:p>
  </w:endnote>
  <w:endnote w:type="continuationSeparator" w:id="0">
    <w:p w:rsidR="00A9601E" w:rsidP="007442C0" w:rsidRDefault="00A9601E" w14:paraId="00EF97E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o Regular">
    <w:altName w:val="Segoe UI"/>
    <w:charset w:val="00"/>
    <w:family w:val="auto"/>
    <w:pitch w:val="variable"/>
    <w:sig w:usb0="00000001" w:usb1="5000ECFF" w:usb2="00000009" w:usb3="00000000" w:csb0="0000019F" w:csb1="00000000"/>
  </w:font>
  <w:font w:name="Proxima Nova">
    <w:altName w:val="Tahoma"/>
    <w:charset w:val="00"/>
    <w:family w:val="auto"/>
    <w:pitch w:val="default"/>
  </w:font>
  <w:font w:name="Hiragino Kaku Gothic ProN W3">
    <w:altName w:val="Yu Gothic"/>
    <w:charset w:val="80"/>
    <w:family w:val="swiss"/>
    <w:pitch w:val="variable"/>
    <w:sig w:usb0="E00002FF" w:usb1="7AC7FFFF" w:usb2="00000012" w:usb3="00000000" w:csb0="0002000D"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15F09" w:rsidP="002661DE" w:rsidRDefault="00B15F09" w14:paraId="48A6B8EB" w14:textId="334D5BEE">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9601E" w:rsidP="007442C0" w:rsidRDefault="00A9601E" w14:paraId="37672D1D" w14:textId="77777777">
      <w:r>
        <w:separator/>
      </w:r>
    </w:p>
  </w:footnote>
  <w:footnote w:type="continuationSeparator" w:id="0">
    <w:p w:rsidR="00A9601E" w:rsidP="007442C0" w:rsidRDefault="00A9601E" w14:paraId="3966FD1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35AB1" w:rsidP="007C150C" w:rsidRDefault="00E35AB1" w14:paraId="674A8A4D" w14:textId="2F44235B">
    <w:pPr>
      <w:pStyle w:val="Encabezado"/>
      <w:tabs>
        <w:tab w:val="clear" w:pos="4252"/>
        <w:tab w:val="clear" w:pos="8504"/>
        <w:tab w:val="center" w:pos="4536"/>
        <w:tab w:val="left" w:pos="5359"/>
      </w:tabs>
      <w:rPr>
        <w:noProof/>
      </w:rPr>
    </w:pPr>
    <w:r>
      <w:rPr>
        <w:noProof/>
      </w:rPr>
      <w:drawing>
        <wp:anchor distT="0" distB="0" distL="114300" distR="114300" simplePos="0" relativeHeight="251658240" behindDoc="1" locked="0" layoutInCell="1" allowOverlap="1" wp14:anchorId="6B8A3A36" wp14:editId="640D2163">
          <wp:simplePos x="0" y="0"/>
          <wp:positionH relativeFrom="column">
            <wp:posOffset>-1096010</wp:posOffset>
          </wp:positionH>
          <wp:positionV relativeFrom="paragraph">
            <wp:posOffset>-446405</wp:posOffset>
          </wp:positionV>
          <wp:extent cx="7553740" cy="10683875"/>
          <wp:effectExtent l="0" t="0" r="9525" b="3175"/>
          <wp:wrapNone/>
          <wp:docPr id="1284550767" name="Imagen 128455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553740" cy="10683875"/>
                  </a:xfrm>
                  <a:prstGeom prst="rect">
                    <a:avLst/>
                  </a:prstGeom>
                </pic:spPr>
              </pic:pic>
            </a:graphicData>
          </a:graphic>
          <wp14:sizeRelH relativeFrom="page">
            <wp14:pctWidth>0</wp14:pctWidth>
          </wp14:sizeRelH>
          <wp14:sizeRelV relativeFrom="page">
            <wp14:pctHeight>0</wp14:pctHeight>
          </wp14:sizeRelV>
        </wp:anchor>
      </w:drawing>
    </w:r>
  </w:p>
  <w:p w:rsidR="007C150C" w:rsidP="002661DE" w:rsidRDefault="007C150C" w14:paraId="162238BF" w14:textId="59A3AE7E">
    <w:pPr>
      <w:pStyle w:val="Encabezado"/>
      <w:tabs>
        <w:tab w:val="clear" w:pos="4252"/>
        <w:tab w:val="clear" w:pos="8504"/>
        <w:tab w:val="center" w:pos="4536"/>
        <w:tab w:val="left" w:pos="5359"/>
      </w:tabs>
      <w:jc w:val="both"/>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B6C5B"/>
    <w:multiLevelType w:val="hybridMultilevel"/>
    <w:tmpl w:val="0FACA6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ED37512"/>
    <w:multiLevelType w:val="hybridMultilevel"/>
    <w:tmpl w:val="16E847A0"/>
    <w:lvl w:ilvl="0" w:tplc="04090001">
      <w:start w:val="1"/>
      <w:numFmt w:val="bullet"/>
      <w:lvlText w:val=""/>
      <w:lvlJc w:val="left"/>
      <w:pPr>
        <w:ind w:left="1428" w:hanging="360"/>
      </w:pPr>
      <w:rPr>
        <w:rFonts w:hint="default" w:ascii="Symbol" w:hAnsi="Symbol"/>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2" w15:restartNumberingAfterBreak="0">
    <w:nsid w:val="0FBE0C7D"/>
    <w:multiLevelType w:val="hybridMultilevel"/>
    <w:tmpl w:val="3F24BF6A"/>
    <w:lvl w:ilvl="0" w:tplc="F90A891E">
      <w:start w:val="1"/>
      <w:numFmt w:val="decimal"/>
      <w:lvlText w:val="%1."/>
      <w:lvlJc w:val="left"/>
      <w:pPr>
        <w:ind w:left="720" w:hanging="360"/>
      </w:pPr>
      <w:rPr>
        <w:rFonts w:hint="default"/>
        <w:color w:val="4472C4" w:themeColor="accen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6B27CC"/>
    <w:multiLevelType w:val="hybridMultilevel"/>
    <w:tmpl w:val="0A107C64"/>
    <w:lvl w:ilvl="0" w:tplc="0409000D">
      <w:start w:val="1"/>
      <w:numFmt w:val="bullet"/>
      <w:lvlText w:val=""/>
      <w:lvlJc w:val="left"/>
      <w:pPr>
        <w:ind w:left="1440" w:hanging="360"/>
      </w:pPr>
      <w:rPr>
        <w:rFonts w:hint="default" w:ascii="Wingdings" w:hAnsi="Wingdings"/>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4" w15:restartNumberingAfterBreak="0">
    <w:nsid w:val="23DB32DD"/>
    <w:multiLevelType w:val="hybridMultilevel"/>
    <w:tmpl w:val="F8E289EA"/>
    <w:lvl w:ilvl="0" w:tplc="04090001">
      <w:start w:val="1"/>
      <w:numFmt w:val="bullet"/>
      <w:lvlText w:val=""/>
      <w:lvlJc w:val="left"/>
      <w:pPr>
        <w:ind w:left="1800" w:hanging="360"/>
      </w:pPr>
      <w:rPr>
        <w:rFonts w:hint="default" w:ascii="Symbol" w:hAnsi="Symbol"/>
      </w:rPr>
    </w:lvl>
    <w:lvl w:ilvl="1" w:tplc="240A0003" w:tentative="1">
      <w:start w:val="1"/>
      <w:numFmt w:val="bullet"/>
      <w:lvlText w:val="o"/>
      <w:lvlJc w:val="left"/>
      <w:pPr>
        <w:ind w:left="2520" w:hanging="360"/>
      </w:pPr>
      <w:rPr>
        <w:rFonts w:hint="default" w:ascii="Courier New" w:hAnsi="Courier New" w:cs="Courier New"/>
      </w:rPr>
    </w:lvl>
    <w:lvl w:ilvl="2" w:tplc="240A0005" w:tentative="1">
      <w:start w:val="1"/>
      <w:numFmt w:val="bullet"/>
      <w:lvlText w:val=""/>
      <w:lvlJc w:val="left"/>
      <w:pPr>
        <w:ind w:left="3240" w:hanging="360"/>
      </w:pPr>
      <w:rPr>
        <w:rFonts w:hint="default" w:ascii="Wingdings" w:hAnsi="Wingdings"/>
      </w:rPr>
    </w:lvl>
    <w:lvl w:ilvl="3" w:tplc="240A0001" w:tentative="1">
      <w:start w:val="1"/>
      <w:numFmt w:val="bullet"/>
      <w:lvlText w:val=""/>
      <w:lvlJc w:val="left"/>
      <w:pPr>
        <w:ind w:left="3960" w:hanging="360"/>
      </w:pPr>
      <w:rPr>
        <w:rFonts w:hint="default" w:ascii="Symbol" w:hAnsi="Symbol"/>
      </w:rPr>
    </w:lvl>
    <w:lvl w:ilvl="4" w:tplc="240A0003" w:tentative="1">
      <w:start w:val="1"/>
      <w:numFmt w:val="bullet"/>
      <w:lvlText w:val="o"/>
      <w:lvlJc w:val="left"/>
      <w:pPr>
        <w:ind w:left="4680" w:hanging="360"/>
      </w:pPr>
      <w:rPr>
        <w:rFonts w:hint="default" w:ascii="Courier New" w:hAnsi="Courier New" w:cs="Courier New"/>
      </w:rPr>
    </w:lvl>
    <w:lvl w:ilvl="5" w:tplc="240A0005" w:tentative="1">
      <w:start w:val="1"/>
      <w:numFmt w:val="bullet"/>
      <w:lvlText w:val=""/>
      <w:lvlJc w:val="left"/>
      <w:pPr>
        <w:ind w:left="5400" w:hanging="360"/>
      </w:pPr>
      <w:rPr>
        <w:rFonts w:hint="default" w:ascii="Wingdings" w:hAnsi="Wingdings"/>
      </w:rPr>
    </w:lvl>
    <w:lvl w:ilvl="6" w:tplc="240A0001" w:tentative="1">
      <w:start w:val="1"/>
      <w:numFmt w:val="bullet"/>
      <w:lvlText w:val=""/>
      <w:lvlJc w:val="left"/>
      <w:pPr>
        <w:ind w:left="6120" w:hanging="360"/>
      </w:pPr>
      <w:rPr>
        <w:rFonts w:hint="default" w:ascii="Symbol" w:hAnsi="Symbol"/>
      </w:rPr>
    </w:lvl>
    <w:lvl w:ilvl="7" w:tplc="240A0003" w:tentative="1">
      <w:start w:val="1"/>
      <w:numFmt w:val="bullet"/>
      <w:lvlText w:val="o"/>
      <w:lvlJc w:val="left"/>
      <w:pPr>
        <w:ind w:left="6840" w:hanging="360"/>
      </w:pPr>
      <w:rPr>
        <w:rFonts w:hint="default" w:ascii="Courier New" w:hAnsi="Courier New" w:cs="Courier New"/>
      </w:rPr>
    </w:lvl>
    <w:lvl w:ilvl="8" w:tplc="240A0005" w:tentative="1">
      <w:start w:val="1"/>
      <w:numFmt w:val="bullet"/>
      <w:lvlText w:val=""/>
      <w:lvlJc w:val="left"/>
      <w:pPr>
        <w:ind w:left="7560" w:hanging="360"/>
      </w:pPr>
      <w:rPr>
        <w:rFonts w:hint="default" w:ascii="Wingdings" w:hAnsi="Wingdings"/>
      </w:rPr>
    </w:lvl>
  </w:abstractNum>
  <w:abstractNum w:abstractNumId="5" w15:restartNumberingAfterBreak="0">
    <w:nsid w:val="242B4EA0"/>
    <w:multiLevelType w:val="hybridMultilevel"/>
    <w:tmpl w:val="EA044FB2"/>
    <w:lvl w:ilvl="0" w:tplc="FFFFFFFF">
      <w:numFmt w:val="bullet"/>
      <w:lvlText w:val="•"/>
      <w:lvlJc w:val="left"/>
      <w:pPr>
        <w:ind w:left="720" w:hanging="360"/>
      </w:pPr>
      <w:rPr>
        <w:rFonts w:hint="default" w:ascii="Calibri" w:hAnsi="Calibri" w:cs="Calibri" w:eastAsiaTheme="minorHAnsi"/>
        <w:b/>
      </w:rPr>
    </w:lvl>
    <w:lvl w:ilvl="1" w:tplc="2D4AD794">
      <w:numFmt w:val="bullet"/>
      <w:lvlText w:val="•"/>
      <w:lvlJc w:val="left"/>
      <w:pPr>
        <w:ind w:left="1440" w:hanging="360"/>
      </w:pPr>
      <w:rPr>
        <w:rFonts w:hint="default" w:ascii="Calibri" w:hAnsi="Calibri" w:cs="Calibri" w:eastAsiaTheme="minorHAnsi"/>
      </w:rPr>
    </w:lvl>
    <w:lvl w:ilvl="2" w:tplc="FFFFFFFF">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34ED2365"/>
    <w:multiLevelType w:val="hybridMultilevel"/>
    <w:tmpl w:val="F1E81BD0"/>
    <w:lvl w:ilvl="0" w:tplc="04090001">
      <w:start w:val="1"/>
      <w:numFmt w:val="bullet"/>
      <w:lvlText w:val=""/>
      <w:lvlJc w:val="left"/>
      <w:pPr>
        <w:ind w:left="1776" w:hanging="360"/>
      </w:pPr>
      <w:rPr>
        <w:rFonts w:hint="default" w:ascii="Symbol" w:hAnsi="Symbol"/>
      </w:rPr>
    </w:lvl>
    <w:lvl w:ilvl="1" w:tplc="FFFFFFFF" w:tentative="1">
      <w:start w:val="1"/>
      <w:numFmt w:val="bullet"/>
      <w:lvlText w:val="o"/>
      <w:lvlJc w:val="left"/>
      <w:pPr>
        <w:ind w:left="2496" w:hanging="360"/>
      </w:pPr>
      <w:rPr>
        <w:rFonts w:hint="default" w:ascii="Courier New" w:hAnsi="Courier New" w:cs="Courier New"/>
      </w:rPr>
    </w:lvl>
    <w:lvl w:ilvl="2" w:tplc="FFFFFFFF" w:tentative="1">
      <w:start w:val="1"/>
      <w:numFmt w:val="bullet"/>
      <w:lvlText w:val=""/>
      <w:lvlJc w:val="left"/>
      <w:pPr>
        <w:ind w:left="3216" w:hanging="360"/>
      </w:pPr>
      <w:rPr>
        <w:rFonts w:hint="default" w:ascii="Wingdings" w:hAnsi="Wingdings"/>
      </w:rPr>
    </w:lvl>
    <w:lvl w:ilvl="3" w:tplc="FFFFFFFF" w:tentative="1">
      <w:start w:val="1"/>
      <w:numFmt w:val="bullet"/>
      <w:lvlText w:val=""/>
      <w:lvlJc w:val="left"/>
      <w:pPr>
        <w:ind w:left="3936" w:hanging="360"/>
      </w:pPr>
      <w:rPr>
        <w:rFonts w:hint="default" w:ascii="Symbol" w:hAnsi="Symbol"/>
      </w:rPr>
    </w:lvl>
    <w:lvl w:ilvl="4" w:tplc="FFFFFFFF" w:tentative="1">
      <w:start w:val="1"/>
      <w:numFmt w:val="bullet"/>
      <w:lvlText w:val="o"/>
      <w:lvlJc w:val="left"/>
      <w:pPr>
        <w:ind w:left="4656" w:hanging="360"/>
      </w:pPr>
      <w:rPr>
        <w:rFonts w:hint="default" w:ascii="Courier New" w:hAnsi="Courier New" w:cs="Courier New"/>
      </w:rPr>
    </w:lvl>
    <w:lvl w:ilvl="5" w:tplc="FFFFFFFF" w:tentative="1">
      <w:start w:val="1"/>
      <w:numFmt w:val="bullet"/>
      <w:lvlText w:val=""/>
      <w:lvlJc w:val="left"/>
      <w:pPr>
        <w:ind w:left="5376" w:hanging="360"/>
      </w:pPr>
      <w:rPr>
        <w:rFonts w:hint="default" w:ascii="Wingdings" w:hAnsi="Wingdings"/>
      </w:rPr>
    </w:lvl>
    <w:lvl w:ilvl="6" w:tplc="FFFFFFFF" w:tentative="1">
      <w:start w:val="1"/>
      <w:numFmt w:val="bullet"/>
      <w:lvlText w:val=""/>
      <w:lvlJc w:val="left"/>
      <w:pPr>
        <w:ind w:left="6096" w:hanging="360"/>
      </w:pPr>
      <w:rPr>
        <w:rFonts w:hint="default" w:ascii="Symbol" w:hAnsi="Symbol"/>
      </w:rPr>
    </w:lvl>
    <w:lvl w:ilvl="7" w:tplc="FFFFFFFF" w:tentative="1">
      <w:start w:val="1"/>
      <w:numFmt w:val="bullet"/>
      <w:lvlText w:val="o"/>
      <w:lvlJc w:val="left"/>
      <w:pPr>
        <w:ind w:left="6816" w:hanging="360"/>
      </w:pPr>
      <w:rPr>
        <w:rFonts w:hint="default" w:ascii="Courier New" w:hAnsi="Courier New" w:cs="Courier New"/>
      </w:rPr>
    </w:lvl>
    <w:lvl w:ilvl="8" w:tplc="FFFFFFFF" w:tentative="1">
      <w:start w:val="1"/>
      <w:numFmt w:val="bullet"/>
      <w:lvlText w:val=""/>
      <w:lvlJc w:val="left"/>
      <w:pPr>
        <w:ind w:left="7536" w:hanging="360"/>
      </w:pPr>
      <w:rPr>
        <w:rFonts w:hint="default" w:ascii="Wingdings" w:hAnsi="Wingdings"/>
      </w:rPr>
    </w:lvl>
  </w:abstractNum>
  <w:abstractNum w:abstractNumId="7" w15:restartNumberingAfterBreak="0">
    <w:nsid w:val="35094B21"/>
    <w:multiLevelType w:val="hybridMultilevel"/>
    <w:tmpl w:val="E11EE424"/>
    <w:lvl w:ilvl="0" w:tplc="04090001">
      <w:start w:val="1"/>
      <w:numFmt w:val="bullet"/>
      <w:lvlText w:val=""/>
      <w:lvlJc w:val="left"/>
      <w:pPr>
        <w:ind w:left="1776" w:hanging="360"/>
      </w:pPr>
      <w:rPr>
        <w:rFonts w:hint="default" w:ascii="Symbol" w:hAnsi="Symbol"/>
      </w:rPr>
    </w:lvl>
    <w:lvl w:ilvl="1" w:tplc="240A0003" w:tentative="1">
      <w:start w:val="1"/>
      <w:numFmt w:val="bullet"/>
      <w:lvlText w:val="o"/>
      <w:lvlJc w:val="left"/>
      <w:pPr>
        <w:ind w:left="2496" w:hanging="360"/>
      </w:pPr>
      <w:rPr>
        <w:rFonts w:hint="default" w:ascii="Courier New" w:hAnsi="Courier New" w:cs="Courier New"/>
      </w:rPr>
    </w:lvl>
    <w:lvl w:ilvl="2" w:tplc="240A0005">
      <w:start w:val="1"/>
      <w:numFmt w:val="bullet"/>
      <w:lvlText w:val=""/>
      <w:lvlJc w:val="left"/>
      <w:pPr>
        <w:ind w:left="3216" w:hanging="360"/>
      </w:pPr>
      <w:rPr>
        <w:rFonts w:hint="default" w:ascii="Wingdings" w:hAnsi="Wingdings"/>
      </w:rPr>
    </w:lvl>
    <w:lvl w:ilvl="3" w:tplc="240A0001">
      <w:start w:val="1"/>
      <w:numFmt w:val="bullet"/>
      <w:lvlText w:val=""/>
      <w:lvlJc w:val="left"/>
      <w:pPr>
        <w:ind w:left="3936" w:hanging="360"/>
      </w:pPr>
      <w:rPr>
        <w:rFonts w:hint="default" w:ascii="Symbol" w:hAnsi="Symbol"/>
      </w:rPr>
    </w:lvl>
    <w:lvl w:ilvl="4" w:tplc="240A0003" w:tentative="1">
      <w:start w:val="1"/>
      <w:numFmt w:val="bullet"/>
      <w:lvlText w:val="o"/>
      <w:lvlJc w:val="left"/>
      <w:pPr>
        <w:ind w:left="4656" w:hanging="360"/>
      </w:pPr>
      <w:rPr>
        <w:rFonts w:hint="default" w:ascii="Courier New" w:hAnsi="Courier New" w:cs="Courier New"/>
      </w:rPr>
    </w:lvl>
    <w:lvl w:ilvl="5" w:tplc="240A0005" w:tentative="1">
      <w:start w:val="1"/>
      <w:numFmt w:val="bullet"/>
      <w:lvlText w:val=""/>
      <w:lvlJc w:val="left"/>
      <w:pPr>
        <w:ind w:left="5376" w:hanging="360"/>
      </w:pPr>
      <w:rPr>
        <w:rFonts w:hint="default" w:ascii="Wingdings" w:hAnsi="Wingdings"/>
      </w:rPr>
    </w:lvl>
    <w:lvl w:ilvl="6" w:tplc="240A0001" w:tentative="1">
      <w:start w:val="1"/>
      <w:numFmt w:val="bullet"/>
      <w:lvlText w:val=""/>
      <w:lvlJc w:val="left"/>
      <w:pPr>
        <w:ind w:left="6096" w:hanging="360"/>
      </w:pPr>
      <w:rPr>
        <w:rFonts w:hint="default" w:ascii="Symbol" w:hAnsi="Symbol"/>
      </w:rPr>
    </w:lvl>
    <w:lvl w:ilvl="7" w:tplc="240A0003" w:tentative="1">
      <w:start w:val="1"/>
      <w:numFmt w:val="bullet"/>
      <w:lvlText w:val="o"/>
      <w:lvlJc w:val="left"/>
      <w:pPr>
        <w:ind w:left="6816" w:hanging="360"/>
      </w:pPr>
      <w:rPr>
        <w:rFonts w:hint="default" w:ascii="Courier New" w:hAnsi="Courier New" w:cs="Courier New"/>
      </w:rPr>
    </w:lvl>
    <w:lvl w:ilvl="8" w:tplc="240A0005" w:tentative="1">
      <w:start w:val="1"/>
      <w:numFmt w:val="bullet"/>
      <w:lvlText w:val=""/>
      <w:lvlJc w:val="left"/>
      <w:pPr>
        <w:ind w:left="7536" w:hanging="360"/>
      </w:pPr>
      <w:rPr>
        <w:rFonts w:hint="default" w:ascii="Wingdings" w:hAnsi="Wingdings"/>
      </w:rPr>
    </w:lvl>
  </w:abstractNum>
  <w:abstractNum w:abstractNumId="8" w15:restartNumberingAfterBreak="0">
    <w:nsid w:val="38026B16"/>
    <w:multiLevelType w:val="hybridMultilevel"/>
    <w:tmpl w:val="8160C0AA"/>
    <w:lvl w:ilvl="0" w:tplc="FFFFFFFF">
      <w:numFmt w:val="bullet"/>
      <w:lvlText w:val="•"/>
      <w:lvlJc w:val="left"/>
      <w:pPr>
        <w:ind w:left="720" w:hanging="360"/>
      </w:pPr>
      <w:rPr>
        <w:rFonts w:hint="default" w:ascii="Calibri" w:hAnsi="Calibri" w:cs="Calibri" w:eastAsiaTheme="minorHAnsi"/>
        <w:b/>
        <w:color w:val="auto"/>
      </w:rPr>
    </w:lvl>
    <w:lvl w:ilvl="1" w:tplc="2D4AD794">
      <w:numFmt w:val="bullet"/>
      <w:lvlText w:val="•"/>
      <w:lvlJc w:val="left"/>
      <w:pPr>
        <w:ind w:left="1440" w:hanging="360"/>
      </w:pPr>
      <w:rPr>
        <w:rFonts w:hint="default" w:ascii="Calibri" w:hAnsi="Calibri" w:cs="Calibri" w:eastAsiaTheme="minorHAnsi"/>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3A341C67"/>
    <w:multiLevelType w:val="hybridMultilevel"/>
    <w:tmpl w:val="E75A1F3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18D72B1"/>
    <w:multiLevelType w:val="hybridMultilevel"/>
    <w:tmpl w:val="250A62D2"/>
    <w:lvl w:ilvl="0" w:tplc="0409000D">
      <w:start w:val="1"/>
      <w:numFmt w:val="bullet"/>
      <w:lvlText w:val=""/>
      <w:lvlJc w:val="left"/>
      <w:pPr>
        <w:ind w:left="2484" w:hanging="360"/>
      </w:pPr>
      <w:rPr>
        <w:rFonts w:hint="default" w:ascii="Wingdings" w:hAnsi="Wingdings"/>
      </w:rPr>
    </w:lvl>
    <w:lvl w:ilvl="1" w:tplc="240A0003" w:tentative="1">
      <w:start w:val="1"/>
      <w:numFmt w:val="bullet"/>
      <w:lvlText w:val="o"/>
      <w:lvlJc w:val="left"/>
      <w:pPr>
        <w:ind w:left="3204" w:hanging="360"/>
      </w:pPr>
      <w:rPr>
        <w:rFonts w:hint="default" w:ascii="Courier New" w:hAnsi="Courier New" w:cs="Courier New"/>
      </w:rPr>
    </w:lvl>
    <w:lvl w:ilvl="2" w:tplc="240A0005" w:tentative="1">
      <w:start w:val="1"/>
      <w:numFmt w:val="bullet"/>
      <w:lvlText w:val=""/>
      <w:lvlJc w:val="left"/>
      <w:pPr>
        <w:ind w:left="3924" w:hanging="360"/>
      </w:pPr>
      <w:rPr>
        <w:rFonts w:hint="default" w:ascii="Wingdings" w:hAnsi="Wingdings"/>
      </w:rPr>
    </w:lvl>
    <w:lvl w:ilvl="3" w:tplc="240A0001" w:tentative="1">
      <w:start w:val="1"/>
      <w:numFmt w:val="bullet"/>
      <w:lvlText w:val=""/>
      <w:lvlJc w:val="left"/>
      <w:pPr>
        <w:ind w:left="4644" w:hanging="360"/>
      </w:pPr>
      <w:rPr>
        <w:rFonts w:hint="default" w:ascii="Symbol" w:hAnsi="Symbol"/>
      </w:rPr>
    </w:lvl>
    <w:lvl w:ilvl="4" w:tplc="240A0003" w:tentative="1">
      <w:start w:val="1"/>
      <w:numFmt w:val="bullet"/>
      <w:lvlText w:val="o"/>
      <w:lvlJc w:val="left"/>
      <w:pPr>
        <w:ind w:left="5364" w:hanging="360"/>
      </w:pPr>
      <w:rPr>
        <w:rFonts w:hint="default" w:ascii="Courier New" w:hAnsi="Courier New" w:cs="Courier New"/>
      </w:rPr>
    </w:lvl>
    <w:lvl w:ilvl="5" w:tplc="240A0005" w:tentative="1">
      <w:start w:val="1"/>
      <w:numFmt w:val="bullet"/>
      <w:lvlText w:val=""/>
      <w:lvlJc w:val="left"/>
      <w:pPr>
        <w:ind w:left="6084" w:hanging="360"/>
      </w:pPr>
      <w:rPr>
        <w:rFonts w:hint="default" w:ascii="Wingdings" w:hAnsi="Wingdings"/>
      </w:rPr>
    </w:lvl>
    <w:lvl w:ilvl="6" w:tplc="240A0001" w:tentative="1">
      <w:start w:val="1"/>
      <w:numFmt w:val="bullet"/>
      <w:lvlText w:val=""/>
      <w:lvlJc w:val="left"/>
      <w:pPr>
        <w:ind w:left="6804" w:hanging="360"/>
      </w:pPr>
      <w:rPr>
        <w:rFonts w:hint="default" w:ascii="Symbol" w:hAnsi="Symbol"/>
      </w:rPr>
    </w:lvl>
    <w:lvl w:ilvl="7" w:tplc="240A0003" w:tentative="1">
      <w:start w:val="1"/>
      <w:numFmt w:val="bullet"/>
      <w:lvlText w:val="o"/>
      <w:lvlJc w:val="left"/>
      <w:pPr>
        <w:ind w:left="7524" w:hanging="360"/>
      </w:pPr>
      <w:rPr>
        <w:rFonts w:hint="default" w:ascii="Courier New" w:hAnsi="Courier New" w:cs="Courier New"/>
      </w:rPr>
    </w:lvl>
    <w:lvl w:ilvl="8" w:tplc="240A0005" w:tentative="1">
      <w:start w:val="1"/>
      <w:numFmt w:val="bullet"/>
      <w:lvlText w:val=""/>
      <w:lvlJc w:val="left"/>
      <w:pPr>
        <w:ind w:left="8244" w:hanging="360"/>
      </w:pPr>
      <w:rPr>
        <w:rFonts w:hint="default" w:ascii="Wingdings" w:hAnsi="Wingdings"/>
      </w:rPr>
    </w:lvl>
  </w:abstractNum>
  <w:abstractNum w:abstractNumId="11" w15:restartNumberingAfterBreak="0">
    <w:nsid w:val="459647E2"/>
    <w:multiLevelType w:val="hybridMultilevel"/>
    <w:tmpl w:val="CF6E5980"/>
    <w:lvl w:ilvl="0" w:tplc="04090001">
      <w:start w:val="1"/>
      <w:numFmt w:val="bullet"/>
      <w:lvlText w:val=""/>
      <w:lvlJc w:val="left"/>
      <w:pPr>
        <w:ind w:left="1428" w:hanging="360"/>
      </w:pPr>
      <w:rPr>
        <w:rFonts w:hint="default" w:ascii="Symbol" w:hAnsi="Symbol"/>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12" w15:restartNumberingAfterBreak="0">
    <w:nsid w:val="62A110BA"/>
    <w:multiLevelType w:val="hybridMultilevel"/>
    <w:tmpl w:val="AFE46F3C"/>
    <w:lvl w:ilvl="0" w:tplc="0409000D">
      <w:start w:val="1"/>
      <w:numFmt w:val="bullet"/>
      <w:lvlText w:val=""/>
      <w:lvlJc w:val="left"/>
      <w:pPr>
        <w:ind w:left="2496" w:hanging="360"/>
      </w:pPr>
      <w:rPr>
        <w:rFonts w:hint="default" w:ascii="Wingdings" w:hAnsi="Wingdings"/>
      </w:rPr>
    </w:lvl>
    <w:lvl w:ilvl="1" w:tplc="240A0003" w:tentative="1">
      <w:start w:val="1"/>
      <w:numFmt w:val="bullet"/>
      <w:lvlText w:val="o"/>
      <w:lvlJc w:val="left"/>
      <w:pPr>
        <w:ind w:left="3216" w:hanging="360"/>
      </w:pPr>
      <w:rPr>
        <w:rFonts w:hint="default" w:ascii="Courier New" w:hAnsi="Courier New" w:cs="Courier New"/>
      </w:rPr>
    </w:lvl>
    <w:lvl w:ilvl="2" w:tplc="240A0005" w:tentative="1">
      <w:start w:val="1"/>
      <w:numFmt w:val="bullet"/>
      <w:lvlText w:val=""/>
      <w:lvlJc w:val="left"/>
      <w:pPr>
        <w:ind w:left="3936" w:hanging="360"/>
      </w:pPr>
      <w:rPr>
        <w:rFonts w:hint="default" w:ascii="Wingdings" w:hAnsi="Wingdings"/>
      </w:rPr>
    </w:lvl>
    <w:lvl w:ilvl="3" w:tplc="240A0001" w:tentative="1">
      <w:start w:val="1"/>
      <w:numFmt w:val="bullet"/>
      <w:lvlText w:val=""/>
      <w:lvlJc w:val="left"/>
      <w:pPr>
        <w:ind w:left="4656" w:hanging="360"/>
      </w:pPr>
      <w:rPr>
        <w:rFonts w:hint="default" w:ascii="Symbol" w:hAnsi="Symbol"/>
      </w:rPr>
    </w:lvl>
    <w:lvl w:ilvl="4" w:tplc="240A0003" w:tentative="1">
      <w:start w:val="1"/>
      <w:numFmt w:val="bullet"/>
      <w:lvlText w:val="o"/>
      <w:lvlJc w:val="left"/>
      <w:pPr>
        <w:ind w:left="5376" w:hanging="360"/>
      </w:pPr>
      <w:rPr>
        <w:rFonts w:hint="default" w:ascii="Courier New" w:hAnsi="Courier New" w:cs="Courier New"/>
      </w:rPr>
    </w:lvl>
    <w:lvl w:ilvl="5" w:tplc="240A0005" w:tentative="1">
      <w:start w:val="1"/>
      <w:numFmt w:val="bullet"/>
      <w:lvlText w:val=""/>
      <w:lvlJc w:val="left"/>
      <w:pPr>
        <w:ind w:left="6096" w:hanging="360"/>
      </w:pPr>
      <w:rPr>
        <w:rFonts w:hint="default" w:ascii="Wingdings" w:hAnsi="Wingdings"/>
      </w:rPr>
    </w:lvl>
    <w:lvl w:ilvl="6" w:tplc="240A0001" w:tentative="1">
      <w:start w:val="1"/>
      <w:numFmt w:val="bullet"/>
      <w:lvlText w:val=""/>
      <w:lvlJc w:val="left"/>
      <w:pPr>
        <w:ind w:left="6816" w:hanging="360"/>
      </w:pPr>
      <w:rPr>
        <w:rFonts w:hint="default" w:ascii="Symbol" w:hAnsi="Symbol"/>
      </w:rPr>
    </w:lvl>
    <w:lvl w:ilvl="7" w:tplc="240A0003" w:tentative="1">
      <w:start w:val="1"/>
      <w:numFmt w:val="bullet"/>
      <w:lvlText w:val="o"/>
      <w:lvlJc w:val="left"/>
      <w:pPr>
        <w:ind w:left="7536" w:hanging="360"/>
      </w:pPr>
      <w:rPr>
        <w:rFonts w:hint="default" w:ascii="Courier New" w:hAnsi="Courier New" w:cs="Courier New"/>
      </w:rPr>
    </w:lvl>
    <w:lvl w:ilvl="8" w:tplc="240A0005" w:tentative="1">
      <w:start w:val="1"/>
      <w:numFmt w:val="bullet"/>
      <w:lvlText w:val=""/>
      <w:lvlJc w:val="left"/>
      <w:pPr>
        <w:ind w:left="8256" w:hanging="360"/>
      </w:pPr>
      <w:rPr>
        <w:rFonts w:hint="default" w:ascii="Wingdings" w:hAnsi="Wingdings"/>
      </w:rPr>
    </w:lvl>
  </w:abstractNum>
  <w:abstractNum w:abstractNumId="13" w15:restartNumberingAfterBreak="0">
    <w:nsid w:val="639F15AF"/>
    <w:multiLevelType w:val="hybridMultilevel"/>
    <w:tmpl w:val="CF1A9D4A"/>
    <w:lvl w:ilvl="0" w:tplc="C9D81BF6">
      <w:start w:val="1"/>
      <w:numFmt w:val="decimal"/>
      <w:lvlText w:val="%1."/>
      <w:lvlJc w:val="left"/>
      <w:pPr>
        <w:ind w:left="720" w:hanging="360"/>
      </w:pPr>
      <w:rPr>
        <w:rFonts w:hint="default"/>
        <w:b/>
        <w:bCs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3FD240B"/>
    <w:multiLevelType w:val="hybridMultilevel"/>
    <w:tmpl w:val="F47E2116"/>
    <w:lvl w:ilvl="0" w:tplc="240A0017">
      <w:start w:val="1"/>
      <w:numFmt w:val="lowerLetter"/>
      <w:lvlText w:val="%1)"/>
      <w:lvlJc w:val="left"/>
      <w:pPr>
        <w:ind w:left="1068" w:hanging="360"/>
      </w:pPr>
      <w:rPr>
        <w:rFonts w:hint="default"/>
        <w:b/>
      </w:rPr>
    </w:lvl>
    <w:lvl w:ilvl="1" w:tplc="B114D64A">
      <w:start w:val="1"/>
      <w:numFmt w:val="lowerLetter"/>
      <w:lvlText w:val="%2."/>
      <w:lvlJc w:val="left"/>
      <w:pPr>
        <w:ind w:left="1788" w:hanging="360"/>
      </w:pPr>
      <w:rPr>
        <w:color w:val="auto"/>
      </w:r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69B51F2E"/>
    <w:multiLevelType w:val="hybridMultilevel"/>
    <w:tmpl w:val="630EA80A"/>
    <w:lvl w:ilvl="0" w:tplc="25D85676">
      <w:numFmt w:val="bullet"/>
      <w:lvlText w:val="•"/>
      <w:lvlJc w:val="left"/>
      <w:pPr>
        <w:ind w:left="3072" w:hanging="360"/>
      </w:pPr>
      <w:rPr>
        <w:rFonts w:hint="default" w:ascii="Calibri" w:hAnsi="Calibri" w:cs="Calibri" w:eastAsiaTheme="minorHAnsi"/>
        <w:b/>
        <w:color w:val="auto"/>
      </w:rPr>
    </w:lvl>
    <w:lvl w:ilvl="1" w:tplc="240A0003">
      <w:start w:val="1"/>
      <w:numFmt w:val="bullet"/>
      <w:lvlText w:val="o"/>
      <w:lvlJc w:val="left"/>
      <w:pPr>
        <w:ind w:left="3792" w:hanging="360"/>
      </w:pPr>
      <w:rPr>
        <w:rFonts w:hint="default" w:ascii="Courier New" w:hAnsi="Courier New" w:cs="Courier New"/>
      </w:rPr>
    </w:lvl>
    <w:lvl w:ilvl="2" w:tplc="240A0005" w:tentative="1">
      <w:start w:val="1"/>
      <w:numFmt w:val="bullet"/>
      <w:lvlText w:val=""/>
      <w:lvlJc w:val="left"/>
      <w:pPr>
        <w:ind w:left="4512" w:hanging="360"/>
      </w:pPr>
      <w:rPr>
        <w:rFonts w:hint="default" w:ascii="Wingdings" w:hAnsi="Wingdings"/>
      </w:rPr>
    </w:lvl>
    <w:lvl w:ilvl="3" w:tplc="240A0001" w:tentative="1">
      <w:start w:val="1"/>
      <w:numFmt w:val="bullet"/>
      <w:lvlText w:val=""/>
      <w:lvlJc w:val="left"/>
      <w:pPr>
        <w:ind w:left="5232" w:hanging="360"/>
      </w:pPr>
      <w:rPr>
        <w:rFonts w:hint="default" w:ascii="Symbol" w:hAnsi="Symbol"/>
      </w:rPr>
    </w:lvl>
    <w:lvl w:ilvl="4" w:tplc="240A0003" w:tentative="1">
      <w:start w:val="1"/>
      <w:numFmt w:val="bullet"/>
      <w:lvlText w:val="o"/>
      <w:lvlJc w:val="left"/>
      <w:pPr>
        <w:ind w:left="5952" w:hanging="360"/>
      </w:pPr>
      <w:rPr>
        <w:rFonts w:hint="default" w:ascii="Courier New" w:hAnsi="Courier New" w:cs="Courier New"/>
      </w:rPr>
    </w:lvl>
    <w:lvl w:ilvl="5" w:tplc="240A0005" w:tentative="1">
      <w:start w:val="1"/>
      <w:numFmt w:val="bullet"/>
      <w:lvlText w:val=""/>
      <w:lvlJc w:val="left"/>
      <w:pPr>
        <w:ind w:left="6672" w:hanging="360"/>
      </w:pPr>
      <w:rPr>
        <w:rFonts w:hint="default" w:ascii="Wingdings" w:hAnsi="Wingdings"/>
      </w:rPr>
    </w:lvl>
    <w:lvl w:ilvl="6" w:tplc="240A0001" w:tentative="1">
      <w:start w:val="1"/>
      <w:numFmt w:val="bullet"/>
      <w:lvlText w:val=""/>
      <w:lvlJc w:val="left"/>
      <w:pPr>
        <w:ind w:left="7392" w:hanging="360"/>
      </w:pPr>
      <w:rPr>
        <w:rFonts w:hint="default" w:ascii="Symbol" w:hAnsi="Symbol"/>
      </w:rPr>
    </w:lvl>
    <w:lvl w:ilvl="7" w:tplc="240A0003" w:tentative="1">
      <w:start w:val="1"/>
      <w:numFmt w:val="bullet"/>
      <w:lvlText w:val="o"/>
      <w:lvlJc w:val="left"/>
      <w:pPr>
        <w:ind w:left="8112" w:hanging="360"/>
      </w:pPr>
      <w:rPr>
        <w:rFonts w:hint="default" w:ascii="Courier New" w:hAnsi="Courier New" w:cs="Courier New"/>
      </w:rPr>
    </w:lvl>
    <w:lvl w:ilvl="8" w:tplc="240A0005" w:tentative="1">
      <w:start w:val="1"/>
      <w:numFmt w:val="bullet"/>
      <w:lvlText w:val=""/>
      <w:lvlJc w:val="left"/>
      <w:pPr>
        <w:ind w:left="8832" w:hanging="360"/>
      </w:pPr>
      <w:rPr>
        <w:rFonts w:hint="default" w:ascii="Wingdings" w:hAnsi="Wingdings"/>
      </w:rPr>
    </w:lvl>
  </w:abstractNum>
  <w:abstractNum w:abstractNumId="16" w15:restartNumberingAfterBreak="0">
    <w:nsid w:val="6D2906C7"/>
    <w:multiLevelType w:val="hybridMultilevel"/>
    <w:tmpl w:val="4E9E674C"/>
    <w:lvl w:ilvl="0" w:tplc="04090001">
      <w:start w:val="1"/>
      <w:numFmt w:val="bullet"/>
      <w:lvlText w:val=""/>
      <w:lvlJc w:val="left"/>
      <w:pPr>
        <w:ind w:left="1428" w:hanging="360"/>
      </w:pPr>
      <w:rPr>
        <w:rFonts w:hint="default" w:ascii="Symbol" w:hAnsi="Symbol"/>
      </w:rPr>
    </w:lvl>
    <w:lvl w:ilvl="1" w:tplc="240A0003" w:tentative="1">
      <w:start w:val="1"/>
      <w:numFmt w:val="bullet"/>
      <w:lvlText w:val="o"/>
      <w:lvlJc w:val="left"/>
      <w:pPr>
        <w:ind w:left="2148" w:hanging="360"/>
      </w:pPr>
      <w:rPr>
        <w:rFonts w:hint="default" w:ascii="Courier New" w:hAnsi="Courier New" w:cs="Courier New"/>
      </w:rPr>
    </w:lvl>
    <w:lvl w:ilvl="2" w:tplc="240A0005" w:tentative="1">
      <w:start w:val="1"/>
      <w:numFmt w:val="bullet"/>
      <w:lvlText w:val=""/>
      <w:lvlJc w:val="left"/>
      <w:pPr>
        <w:ind w:left="2868" w:hanging="360"/>
      </w:pPr>
      <w:rPr>
        <w:rFonts w:hint="default" w:ascii="Wingdings" w:hAnsi="Wingdings"/>
      </w:rPr>
    </w:lvl>
    <w:lvl w:ilvl="3" w:tplc="240A0001" w:tentative="1">
      <w:start w:val="1"/>
      <w:numFmt w:val="bullet"/>
      <w:lvlText w:val=""/>
      <w:lvlJc w:val="left"/>
      <w:pPr>
        <w:ind w:left="3588" w:hanging="360"/>
      </w:pPr>
      <w:rPr>
        <w:rFonts w:hint="default" w:ascii="Symbol" w:hAnsi="Symbol"/>
      </w:rPr>
    </w:lvl>
    <w:lvl w:ilvl="4" w:tplc="240A0003" w:tentative="1">
      <w:start w:val="1"/>
      <w:numFmt w:val="bullet"/>
      <w:lvlText w:val="o"/>
      <w:lvlJc w:val="left"/>
      <w:pPr>
        <w:ind w:left="4308" w:hanging="360"/>
      </w:pPr>
      <w:rPr>
        <w:rFonts w:hint="default" w:ascii="Courier New" w:hAnsi="Courier New" w:cs="Courier New"/>
      </w:rPr>
    </w:lvl>
    <w:lvl w:ilvl="5" w:tplc="240A0005" w:tentative="1">
      <w:start w:val="1"/>
      <w:numFmt w:val="bullet"/>
      <w:lvlText w:val=""/>
      <w:lvlJc w:val="left"/>
      <w:pPr>
        <w:ind w:left="5028" w:hanging="360"/>
      </w:pPr>
      <w:rPr>
        <w:rFonts w:hint="default" w:ascii="Wingdings" w:hAnsi="Wingdings"/>
      </w:rPr>
    </w:lvl>
    <w:lvl w:ilvl="6" w:tplc="240A0001" w:tentative="1">
      <w:start w:val="1"/>
      <w:numFmt w:val="bullet"/>
      <w:lvlText w:val=""/>
      <w:lvlJc w:val="left"/>
      <w:pPr>
        <w:ind w:left="5748" w:hanging="360"/>
      </w:pPr>
      <w:rPr>
        <w:rFonts w:hint="default" w:ascii="Symbol" w:hAnsi="Symbol"/>
      </w:rPr>
    </w:lvl>
    <w:lvl w:ilvl="7" w:tplc="240A0003" w:tentative="1">
      <w:start w:val="1"/>
      <w:numFmt w:val="bullet"/>
      <w:lvlText w:val="o"/>
      <w:lvlJc w:val="left"/>
      <w:pPr>
        <w:ind w:left="6468" w:hanging="360"/>
      </w:pPr>
      <w:rPr>
        <w:rFonts w:hint="default" w:ascii="Courier New" w:hAnsi="Courier New" w:cs="Courier New"/>
      </w:rPr>
    </w:lvl>
    <w:lvl w:ilvl="8" w:tplc="240A0005" w:tentative="1">
      <w:start w:val="1"/>
      <w:numFmt w:val="bullet"/>
      <w:lvlText w:val=""/>
      <w:lvlJc w:val="left"/>
      <w:pPr>
        <w:ind w:left="7188" w:hanging="360"/>
      </w:pPr>
      <w:rPr>
        <w:rFonts w:hint="default" w:ascii="Wingdings" w:hAnsi="Wingdings"/>
      </w:rPr>
    </w:lvl>
  </w:abstractNum>
  <w:abstractNum w:abstractNumId="17" w15:restartNumberingAfterBreak="0">
    <w:nsid w:val="709A025C"/>
    <w:multiLevelType w:val="hybridMultilevel"/>
    <w:tmpl w:val="B134A1F2"/>
    <w:lvl w:ilvl="0" w:tplc="FFFFFFFF">
      <w:start w:val="1"/>
      <w:numFmt w:val="lowerLetter"/>
      <w:lvlText w:val="%1)"/>
      <w:lvlJc w:val="left"/>
      <w:pPr>
        <w:ind w:left="1068" w:hanging="360"/>
      </w:pPr>
      <w:rPr>
        <w:rFonts w:hint="default"/>
        <w:b/>
      </w:rPr>
    </w:lvl>
    <w:lvl w:ilvl="1" w:tplc="73227744">
      <w:start w:val="1"/>
      <w:numFmt w:val="upperRoman"/>
      <w:lvlText w:val="%2."/>
      <w:lvlJc w:val="right"/>
      <w:pPr>
        <w:ind w:left="1788" w:hanging="360"/>
      </w:pPr>
      <w:rPr>
        <w:color w:val="auto"/>
      </w:r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 w15:restartNumberingAfterBreak="0">
    <w:nsid w:val="7CD42BE0"/>
    <w:multiLevelType w:val="hybridMultilevel"/>
    <w:tmpl w:val="F5347D48"/>
    <w:lvl w:ilvl="0" w:tplc="240A000D">
      <w:start w:val="1"/>
      <w:numFmt w:val="bullet"/>
      <w:lvlText w:val=""/>
      <w:lvlJc w:val="left"/>
      <w:pPr>
        <w:ind w:left="2136" w:hanging="360"/>
      </w:pPr>
      <w:rPr>
        <w:rFonts w:hint="default" w:ascii="Wingdings" w:hAnsi="Wingdings"/>
      </w:rPr>
    </w:lvl>
    <w:lvl w:ilvl="1" w:tplc="240A0003" w:tentative="1">
      <w:start w:val="1"/>
      <w:numFmt w:val="bullet"/>
      <w:lvlText w:val="o"/>
      <w:lvlJc w:val="left"/>
      <w:pPr>
        <w:ind w:left="2856" w:hanging="360"/>
      </w:pPr>
      <w:rPr>
        <w:rFonts w:hint="default" w:ascii="Courier New" w:hAnsi="Courier New" w:cs="Courier New"/>
      </w:rPr>
    </w:lvl>
    <w:lvl w:ilvl="2" w:tplc="240A0005" w:tentative="1">
      <w:start w:val="1"/>
      <w:numFmt w:val="bullet"/>
      <w:lvlText w:val=""/>
      <w:lvlJc w:val="left"/>
      <w:pPr>
        <w:ind w:left="3576" w:hanging="360"/>
      </w:pPr>
      <w:rPr>
        <w:rFonts w:hint="default" w:ascii="Wingdings" w:hAnsi="Wingdings"/>
      </w:rPr>
    </w:lvl>
    <w:lvl w:ilvl="3" w:tplc="240A0001" w:tentative="1">
      <w:start w:val="1"/>
      <w:numFmt w:val="bullet"/>
      <w:lvlText w:val=""/>
      <w:lvlJc w:val="left"/>
      <w:pPr>
        <w:ind w:left="4296" w:hanging="360"/>
      </w:pPr>
      <w:rPr>
        <w:rFonts w:hint="default" w:ascii="Symbol" w:hAnsi="Symbol"/>
      </w:rPr>
    </w:lvl>
    <w:lvl w:ilvl="4" w:tplc="240A0003" w:tentative="1">
      <w:start w:val="1"/>
      <w:numFmt w:val="bullet"/>
      <w:lvlText w:val="o"/>
      <w:lvlJc w:val="left"/>
      <w:pPr>
        <w:ind w:left="5016" w:hanging="360"/>
      </w:pPr>
      <w:rPr>
        <w:rFonts w:hint="default" w:ascii="Courier New" w:hAnsi="Courier New" w:cs="Courier New"/>
      </w:rPr>
    </w:lvl>
    <w:lvl w:ilvl="5" w:tplc="240A0005" w:tentative="1">
      <w:start w:val="1"/>
      <w:numFmt w:val="bullet"/>
      <w:lvlText w:val=""/>
      <w:lvlJc w:val="left"/>
      <w:pPr>
        <w:ind w:left="5736" w:hanging="360"/>
      </w:pPr>
      <w:rPr>
        <w:rFonts w:hint="default" w:ascii="Wingdings" w:hAnsi="Wingdings"/>
      </w:rPr>
    </w:lvl>
    <w:lvl w:ilvl="6" w:tplc="240A0001" w:tentative="1">
      <w:start w:val="1"/>
      <w:numFmt w:val="bullet"/>
      <w:lvlText w:val=""/>
      <w:lvlJc w:val="left"/>
      <w:pPr>
        <w:ind w:left="6456" w:hanging="360"/>
      </w:pPr>
      <w:rPr>
        <w:rFonts w:hint="default" w:ascii="Symbol" w:hAnsi="Symbol"/>
      </w:rPr>
    </w:lvl>
    <w:lvl w:ilvl="7" w:tplc="240A0003" w:tentative="1">
      <w:start w:val="1"/>
      <w:numFmt w:val="bullet"/>
      <w:lvlText w:val="o"/>
      <w:lvlJc w:val="left"/>
      <w:pPr>
        <w:ind w:left="7176" w:hanging="360"/>
      </w:pPr>
      <w:rPr>
        <w:rFonts w:hint="default" w:ascii="Courier New" w:hAnsi="Courier New" w:cs="Courier New"/>
      </w:rPr>
    </w:lvl>
    <w:lvl w:ilvl="8" w:tplc="240A0005" w:tentative="1">
      <w:start w:val="1"/>
      <w:numFmt w:val="bullet"/>
      <w:lvlText w:val=""/>
      <w:lvlJc w:val="left"/>
      <w:pPr>
        <w:ind w:left="7896" w:hanging="360"/>
      </w:pPr>
      <w:rPr>
        <w:rFonts w:hint="default" w:ascii="Wingdings" w:hAnsi="Wingdings"/>
      </w:rPr>
    </w:lvl>
  </w:abstractNum>
  <w:num w:numId="1" w16cid:durableId="1069159210">
    <w:abstractNumId w:val="0"/>
  </w:num>
  <w:num w:numId="2" w16cid:durableId="1324745978">
    <w:abstractNumId w:val="9"/>
  </w:num>
  <w:num w:numId="3" w16cid:durableId="765614852">
    <w:abstractNumId w:val="15"/>
  </w:num>
  <w:num w:numId="4" w16cid:durableId="733283728">
    <w:abstractNumId w:val="3"/>
  </w:num>
  <w:num w:numId="5" w16cid:durableId="625962707">
    <w:abstractNumId w:val="2"/>
  </w:num>
  <w:num w:numId="6" w16cid:durableId="2110657120">
    <w:abstractNumId w:val="14"/>
  </w:num>
  <w:num w:numId="7" w16cid:durableId="573319920">
    <w:abstractNumId w:val="5"/>
  </w:num>
  <w:num w:numId="8" w16cid:durableId="1152716853">
    <w:abstractNumId w:val="18"/>
  </w:num>
  <w:num w:numId="9" w16cid:durableId="1862744632">
    <w:abstractNumId w:val="8"/>
  </w:num>
  <w:num w:numId="10" w16cid:durableId="1375352509">
    <w:abstractNumId w:val="7"/>
  </w:num>
  <w:num w:numId="11" w16cid:durableId="1811554458">
    <w:abstractNumId w:val="12"/>
  </w:num>
  <w:num w:numId="12" w16cid:durableId="484854940">
    <w:abstractNumId w:val="10"/>
  </w:num>
  <w:num w:numId="13" w16cid:durableId="156575071">
    <w:abstractNumId w:val="6"/>
  </w:num>
  <w:num w:numId="14" w16cid:durableId="820003781">
    <w:abstractNumId w:val="4"/>
  </w:num>
  <w:num w:numId="15" w16cid:durableId="1525484343">
    <w:abstractNumId w:val="13"/>
  </w:num>
  <w:num w:numId="16" w16cid:durableId="7681980">
    <w:abstractNumId w:val="16"/>
  </w:num>
  <w:num w:numId="17" w16cid:durableId="607468872">
    <w:abstractNumId w:val="11"/>
  </w:num>
  <w:num w:numId="18" w16cid:durableId="219174400">
    <w:abstractNumId w:val="1"/>
  </w:num>
  <w:num w:numId="19" w16cid:durableId="1164277524">
    <w:abstractNumId w:val="17"/>
  </w:num>
  <w:numIdMacAtCleanup w:val="19"/>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revisionView w:inkAnnotations="0"/>
  <w:trackRevisions w:val="false"/>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2C0"/>
    <w:rsid w:val="00000829"/>
    <w:rsid w:val="00006276"/>
    <w:rsid w:val="00023742"/>
    <w:rsid w:val="00023E89"/>
    <w:rsid w:val="000351BC"/>
    <w:rsid w:val="00047FC6"/>
    <w:rsid w:val="00075205"/>
    <w:rsid w:val="0008360C"/>
    <w:rsid w:val="000B5A29"/>
    <w:rsid w:val="000B6F50"/>
    <w:rsid w:val="000B7E54"/>
    <w:rsid w:val="000C2CEB"/>
    <w:rsid w:val="000C7D26"/>
    <w:rsid w:val="000D0ACC"/>
    <w:rsid w:val="000F1987"/>
    <w:rsid w:val="000F7197"/>
    <w:rsid w:val="00103869"/>
    <w:rsid w:val="00105A78"/>
    <w:rsid w:val="0011395C"/>
    <w:rsid w:val="00115C88"/>
    <w:rsid w:val="00123FE4"/>
    <w:rsid w:val="00127A13"/>
    <w:rsid w:val="00130E48"/>
    <w:rsid w:val="00135CB6"/>
    <w:rsid w:val="0013642A"/>
    <w:rsid w:val="001364FE"/>
    <w:rsid w:val="00141104"/>
    <w:rsid w:val="001439FC"/>
    <w:rsid w:val="00145D6D"/>
    <w:rsid w:val="001530AA"/>
    <w:rsid w:val="00156D28"/>
    <w:rsid w:val="00157BF2"/>
    <w:rsid w:val="00162737"/>
    <w:rsid w:val="00162978"/>
    <w:rsid w:val="00167FF8"/>
    <w:rsid w:val="001749C7"/>
    <w:rsid w:val="0017501F"/>
    <w:rsid w:val="001858FD"/>
    <w:rsid w:val="001966AF"/>
    <w:rsid w:val="001B793C"/>
    <w:rsid w:val="001C1DF5"/>
    <w:rsid w:val="001C4E8B"/>
    <w:rsid w:val="001D6774"/>
    <w:rsid w:val="001F4E34"/>
    <w:rsid w:val="001F62A6"/>
    <w:rsid w:val="00200DC7"/>
    <w:rsid w:val="00214006"/>
    <w:rsid w:val="0021717F"/>
    <w:rsid w:val="0024369B"/>
    <w:rsid w:val="00246128"/>
    <w:rsid w:val="002477A1"/>
    <w:rsid w:val="00252ED7"/>
    <w:rsid w:val="0025474A"/>
    <w:rsid w:val="00260E90"/>
    <w:rsid w:val="00263CE3"/>
    <w:rsid w:val="0026544B"/>
    <w:rsid w:val="002661DE"/>
    <w:rsid w:val="00277CC4"/>
    <w:rsid w:val="002A1E0B"/>
    <w:rsid w:val="002A725E"/>
    <w:rsid w:val="002D17A5"/>
    <w:rsid w:val="002D5465"/>
    <w:rsid w:val="002D730D"/>
    <w:rsid w:val="003006BD"/>
    <w:rsid w:val="003015E8"/>
    <w:rsid w:val="00313EFE"/>
    <w:rsid w:val="003235ED"/>
    <w:rsid w:val="0033097A"/>
    <w:rsid w:val="003358D2"/>
    <w:rsid w:val="00337888"/>
    <w:rsid w:val="00340CEE"/>
    <w:rsid w:val="00341754"/>
    <w:rsid w:val="0034686B"/>
    <w:rsid w:val="00360330"/>
    <w:rsid w:val="00361669"/>
    <w:rsid w:val="00384924"/>
    <w:rsid w:val="00390C73"/>
    <w:rsid w:val="00391416"/>
    <w:rsid w:val="003961C0"/>
    <w:rsid w:val="003A1DFC"/>
    <w:rsid w:val="003A6A36"/>
    <w:rsid w:val="003B41A8"/>
    <w:rsid w:val="003B66C2"/>
    <w:rsid w:val="003C0C75"/>
    <w:rsid w:val="003D4947"/>
    <w:rsid w:val="003D62A9"/>
    <w:rsid w:val="003E16F5"/>
    <w:rsid w:val="003F2D1D"/>
    <w:rsid w:val="004012E1"/>
    <w:rsid w:val="00404A41"/>
    <w:rsid w:val="00411269"/>
    <w:rsid w:val="00423092"/>
    <w:rsid w:val="0043243C"/>
    <w:rsid w:val="004330C5"/>
    <w:rsid w:val="00433D61"/>
    <w:rsid w:val="00435D3B"/>
    <w:rsid w:val="00442227"/>
    <w:rsid w:val="00444670"/>
    <w:rsid w:val="00446E32"/>
    <w:rsid w:val="00451509"/>
    <w:rsid w:val="00456475"/>
    <w:rsid w:val="00460244"/>
    <w:rsid w:val="00461161"/>
    <w:rsid w:val="00461B98"/>
    <w:rsid w:val="0046333D"/>
    <w:rsid w:val="004820F3"/>
    <w:rsid w:val="00482CAE"/>
    <w:rsid w:val="00486210"/>
    <w:rsid w:val="00487737"/>
    <w:rsid w:val="004A4AD9"/>
    <w:rsid w:val="004C5EDE"/>
    <w:rsid w:val="004C62E5"/>
    <w:rsid w:val="004C7DC4"/>
    <w:rsid w:val="004E3CC8"/>
    <w:rsid w:val="004E6578"/>
    <w:rsid w:val="004F43E6"/>
    <w:rsid w:val="004F5F7C"/>
    <w:rsid w:val="00500B02"/>
    <w:rsid w:val="005026E8"/>
    <w:rsid w:val="00507893"/>
    <w:rsid w:val="00522BB3"/>
    <w:rsid w:val="00523E97"/>
    <w:rsid w:val="00524AC1"/>
    <w:rsid w:val="005300BB"/>
    <w:rsid w:val="00530AB4"/>
    <w:rsid w:val="0054264B"/>
    <w:rsid w:val="00542961"/>
    <w:rsid w:val="00553600"/>
    <w:rsid w:val="00560B7A"/>
    <w:rsid w:val="00570C55"/>
    <w:rsid w:val="005802AC"/>
    <w:rsid w:val="005815B4"/>
    <w:rsid w:val="005833E5"/>
    <w:rsid w:val="005910C9"/>
    <w:rsid w:val="005913BF"/>
    <w:rsid w:val="00591F23"/>
    <w:rsid w:val="00594E20"/>
    <w:rsid w:val="005962E0"/>
    <w:rsid w:val="005A4C18"/>
    <w:rsid w:val="005A6148"/>
    <w:rsid w:val="005B008E"/>
    <w:rsid w:val="005B35AF"/>
    <w:rsid w:val="005B3A27"/>
    <w:rsid w:val="005B6E39"/>
    <w:rsid w:val="005C0841"/>
    <w:rsid w:val="005C5EB1"/>
    <w:rsid w:val="005D01A6"/>
    <w:rsid w:val="005D6C72"/>
    <w:rsid w:val="005E461D"/>
    <w:rsid w:val="005F3A09"/>
    <w:rsid w:val="005F6A87"/>
    <w:rsid w:val="006067B7"/>
    <w:rsid w:val="00620EF0"/>
    <w:rsid w:val="00625AAB"/>
    <w:rsid w:val="00630651"/>
    <w:rsid w:val="00636348"/>
    <w:rsid w:val="00637FCD"/>
    <w:rsid w:val="0064513F"/>
    <w:rsid w:val="0066030B"/>
    <w:rsid w:val="00666D4B"/>
    <w:rsid w:val="00666EBE"/>
    <w:rsid w:val="00667ED6"/>
    <w:rsid w:val="0067011A"/>
    <w:rsid w:val="00670E02"/>
    <w:rsid w:val="00676637"/>
    <w:rsid w:val="00682284"/>
    <w:rsid w:val="006B5CC9"/>
    <w:rsid w:val="006B7032"/>
    <w:rsid w:val="006C2D27"/>
    <w:rsid w:val="006E53BF"/>
    <w:rsid w:val="006F0435"/>
    <w:rsid w:val="006F6D04"/>
    <w:rsid w:val="006F7481"/>
    <w:rsid w:val="007008C3"/>
    <w:rsid w:val="00703F37"/>
    <w:rsid w:val="00710678"/>
    <w:rsid w:val="00711DA2"/>
    <w:rsid w:val="007247F9"/>
    <w:rsid w:val="007442C0"/>
    <w:rsid w:val="00752A0C"/>
    <w:rsid w:val="00761A99"/>
    <w:rsid w:val="0076414F"/>
    <w:rsid w:val="00775ACF"/>
    <w:rsid w:val="0078685A"/>
    <w:rsid w:val="007B5314"/>
    <w:rsid w:val="007C150C"/>
    <w:rsid w:val="007C1924"/>
    <w:rsid w:val="007C1BAD"/>
    <w:rsid w:val="007D1F5E"/>
    <w:rsid w:val="007D4703"/>
    <w:rsid w:val="007F5641"/>
    <w:rsid w:val="00806437"/>
    <w:rsid w:val="00826FA6"/>
    <w:rsid w:val="0083092F"/>
    <w:rsid w:val="00830B9D"/>
    <w:rsid w:val="00837434"/>
    <w:rsid w:val="008530CB"/>
    <w:rsid w:val="0086607D"/>
    <w:rsid w:val="00867F02"/>
    <w:rsid w:val="00870C9D"/>
    <w:rsid w:val="00871175"/>
    <w:rsid w:val="008742FE"/>
    <w:rsid w:val="0087662C"/>
    <w:rsid w:val="0087719F"/>
    <w:rsid w:val="00880052"/>
    <w:rsid w:val="008855C7"/>
    <w:rsid w:val="00887795"/>
    <w:rsid w:val="008907B8"/>
    <w:rsid w:val="00895AA7"/>
    <w:rsid w:val="008A132B"/>
    <w:rsid w:val="008A5747"/>
    <w:rsid w:val="008A60EB"/>
    <w:rsid w:val="008C1400"/>
    <w:rsid w:val="008E057F"/>
    <w:rsid w:val="008E5C10"/>
    <w:rsid w:val="008E6B62"/>
    <w:rsid w:val="00901067"/>
    <w:rsid w:val="00910D4E"/>
    <w:rsid w:val="009264A7"/>
    <w:rsid w:val="0094367B"/>
    <w:rsid w:val="0094508B"/>
    <w:rsid w:val="0095039C"/>
    <w:rsid w:val="009646B9"/>
    <w:rsid w:val="00967BAC"/>
    <w:rsid w:val="00975D33"/>
    <w:rsid w:val="00980C3D"/>
    <w:rsid w:val="00982816"/>
    <w:rsid w:val="00983805"/>
    <w:rsid w:val="00997797"/>
    <w:rsid w:val="009A6CCC"/>
    <w:rsid w:val="009C65E1"/>
    <w:rsid w:val="009D06B6"/>
    <w:rsid w:val="009D3410"/>
    <w:rsid w:val="009E2B23"/>
    <w:rsid w:val="009E5AE7"/>
    <w:rsid w:val="009E69F1"/>
    <w:rsid w:val="009F1067"/>
    <w:rsid w:val="009F427F"/>
    <w:rsid w:val="009F6052"/>
    <w:rsid w:val="00A023F2"/>
    <w:rsid w:val="00A0353F"/>
    <w:rsid w:val="00A27363"/>
    <w:rsid w:val="00A35192"/>
    <w:rsid w:val="00A3647E"/>
    <w:rsid w:val="00A40EAF"/>
    <w:rsid w:val="00A430E6"/>
    <w:rsid w:val="00A44D0A"/>
    <w:rsid w:val="00A648CB"/>
    <w:rsid w:val="00A677D7"/>
    <w:rsid w:val="00A7041A"/>
    <w:rsid w:val="00A71ADE"/>
    <w:rsid w:val="00A73C41"/>
    <w:rsid w:val="00A74266"/>
    <w:rsid w:val="00A74DDE"/>
    <w:rsid w:val="00A74E9D"/>
    <w:rsid w:val="00A76BF5"/>
    <w:rsid w:val="00A81719"/>
    <w:rsid w:val="00A81F97"/>
    <w:rsid w:val="00A9601E"/>
    <w:rsid w:val="00A968C2"/>
    <w:rsid w:val="00A97665"/>
    <w:rsid w:val="00AA404B"/>
    <w:rsid w:val="00AA5879"/>
    <w:rsid w:val="00AB5E74"/>
    <w:rsid w:val="00AC011D"/>
    <w:rsid w:val="00AC57C3"/>
    <w:rsid w:val="00AD1F0A"/>
    <w:rsid w:val="00AD3A32"/>
    <w:rsid w:val="00AF5C57"/>
    <w:rsid w:val="00B15F09"/>
    <w:rsid w:val="00B20138"/>
    <w:rsid w:val="00B23D27"/>
    <w:rsid w:val="00B25E15"/>
    <w:rsid w:val="00B35302"/>
    <w:rsid w:val="00B37A09"/>
    <w:rsid w:val="00B42D61"/>
    <w:rsid w:val="00B47FCC"/>
    <w:rsid w:val="00B573E3"/>
    <w:rsid w:val="00B575CA"/>
    <w:rsid w:val="00B63439"/>
    <w:rsid w:val="00B92E82"/>
    <w:rsid w:val="00B94D06"/>
    <w:rsid w:val="00BA2147"/>
    <w:rsid w:val="00BA32DF"/>
    <w:rsid w:val="00BA7657"/>
    <w:rsid w:val="00BB2377"/>
    <w:rsid w:val="00BB5AD0"/>
    <w:rsid w:val="00BB685D"/>
    <w:rsid w:val="00BB7BDD"/>
    <w:rsid w:val="00BD0604"/>
    <w:rsid w:val="00BD4304"/>
    <w:rsid w:val="00BD6ABD"/>
    <w:rsid w:val="00C0351E"/>
    <w:rsid w:val="00C048E8"/>
    <w:rsid w:val="00C14BF4"/>
    <w:rsid w:val="00C25618"/>
    <w:rsid w:val="00C31D8F"/>
    <w:rsid w:val="00C34531"/>
    <w:rsid w:val="00C37BFA"/>
    <w:rsid w:val="00C407C3"/>
    <w:rsid w:val="00C51EA6"/>
    <w:rsid w:val="00C60BC8"/>
    <w:rsid w:val="00C63D01"/>
    <w:rsid w:val="00C745D6"/>
    <w:rsid w:val="00C900EB"/>
    <w:rsid w:val="00C91687"/>
    <w:rsid w:val="00C96D63"/>
    <w:rsid w:val="00CB3CED"/>
    <w:rsid w:val="00CC1EBB"/>
    <w:rsid w:val="00CC4230"/>
    <w:rsid w:val="00CC5600"/>
    <w:rsid w:val="00CD42E7"/>
    <w:rsid w:val="00CE2BFB"/>
    <w:rsid w:val="00CF3CDE"/>
    <w:rsid w:val="00CF4085"/>
    <w:rsid w:val="00CF57D6"/>
    <w:rsid w:val="00D030A5"/>
    <w:rsid w:val="00D15503"/>
    <w:rsid w:val="00D163A6"/>
    <w:rsid w:val="00D16C48"/>
    <w:rsid w:val="00D2139C"/>
    <w:rsid w:val="00D25800"/>
    <w:rsid w:val="00D36A53"/>
    <w:rsid w:val="00D44C96"/>
    <w:rsid w:val="00D51D42"/>
    <w:rsid w:val="00D5601A"/>
    <w:rsid w:val="00D60551"/>
    <w:rsid w:val="00D639B4"/>
    <w:rsid w:val="00D6667D"/>
    <w:rsid w:val="00D77BA4"/>
    <w:rsid w:val="00D81B42"/>
    <w:rsid w:val="00DA0F1C"/>
    <w:rsid w:val="00DA3D4A"/>
    <w:rsid w:val="00DD33C7"/>
    <w:rsid w:val="00DD3689"/>
    <w:rsid w:val="00DE7EA7"/>
    <w:rsid w:val="00DF2D7D"/>
    <w:rsid w:val="00DF79E5"/>
    <w:rsid w:val="00E00982"/>
    <w:rsid w:val="00E0777F"/>
    <w:rsid w:val="00E10E29"/>
    <w:rsid w:val="00E1332F"/>
    <w:rsid w:val="00E1686E"/>
    <w:rsid w:val="00E219F9"/>
    <w:rsid w:val="00E24405"/>
    <w:rsid w:val="00E35AB1"/>
    <w:rsid w:val="00E35EEB"/>
    <w:rsid w:val="00E43FE5"/>
    <w:rsid w:val="00E45F41"/>
    <w:rsid w:val="00E47DB9"/>
    <w:rsid w:val="00E545D2"/>
    <w:rsid w:val="00E55051"/>
    <w:rsid w:val="00E56203"/>
    <w:rsid w:val="00E612F2"/>
    <w:rsid w:val="00E65543"/>
    <w:rsid w:val="00E72CDD"/>
    <w:rsid w:val="00E85F4F"/>
    <w:rsid w:val="00E8641B"/>
    <w:rsid w:val="00E95817"/>
    <w:rsid w:val="00EA0857"/>
    <w:rsid w:val="00EA3CA7"/>
    <w:rsid w:val="00EC1881"/>
    <w:rsid w:val="00EC20B2"/>
    <w:rsid w:val="00ED16B3"/>
    <w:rsid w:val="00ED21A6"/>
    <w:rsid w:val="00ED2AA2"/>
    <w:rsid w:val="00EE6621"/>
    <w:rsid w:val="00EE6942"/>
    <w:rsid w:val="00EF2BD7"/>
    <w:rsid w:val="00F22BF4"/>
    <w:rsid w:val="00F27118"/>
    <w:rsid w:val="00F4323E"/>
    <w:rsid w:val="00F46518"/>
    <w:rsid w:val="00F618C3"/>
    <w:rsid w:val="00F669C4"/>
    <w:rsid w:val="00F76C14"/>
    <w:rsid w:val="00F93174"/>
    <w:rsid w:val="00FB5795"/>
    <w:rsid w:val="00FB5805"/>
    <w:rsid w:val="00FD7552"/>
    <w:rsid w:val="00FE77E4"/>
    <w:rsid w:val="00FF4429"/>
    <w:rsid w:val="0A3E5205"/>
    <w:rsid w:val="0AC646AA"/>
    <w:rsid w:val="14C93B7E"/>
    <w:rsid w:val="3C03C8AB"/>
    <w:rsid w:val="421619D3"/>
    <w:rsid w:val="48AC0DFD"/>
    <w:rsid w:val="5395F273"/>
    <w:rsid w:val="56CD9335"/>
    <w:rsid w:val="5985917F"/>
    <w:rsid w:val="5D5DB56D"/>
    <w:rsid w:val="5E5557DF"/>
    <w:rsid w:val="6DCA812A"/>
    <w:rsid w:val="74CCC519"/>
    <w:rsid w:val="7A31DE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13D3A0"/>
  <w15:chartTrackingRefBased/>
  <w15:docId w15:val="{C3018600-DF59-9548-B302-C5DE57787D1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1"/>
    <w:next w:val="Normal1"/>
    <w:link w:val="Ttulo1Car"/>
    <w:uiPriority w:val="9"/>
    <w:qFormat/>
    <w:rsid w:val="00E10E29"/>
    <w:pPr>
      <w:keepNext/>
      <w:keepLines/>
      <w:spacing w:before="360" w:after="360" w:line="240" w:lineRule="auto"/>
      <w:outlineLvl w:val="0"/>
    </w:pPr>
    <w:rPr>
      <w:b/>
      <w:color w:val="000000" w:themeColor="text1"/>
      <w:sz w:val="24"/>
      <w:szCs w:val="36"/>
      <w:lang w:val="es-ES"/>
    </w:rPr>
  </w:style>
  <w:style w:type="paragraph" w:styleId="Ttulo2">
    <w:name w:val="heading 2"/>
    <w:basedOn w:val="Normal1"/>
    <w:next w:val="Normal1"/>
    <w:link w:val="Ttulo2Car"/>
    <w:qFormat/>
    <w:rsid w:val="00E10E29"/>
    <w:pPr>
      <w:keepNext/>
      <w:keepLines/>
      <w:outlineLvl w:val="1"/>
    </w:pPr>
    <w:rPr>
      <w:b/>
      <w:color w:val="404040" w:themeColor="text1" w:themeTint="BF"/>
      <w:sz w:val="36"/>
      <w:szCs w:val="28"/>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7442C0"/>
    <w:pPr>
      <w:tabs>
        <w:tab w:val="center" w:pos="4252"/>
        <w:tab w:val="right" w:pos="8504"/>
      </w:tabs>
    </w:pPr>
  </w:style>
  <w:style w:type="character" w:styleId="EncabezadoCar" w:customStyle="1">
    <w:name w:val="Encabezado Car"/>
    <w:basedOn w:val="Fuentedeprrafopredeter"/>
    <w:link w:val="Encabezado"/>
    <w:uiPriority w:val="99"/>
    <w:rsid w:val="007442C0"/>
  </w:style>
  <w:style w:type="paragraph" w:styleId="Piedepgina">
    <w:name w:val="footer"/>
    <w:basedOn w:val="Normal"/>
    <w:link w:val="PiedepginaCar"/>
    <w:uiPriority w:val="99"/>
    <w:unhideWhenUsed/>
    <w:rsid w:val="007442C0"/>
    <w:pPr>
      <w:tabs>
        <w:tab w:val="center" w:pos="4252"/>
        <w:tab w:val="right" w:pos="8504"/>
      </w:tabs>
    </w:pPr>
  </w:style>
  <w:style w:type="character" w:styleId="PiedepginaCar" w:customStyle="1">
    <w:name w:val="Pie de página Car"/>
    <w:basedOn w:val="Fuentedeprrafopredeter"/>
    <w:link w:val="Piedepgina"/>
    <w:uiPriority w:val="99"/>
    <w:rsid w:val="007442C0"/>
  </w:style>
  <w:style w:type="paragraph" w:styleId="Normal1" w:customStyle="1">
    <w:name w:val="Normal1"/>
    <w:rsid w:val="00C51EA6"/>
    <w:pPr>
      <w:spacing w:before="200" w:line="300" w:lineRule="auto"/>
      <w:jc w:val="both"/>
    </w:pPr>
    <w:rPr>
      <w:rFonts w:ascii="Lato" w:hAnsi="Lato" w:eastAsia="Lato" w:cs="Lato"/>
      <w:color w:val="595959" w:themeColor="text1" w:themeTint="A6"/>
      <w:sz w:val="22"/>
      <w:szCs w:val="22"/>
      <w:lang w:val="es" w:eastAsia="es-ES"/>
    </w:rPr>
  </w:style>
  <w:style w:type="paragraph" w:styleId="Ttulo">
    <w:name w:val="Title"/>
    <w:basedOn w:val="Normal1"/>
    <w:next w:val="Normal1"/>
    <w:link w:val="TtuloCar"/>
    <w:rsid w:val="00C51EA6"/>
    <w:pPr>
      <w:keepNext/>
      <w:keepLines/>
      <w:spacing w:before="0" w:line="240" w:lineRule="auto"/>
    </w:pPr>
    <w:rPr>
      <w:rFonts w:ascii="Lato Regular" w:hAnsi="Lato Regular" w:eastAsia="Proxima Nova" w:cs="Proxima Nova"/>
      <w:color w:val="FFFFFF" w:themeColor="background1"/>
      <w:sz w:val="96"/>
      <w:szCs w:val="96"/>
    </w:rPr>
  </w:style>
  <w:style w:type="character" w:styleId="TtuloCar" w:customStyle="1">
    <w:name w:val="Título Car"/>
    <w:basedOn w:val="Fuentedeprrafopredeter"/>
    <w:link w:val="Ttulo"/>
    <w:rsid w:val="00C51EA6"/>
    <w:rPr>
      <w:rFonts w:ascii="Lato Regular" w:hAnsi="Lato Regular" w:eastAsia="Proxima Nova" w:cs="Proxima Nova"/>
      <w:color w:val="FFFFFF" w:themeColor="background1"/>
      <w:sz w:val="96"/>
      <w:szCs w:val="96"/>
      <w:lang w:val="es" w:eastAsia="es-ES"/>
    </w:rPr>
  </w:style>
  <w:style w:type="table" w:styleId="Tablaconcuadrcula">
    <w:name w:val="Table Grid"/>
    <w:basedOn w:val="Tablanormal"/>
    <w:uiPriority w:val="39"/>
    <w:rsid w:val="00C51EA6"/>
    <w:rPr>
      <w:rFonts w:ascii="Lato" w:hAnsi="Lato" w:eastAsia="Lato" w:cs="Lato"/>
      <w:color w:val="666666"/>
      <w:sz w:val="22"/>
      <w:szCs w:val="22"/>
      <w:lang w:val="es"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link w:val="PrrafodelistaCar"/>
    <w:uiPriority w:val="34"/>
    <w:qFormat/>
    <w:rsid w:val="00C51EA6"/>
    <w:pPr>
      <w:spacing w:before="200" w:line="300" w:lineRule="auto"/>
      <w:ind w:left="720"/>
      <w:contextualSpacing/>
    </w:pPr>
    <w:rPr>
      <w:rFonts w:ascii="Lato" w:hAnsi="Lato" w:eastAsia="Lato" w:cs="Lato"/>
      <w:color w:val="666666"/>
      <w:sz w:val="22"/>
      <w:szCs w:val="22"/>
      <w:lang w:val="es" w:eastAsia="es-ES"/>
    </w:rPr>
  </w:style>
  <w:style w:type="character" w:styleId="Hipervnculo">
    <w:name w:val="Hyperlink"/>
    <w:basedOn w:val="Fuentedeprrafopredeter"/>
    <w:uiPriority w:val="99"/>
    <w:unhideWhenUsed/>
    <w:rsid w:val="00C51EA6"/>
    <w:rPr>
      <w:color w:val="0563C1" w:themeColor="hyperlink"/>
      <w:u w:val="single"/>
    </w:rPr>
  </w:style>
  <w:style w:type="character" w:styleId="Refdecomentario">
    <w:name w:val="annotation reference"/>
    <w:basedOn w:val="Fuentedeprrafopredeter"/>
    <w:uiPriority w:val="99"/>
    <w:semiHidden/>
    <w:unhideWhenUsed/>
    <w:rsid w:val="00C51EA6"/>
    <w:rPr>
      <w:sz w:val="16"/>
      <w:szCs w:val="16"/>
    </w:rPr>
  </w:style>
  <w:style w:type="paragraph" w:styleId="Textocomentario">
    <w:name w:val="annotation text"/>
    <w:basedOn w:val="Normal"/>
    <w:link w:val="TextocomentarioCar"/>
    <w:uiPriority w:val="99"/>
    <w:unhideWhenUsed/>
    <w:rsid w:val="00C51EA6"/>
    <w:pPr>
      <w:spacing w:before="200"/>
    </w:pPr>
    <w:rPr>
      <w:rFonts w:ascii="Lato" w:hAnsi="Lato" w:eastAsia="Lato" w:cs="Lato"/>
      <w:color w:val="666666"/>
      <w:sz w:val="20"/>
      <w:szCs w:val="20"/>
      <w:lang w:val="es" w:eastAsia="es-ES"/>
    </w:rPr>
  </w:style>
  <w:style w:type="character" w:styleId="TextocomentarioCar" w:customStyle="1">
    <w:name w:val="Texto comentario Car"/>
    <w:basedOn w:val="Fuentedeprrafopredeter"/>
    <w:link w:val="Textocomentario"/>
    <w:uiPriority w:val="99"/>
    <w:rsid w:val="00C51EA6"/>
    <w:rPr>
      <w:rFonts w:ascii="Lato" w:hAnsi="Lato" w:eastAsia="Lato" w:cs="Lato"/>
      <w:color w:val="666666"/>
      <w:sz w:val="20"/>
      <w:szCs w:val="20"/>
      <w:lang w:val="es" w:eastAsia="es-ES"/>
    </w:rPr>
  </w:style>
  <w:style w:type="character" w:styleId="Hipervnculovisitado">
    <w:name w:val="FollowedHyperlink"/>
    <w:basedOn w:val="Fuentedeprrafopredeter"/>
    <w:uiPriority w:val="99"/>
    <w:semiHidden/>
    <w:unhideWhenUsed/>
    <w:rsid w:val="009F1067"/>
    <w:rPr>
      <w:color w:val="954F72" w:themeColor="followedHyperlink"/>
      <w:u w:val="single"/>
    </w:rPr>
  </w:style>
  <w:style w:type="paragraph" w:styleId="Revisin">
    <w:name w:val="Revision"/>
    <w:hidden/>
    <w:uiPriority w:val="99"/>
    <w:semiHidden/>
    <w:rsid w:val="00E55051"/>
  </w:style>
  <w:style w:type="character" w:styleId="Mencinsinresolver">
    <w:name w:val="Unresolved Mention"/>
    <w:basedOn w:val="Fuentedeprrafopredeter"/>
    <w:uiPriority w:val="99"/>
    <w:semiHidden/>
    <w:unhideWhenUsed/>
    <w:rsid w:val="004C5EDE"/>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A35192"/>
    <w:pPr>
      <w:spacing w:before="0"/>
    </w:pPr>
    <w:rPr>
      <w:rFonts w:asciiTheme="minorHAnsi" w:hAnsiTheme="minorHAnsi" w:eastAsiaTheme="minorHAnsi" w:cstheme="minorBidi"/>
      <w:b/>
      <w:bCs/>
      <w:color w:val="auto"/>
      <w:lang w:val="es-CO" w:eastAsia="en-US"/>
    </w:rPr>
  </w:style>
  <w:style w:type="character" w:styleId="AsuntodelcomentarioCar" w:customStyle="1">
    <w:name w:val="Asunto del comentario Car"/>
    <w:basedOn w:val="TextocomentarioCar"/>
    <w:link w:val="Asuntodelcomentario"/>
    <w:uiPriority w:val="99"/>
    <w:semiHidden/>
    <w:rsid w:val="00A35192"/>
    <w:rPr>
      <w:rFonts w:ascii="Lato" w:hAnsi="Lato" w:eastAsia="Lato" w:cs="Lato"/>
      <w:b/>
      <w:bCs/>
      <w:color w:val="666666"/>
      <w:sz w:val="20"/>
      <w:szCs w:val="20"/>
      <w:lang w:val="es" w:eastAsia="es-ES"/>
    </w:rPr>
  </w:style>
  <w:style w:type="character" w:styleId="Textodelmarcadordeposicin">
    <w:name w:val="Placeholder Text"/>
    <w:basedOn w:val="Fuentedeprrafopredeter"/>
    <w:uiPriority w:val="99"/>
    <w:semiHidden/>
    <w:rsid w:val="001C4E8B"/>
    <w:rPr>
      <w:color w:val="808080"/>
    </w:rPr>
  </w:style>
  <w:style w:type="paragraph" w:styleId="Bibliografa">
    <w:name w:val="Bibliography"/>
    <w:basedOn w:val="Normal"/>
    <w:next w:val="Normal"/>
    <w:uiPriority w:val="37"/>
    <w:unhideWhenUsed/>
    <w:rsid w:val="007C1924"/>
    <w:pPr>
      <w:tabs>
        <w:tab w:val="left" w:pos="264"/>
      </w:tabs>
      <w:spacing w:after="240"/>
      <w:ind w:left="264" w:hanging="264"/>
    </w:pPr>
  </w:style>
  <w:style w:type="character" w:styleId="PrrafodelistaCar" w:customStyle="1">
    <w:name w:val="Párrafo de lista Car"/>
    <w:link w:val="Prrafodelista"/>
    <w:uiPriority w:val="34"/>
    <w:locked/>
    <w:rsid w:val="007C1924"/>
    <w:rPr>
      <w:rFonts w:ascii="Lato" w:hAnsi="Lato" w:eastAsia="Lato" w:cs="Lato"/>
      <w:color w:val="666666"/>
      <w:sz w:val="22"/>
      <w:szCs w:val="22"/>
      <w:lang w:val="es" w:eastAsia="es-ES"/>
    </w:rPr>
  </w:style>
  <w:style w:type="paragraph" w:styleId="NormalWeb">
    <w:name w:val="Normal (Web)"/>
    <w:basedOn w:val="Normal"/>
    <w:uiPriority w:val="99"/>
    <w:semiHidden/>
    <w:unhideWhenUsed/>
    <w:rsid w:val="00B20138"/>
    <w:pPr>
      <w:spacing w:before="100" w:beforeAutospacing="1" w:after="100" w:afterAutospacing="1"/>
    </w:pPr>
    <w:rPr>
      <w:rFonts w:ascii="Times New Roman" w:hAnsi="Times New Roman" w:eastAsia="Times New Roman" w:cs="Times New Roman"/>
      <w:lang w:eastAsia="es-CO"/>
    </w:rPr>
  </w:style>
  <w:style w:type="character" w:styleId="Ttulo1Car" w:customStyle="1">
    <w:name w:val="Título 1 Car"/>
    <w:basedOn w:val="Fuentedeprrafopredeter"/>
    <w:link w:val="Ttulo1"/>
    <w:uiPriority w:val="9"/>
    <w:rsid w:val="00E10E29"/>
    <w:rPr>
      <w:rFonts w:ascii="Lato" w:hAnsi="Lato" w:eastAsia="Lato" w:cs="Lato"/>
      <w:b/>
      <w:color w:val="000000" w:themeColor="text1"/>
      <w:szCs w:val="36"/>
      <w:lang w:val="es-ES" w:eastAsia="es-ES"/>
    </w:rPr>
  </w:style>
  <w:style w:type="character" w:styleId="Ttulo2Car" w:customStyle="1">
    <w:name w:val="Título 2 Car"/>
    <w:basedOn w:val="Fuentedeprrafopredeter"/>
    <w:link w:val="Ttulo2"/>
    <w:rsid w:val="00E10E29"/>
    <w:rPr>
      <w:rFonts w:ascii="Lato" w:hAnsi="Lato" w:eastAsia="Lato" w:cs="Lato"/>
      <w:b/>
      <w:color w:val="404040" w:themeColor="text1" w:themeTint="BF"/>
      <w:sz w:val="36"/>
      <w:szCs w:val="28"/>
      <w:lang w:val="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81704">
      <w:bodyDiv w:val="1"/>
      <w:marLeft w:val="0"/>
      <w:marRight w:val="0"/>
      <w:marTop w:val="0"/>
      <w:marBottom w:val="0"/>
      <w:divBdr>
        <w:top w:val="none" w:sz="0" w:space="0" w:color="auto"/>
        <w:left w:val="none" w:sz="0" w:space="0" w:color="auto"/>
        <w:bottom w:val="none" w:sz="0" w:space="0" w:color="auto"/>
        <w:right w:val="none" w:sz="0" w:space="0" w:color="auto"/>
      </w:divBdr>
      <w:divsChild>
        <w:div w:id="1909608680">
          <w:marLeft w:val="640"/>
          <w:marRight w:val="0"/>
          <w:marTop w:val="0"/>
          <w:marBottom w:val="0"/>
          <w:divBdr>
            <w:top w:val="none" w:sz="0" w:space="0" w:color="auto"/>
            <w:left w:val="none" w:sz="0" w:space="0" w:color="auto"/>
            <w:bottom w:val="none" w:sz="0" w:space="0" w:color="auto"/>
            <w:right w:val="none" w:sz="0" w:space="0" w:color="auto"/>
          </w:divBdr>
        </w:div>
        <w:div w:id="2053068611">
          <w:marLeft w:val="640"/>
          <w:marRight w:val="0"/>
          <w:marTop w:val="0"/>
          <w:marBottom w:val="0"/>
          <w:divBdr>
            <w:top w:val="none" w:sz="0" w:space="0" w:color="auto"/>
            <w:left w:val="none" w:sz="0" w:space="0" w:color="auto"/>
            <w:bottom w:val="none" w:sz="0" w:space="0" w:color="auto"/>
            <w:right w:val="none" w:sz="0" w:space="0" w:color="auto"/>
          </w:divBdr>
        </w:div>
        <w:div w:id="1333869424">
          <w:marLeft w:val="640"/>
          <w:marRight w:val="0"/>
          <w:marTop w:val="0"/>
          <w:marBottom w:val="0"/>
          <w:divBdr>
            <w:top w:val="none" w:sz="0" w:space="0" w:color="auto"/>
            <w:left w:val="none" w:sz="0" w:space="0" w:color="auto"/>
            <w:bottom w:val="none" w:sz="0" w:space="0" w:color="auto"/>
            <w:right w:val="none" w:sz="0" w:space="0" w:color="auto"/>
          </w:divBdr>
        </w:div>
        <w:div w:id="1152332219">
          <w:marLeft w:val="640"/>
          <w:marRight w:val="0"/>
          <w:marTop w:val="0"/>
          <w:marBottom w:val="0"/>
          <w:divBdr>
            <w:top w:val="none" w:sz="0" w:space="0" w:color="auto"/>
            <w:left w:val="none" w:sz="0" w:space="0" w:color="auto"/>
            <w:bottom w:val="none" w:sz="0" w:space="0" w:color="auto"/>
            <w:right w:val="none" w:sz="0" w:space="0" w:color="auto"/>
          </w:divBdr>
        </w:div>
        <w:div w:id="1616518216">
          <w:marLeft w:val="640"/>
          <w:marRight w:val="0"/>
          <w:marTop w:val="0"/>
          <w:marBottom w:val="0"/>
          <w:divBdr>
            <w:top w:val="none" w:sz="0" w:space="0" w:color="auto"/>
            <w:left w:val="none" w:sz="0" w:space="0" w:color="auto"/>
            <w:bottom w:val="none" w:sz="0" w:space="0" w:color="auto"/>
            <w:right w:val="none" w:sz="0" w:space="0" w:color="auto"/>
          </w:divBdr>
        </w:div>
        <w:div w:id="412708238">
          <w:marLeft w:val="640"/>
          <w:marRight w:val="0"/>
          <w:marTop w:val="0"/>
          <w:marBottom w:val="0"/>
          <w:divBdr>
            <w:top w:val="none" w:sz="0" w:space="0" w:color="auto"/>
            <w:left w:val="none" w:sz="0" w:space="0" w:color="auto"/>
            <w:bottom w:val="none" w:sz="0" w:space="0" w:color="auto"/>
            <w:right w:val="none" w:sz="0" w:space="0" w:color="auto"/>
          </w:divBdr>
        </w:div>
      </w:divsChild>
    </w:div>
    <w:div w:id="503281116">
      <w:bodyDiv w:val="1"/>
      <w:marLeft w:val="0"/>
      <w:marRight w:val="0"/>
      <w:marTop w:val="0"/>
      <w:marBottom w:val="0"/>
      <w:divBdr>
        <w:top w:val="none" w:sz="0" w:space="0" w:color="auto"/>
        <w:left w:val="none" w:sz="0" w:space="0" w:color="auto"/>
        <w:bottom w:val="none" w:sz="0" w:space="0" w:color="auto"/>
        <w:right w:val="none" w:sz="0" w:space="0" w:color="auto"/>
      </w:divBdr>
    </w:div>
    <w:div w:id="647131493">
      <w:bodyDiv w:val="1"/>
      <w:marLeft w:val="0"/>
      <w:marRight w:val="0"/>
      <w:marTop w:val="0"/>
      <w:marBottom w:val="0"/>
      <w:divBdr>
        <w:top w:val="none" w:sz="0" w:space="0" w:color="auto"/>
        <w:left w:val="none" w:sz="0" w:space="0" w:color="auto"/>
        <w:bottom w:val="none" w:sz="0" w:space="0" w:color="auto"/>
        <w:right w:val="none" w:sz="0" w:space="0" w:color="auto"/>
      </w:divBdr>
      <w:divsChild>
        <w:div w:id="910577034">
          <w:marLeft w:val="640"/>
          <w:marRight w:val="0"/>
          <w:marTop w:val="0"/>
          <w:marBottom w:val="0"/>
          <w:divBdr>
            <w:top w:val="none" w:sz="0" w:space="0" w:color="auto"/>
            <w:left w:val="none" w:sz="0" w:space="0" w:color="auto"/>
            <w:bottom w:val="none" w:sz="0" w:space="0" w:color="auto"/>
            <w:right w:val="none" w:sz="0" w:space="0" w:color="auto"/>
          </w:divBdr>
        </w:div>
        <w:div w:id="1011025818">
          <w:marLeft w:val="640"/>
          <w:marRight w:val="0"/>
          <w:marTop w:val="0"/>
          <w:marBottom w:val="0"/>
          <w:divBdr>
            <w:top w:val="none" w:sz="0" w:space="0" w:color="auto"/>
            <w:left w:val="none" w:sz="0" w:space="0" w:color="auto"/>
            <w:bottom w:val="none" w:sz="0" w:space="0" w:color="auto"/>
            <w:right w:val="none" w:sz="0" w:space="0" w:color="auto"/>
          </w:divBdr>
        </w:div>
        <w:div w:id="392168823">
          <w:marLeft w:val="640"/>
          <w:marRight w:val="0"/>
          <w:marTop w:val="0"/>
          <w:marBottom w:val="0"/>
          <w:divBdr>
            <w:top w:val="none" w:sz="0" w:space="0" w:color="auto"/>
            <w:left w:val="none" w:sz="0" w:space="0" w:color="auto"/>
            <w:bottom w:val="none" w:sz="0" w:space="0" w:color="auto"/>
            <w:right w:val="none" w:sz="0" w:space="0" w:color="auto"/>
          </w:divBdr>
        </w:div>
        <w:div w:id="921796118">
          <w:marLeft w:val="640"/>
          <w:marRight w:val="0"/>
          <w:marTop w:val="0"/>
          <w:marBottom w:val="0"/>
          <w:divBdr>
            <w:top w:val="none" w:sz="0" w:space="0" w:color="auto"/>
            <w:left w:val="none" w:sz="0" w:space="0" w:color="auto"/>
            <w:bottom w:val="none" w:sz="0" w:space="0" w:color="auto"/>
            <w:right w:val="none" w:sz="0" w:space="0" w:color="auto"/>
          </w:divBdr>
        </w:div>
        <w:div w:id="1348365774">
          <w:marLeft w:val="640"/>
          <w:marRight w:val="0"/>
          <w:marTop w:val="0"/>
          <w:marBottom w:val="0"/>
          <w:divBdr>
            <w:top w:val="none" w:sz="0" w:space="0" w:color="auto"/>
            <w:left w:val="none" w:sz="0" w:space="0" w:color="auto"/>
            <w:bottom w:val="none" w:sz="0" w:space="0" w:color="auto"/>
            <w:right w:val="none" w:sz="0" w:space="0" w:color="auto"/>
          </w:divBdr>
        </w:div>
        <w:div w:id="674647640">
          <w:marLeft w:val="640"/>
          <w:marRight w:val="0"/>
          <w:marTop w:val="0"/>
          <w:marBottom w:val="0"/>
          <w:divBdr>
            <w:top w:val="none" w:sz="0" w:space="0" w:color="auto"/>
            <w:left w:val="none" w:sz="0" w:space="0" w:color="auto"/>
            <w:bottom w:val="none" w:sz="0" w:space="0" w:color="auto"/>
            <w:right w:val="none" w:sz="0" w:space="0" w:color="auto"/>
          </w:divBdr>
        </w:div>
      </w:divsChild>
    </w:div>
    <w:div w:id="660428797">
      <w:bodyDiv w:val="1"/>
      <w:marLeft w:val="0"/>
      <w:marRight w:val="0"/>
      <w:marTop w:val="0"/>
      <w:marBottom w:val="0"/>
      <w:divBdr>
        <w:top w:val="none" w:sz="0" w:space="0" w:color="auto"/>
        <w:left w:val="none" w:sz="0" w:space="0" w:color="auto"/>
        <w:bottom w:val="none" w:sz="0" w:space="0" w:color="auto"/>
        <w:right w:val="none" w:sz="0" w:space="0" w:color="auto"/>
      </w:divBdr>
    </w:div>
    <w:div w:id="1045448645">
      <w:bodyDiv w:val="1"/>
      <w:marLeft w:val="0"/>
      <w:marRight w:val="0"/>
      <w:marTop w:val="0"/>
      <w:marBottom w:val="0"/>
      <w:divBdr>
        <w:top w:val="none" w:sz="0" w:space="0" w:color="auto"/>
        <w:left w:val="none" w:sz="0" w:space="0" w:color="auto"/>
        <w:bottom w:val="none" w:sz="0" w:space="0" w:color="auto"/>
        <w:right w:val="none" w:sz="0" w:space="0" w:color="auto"/>
      </w:divBdr>
      <w:divsChild>
        <w:div w:id="496843589">
          <w:marLeft w:val="640"/>
          <w:marRight w:val="0"/>
          <w:marTop w:val="0"/>
          <w:marBottom w:val="0"/>
          <w:divBdr>
            <w:top w:val="none" w:sz="0" w:space="0" w:color="auto"/>
            <w:left w:val="none" w:sz="0" w:space="0" w:color="auto"/>
            <w:bottom w:val="none" w:sz="0" w:space="0" w:color="auto"/>
            <w:right w:val="none" w:sz="0" w:space="0" w:color="auto"/>
          </w:divBdr>
        </w:div>
        <w:div w:id="1924948512">
          <w:marLeft w:val="640"/>
          <w:marRight w:val="0"/>
          <w:marTop w:val="0"/>
          <w:marBottom w:val="0"/>
          <w:divBdr>
            <w:top w:val="none" w:sz="0" w:space="0" w:color="auto"/>
            <w:left w:val="none" w:sz="0" w:space="0" w:color="auto"/>
            <w:bottom w:val="none" w:sz="0" w:space="0" w:color="auto"/>
            <w:right w:val="none" w:sz="0" w:space="0" w:color="auto"/>
          </w:divBdr>
        </w:div>
        <w:div w:id="46347483">
          <w:marLeft w:val="640"/>
          <w:marRight w:val="0"/>
          <w:marTop w:val="0"/>
          <w:marBottom w:val="0"/>
          <w:divBdr>
            <w:top w:val="none" w:sz="0" w:space="0" w:color="auto"/>
            <w:left w:val="none" w:sz="0" w:space="0" w:color="auto"/>
            <w:bottom w:val="none" w:sz="0" w:space="0" w:color="auto"/>
            <w:right w:val="none" w:sz="0" w:space="0" w:color="auto"/>
          </w:divBdr>
        </w:div>
        <w:div w:id="1145321704">
          <w:marLeft w:val="640"/>
          <w:marRight w:val="0"/>
          <w:marTop w:val="0"/>
          <w:marBottom w:val="0"/>
          <w:divBdr>
            <w:top w:val="none" w:sz="0" w:space="0" w:color="auto"/>
            <w:left w:val="none" w:sz="0" w:space="0" w:color="auto"/>
            <w:bottom w:val="none" w:sz="0" w:space="0" w:color="auto"/>
            <w:right w:val="none" w:sz="0" w:space="0" w:color="auto"/>
          </w:divBdr>
        </w:div>
        <w:div w:id="623658564">
          <w:marLeft w:val="640"/>
          <w:marRight w:val="0"/>
          <w:marTop w:val="0"/>
          <w:marBottom w:val="0"/>
          <w:divBdr>
            <w:top w:val="none" w:sz="0" w:space="0" w:color="auto"/>
            <w:left w:val="none" w:sz="0" w:space="0" w:color="auto"/>
            <w:bottom w:val="none" w:sz="0" w:space="0" w:color="auto"/>
            <w:right w:val="none" w:sz="0" w:space="0" w:color="auto"/>
          </w:divBdr>
        </w:div>
        <w:div w:id="1194154148">
          <w:marLeft w:val="640"/>
          <w:marRight w:val="0"/>
          <w:marTop w:val="0"/>
          <w:marBottom w:val="0"/>
          <w:divBdr>
            <w:top w:val="none" w:sz="0" w:space="0" w:color="auto"/>
            <w:left w:val="none" w:sz="0" w:space="0" w:color="auto"/>
            <w:bottom w:val="none" w:sz="0" w:space="0" w:color="auto"/>
            <w:right w:val="none" w:sz="0" w:space="0" w:color="auto"/>
          </w:divBdr>
        </w:div>
      </w:divsChild>
    </w:div>
    <w:div w:id="1113860519">
      <w:bodyDiv w:val="1"/>
      <w:marLeft w:val="0"/>
      <w:marRight w:val="0"/>
      <w:marTop w:val="0"/>
      <w:marBottom w:val="0"/>
      <w:divBdr>
        <w:top w:val="none" w:sz="0" w:space="0" w:color="auto"/>
        <w:left w:val="none" w:sz="0" w:space="0" w:color="auto"/>
        <w:bottom w:val="none" w:sz="0" w:space="0" w:color="auto"/>
        <w:right w:val="none" w:sz="0" w:space="0" w:color="auto"/>
      </w:divBdr>
    </w:div>
    <w:div w:id="1130325469">
      <w:bodyDiv w:val="1"/>
      <w:marLeft w:val="0"/>
      <w:marRight w:val="0"/>
      <w:marTop w:val="0"/>
      <w:marBottom w:val="0"/>
      <w:divBdr>
        <w:top w:val="none" w:sz="0" w:space="0" w:color="auto"/>
        <w:left w:val="none" w:sz="0" w:space="0" w:color="auto"/>
        <w:bottom w:val="none" w:sz="0" w:space="0" w:color="auto"/>
        <w:right w:val="none" w:sz="0" w:space="0" w:color="auto"/>
      </w:divBdr>
      <w:divsChild>
        <w:div w:id="1800101745">
          <w:marLeft w:val="640"/>
          <w:marRight w:val="0"/>
          <w:marTop w:val="0"/>
          <w:marBottom w:val="0"/>
          <w:divBdr>
            <w:top w:val="none" w:sz="0" w:space="0" w:color="auto"/>
            <w:left w:val="none" w:sz="0" w:space="0" w:color="auto"/>
            <w:bottom w:val="none" w:sz="0" w:space="0" w:color="auto"/>
            <w:right w:val="none" w:sz="0" w:space="0" w:color="auto"/>
          </w:divBdr>
        </w:div>
        <w:div w:id="535629991">
          <w:marLeft w:val="640"/>
          <w:marRight w:val="0"/>
          <w:marTop w:val="0"/>
          <w:marBottom w:val="0"/>
          <w:divBdr>
            <w:top w:val="none" w:sz="0" w:space="0" w:color="auto"/>
            <w:left w:val="none" w:sz="0" w:space="0" w:color="auto"/>
            <w:bottom w:val="none" w:sz="0" w:space="0" w:color="auto"/>
            <w:right w:val="none" w:sz="0" w:space="0" w:color="auto"/>
          </w:divBdr>
        </w:div>
        <w:div w:id="1875116313">
          <w:marLeft w:val="640"/>
          <w:marRight w:val="0"/>
          <w:marTop w:val="0"/>
          <w:marBottom w:val="0"/>
          <w:divBdr>
            <w:top w:val="none" w:sz="0" w:space="0" w:color="auto"/>
            <w:left w:val="none" w:sz="0" w:space="0" w:color="auto"/>
            <w:bottom w:val="none" w:sz="0" w:space="0" w:color="auto"/>
            <w:right w:val="none" w:sz="0" w:space="0" w:color="auto"/>
          </w:divBdr>
        </w:div>
        <w:div w:id="299531530">
          <w:marLeft w:val="640"/>
          <w:marRight w:val="0"/>
          <w:marTop w:val="0"/>
          <w:marBottom w:val="0"/>
          <w:divBdr>
            <w:top w:val="none" w:sz="0" w:space="0" w:color="auto"/>
            <w:left w:val="none" w:sz="0" w:space="0" w:color="auto"/>
            <w:bottom w:val="none" w:sz="0" w:space="0" w:color="auto"/>
            <w:right w:val="none" w:sz="0" w:space="0" w:color="auto"/>
          </w:divBdr>
        </w:div>
        <w:div w:id="429590072">
          <w:marLeft w:val="640"/>
          <w:marRight w:val="0"/>
          <w:marTop w:val="0"/>
          <w:marBottom w:val="0"/>
          <w:divBdr>
            <w:top w:val="none" w:sz="0" w:space="0" w:color="auto"/>
            <w:left w:val="none" w:sz="0" w:space="0" w:color="auto"/>
            <w:bottom w:val="none" w:sz="0" w:space="0" w:color="auto"/>
            <w:right w:val="none" w:sz="0" w:space="0" w:color="auto"/>
          </w:divBdr>
        </w:div>
        <w:div w:id="527761683">
          <w:marLeft w:val="640"/>
          <w:marRight w:val="0"/>
          <w:marTop w:val="0"/>
          <w:marBottom w:val="0"/>
          <w:divBdr>
            <w:top w:val="none" w:sz="0" w:space="0" w:color="auto"/>
            <w:left w:val="none" w:sz="0" w:space="0" w:color="auto"/>
            <w:bottom w:val="none" w:sz="0" w:space="0" w:color="auto"/>
            <w:right w:val="none" w:sz="0" w:space="0" w:color="auto"/>
          </w:divBdr>
        </w:div>
      </w:divsChild>
    </w:div>
    <w:div w:id="1283418089">
      <w:bodyDiv w:val="1"/>
      <w:marLeft w:val="0"/>
      <w:marRight w:val="0"/>
      <w:marTop w:val="0"/>
      <w:marBottom w:val="0"/>
      <w:divBdr>
        <w:top w:val="none" w:sz="0" w:space="0" w:color="auto"/>
        <w:left w:val="none" w:sz="0" w:space="0" w:color="auto"/>
        <w:bottom w:val="none" w:sz="0" w:space="0" w:color="auto"/>
        <w:right w:val="none" w:sz="0" w:space="0" w:color="auto"/>
      </w:divBdr>
    </w:div>
    <w:div w:id="1362316431">
      <w:bodyDiv w:val="1"/>
      <w:marLeft w:val="0"/>
      <w:marRight w:val="0"/>
      <w:marTop w:val="0"/>
      <w:marBottom w:val="0"/>
      <w:divBdr>
        <w:top w:val="none" w:sz="0" w:space="0" w:color="auto"/>
        <w:left w:val="none" w:sz="0" w:space="0" w:color="auto"/>
        <w:bottom w:val="none" w:sz="0" w:space="0" w:color="auto"/>
        <w:right w:val="none" w:sz="0" w:space="0" w:color="auto"/>
      </w:divBdr>
      <w:divsChild>
        <w:div w:id="1415591721">
          <w:marLeft w:val="640"/>
          <w:marRight w:val="0"/>
          <w:marTop w:val="0"/>
          <w:marBottom w:val="0"/>
          <w:divBdr>
            <w:top w:val="none" w:sz="0" w:space="0" w:color="auto"/>
            <w:left w:val="none" w:sz="0" w:space="0" w:color="auto"/>
            <w:bottom w:val="none" w:sz="0" w:space="0" w:color="auto"/>
            <w:right w:val="none" w:sz="0" w:space="0" w:color="auto"/>
          </w:divBdr>
        </w:div>
        <w:div w:id="1230261668">
          <w:marLeft w:val="640"/>
          <w:marRight w:val="0"/>
          <w:marTop w:val="0"/>
          <w:marBottom w:val="0"/>
          <w:divBdr>
            <w:top w:val="none" w:sz="0" w:space="0" w:color="auto"/>
            <w:left w:val="none" w:sz="0" w:space="0" w:color="auto"/>
            <w:bottom w:val="none" w:sz="0" w:space="0" w:color="auto"/>
            <w:right w:val="none" w:sz="0" w:space="0" w:color="auto"/>
          </w:divBdr>
        </w:div>
        <w:div w:id="1041251465">
          <w:marLeft w:val="640"/>
          <w:marRight w:val="0"/>
          <w:marTop w:val="0"/>
          <w:marBottom w:val="0"/>
          <w:divBdr>
            <w:top w:val="none" w:sz="0" w:space="0" w:color="auto"/>
            <w:left w:val="none" w:sz="0" w:space="0" w:color="auto"/>
            <w:bottom w:val="none" w:sz="0" w:space="0" w:color="auto"/>
            <w:right w:val="none" w:sz="0" w:space="0" w:color="auto"/>
          </w:divBdr>
        </w:div>
        <w:div w:id="1654599331">
          <w:marLeft w:val="640"/>
          <w:marRight w:val="0"/>
          <w:marTop w:val="0"/>
          <w:marBottom w:val="0"/>
          <w:divBdr>
            <w:top w:val="none" w:sz="0" w:space="0" w:color="auto"/>
            <w:left w:val="none" w:sz="0" w:space="0" w:color="auto"/>
            <w:bottom w:val="none" w:sz="0" w:space="0" w:color="auto"/>
            <w:right w:val="none" w:sz="0" w:space="0" w:color="auto"/>
          </w:divBdr>
        </w:div>
        <w:div w:id="928465079">
          <w:marLeft w:val="640"/>
          <w:marRight w:val="0"/>
          <w:marTop w:val="0"/>
          <w:marBottom w:val="0"/>
          <w:divBdr>
            <w:top w:val="none" w:sz="0" w:space="0" w:color="auto"/>
            <w:left w:val="none" w:sz="0" w:space="0" w:color="auto"/>
            <w:bottom w:val="none" w:sz="0" w:space="0" w:color="auto"/>
            <w:right w:val="none" w:sz="0" w:space="0" w:color="auto"/>
          </w:divBdr>
        </w:div>
        <w:div w:id="1000767339">
          <w:marLeft w:val="640"/>
          <w:marRight w:val="0"/>
          <w:marTop w:val="0"/>
          <w:marBottom w:val="0"/>
          <w:divBdr>
            <w:top w:val="none" w:sz="0" w:space="0" w:color="auto"/>
            <w:left w:val="none" w:sz="0" w:space="0" w:color="auto"/>
            <w:bottom w:val="none" w:sz="0" w:space="0" w:color="auto"/>
            <w:right w:val="none" w:sz="0" w:space="0" w:color="auto"/>
          </w:divBdr>
        </w:div>
      </w:divsChild>
    </w:div>
    <w:div w:id="1405179357">
      <w:bodyDiv w:val="1"/>
      <w:marLeft w:val="0"/>
      <w:marRight w:val="0"/>
      <w:marTop w:val="0"/>
      <w:marBottom w:val="0"/>
      <w:divBdr>
        <w:top w:val="none" w:sz="0" w:space="0" w:color="auto"/>
        <w:left w:val="none" w:sz="0" w:space="0" w:color="auto"/>
        <w:bottom w:val="none" w:sz="0" w:space="0" w:color="auto"/>
        <w:right w:val="none" w:sz="0" w:space="0" w:color="auto"/>
      </w:divBdr>
    </w:div>
    <w:div w:id="1422097740">
      <w:bodyDiv w:val="1"/>
      <w:marLeft w:val="0"/>
      <w:marRight w:val="0"/>
      <w:marTop w:val="0"/>
      <w:marBottom w:val="0"/>
      <w:divBdr>
        <w:top w:val="none" w:sz="0" w:space="0" w:color="auto"/>
        <w:left w:val="none" w:sz="0" w:space="0" w:color="auto"/>
        <w:bottom w:val="none" w:sz="0" w:space="0" w:color="auto"/>
        <w:right w:val="none" w:sz="0" w:space="0" w:color="auto"/>
      </w:divBdr>
    </w:div>
    <w:div w:id="1890919743">
      <w:bodyDiv w:val="1"/>
      <w:marLeft w:val="0"/>
      <w:marRight w:val="0"/>
      <w:marTop w:val="0"/>
      <w:marBottom w:val="0"/>
      <w:divBdr>
        <w:top w:val="none" w:sz="0" w:space="0" w:color="auto"/>
        <w:left w:val="none" w:sz="0" w:space="0" w:color="auto"/>
        <w:bottom w:val="none" w:sz="0" w:space="0" w:color="auto"/>
        <w:right w:val="none" w:sz="0" w:space="0" w:color="auto"/>
      </w:divBdr>
      <w:divsChild>
        <w:div w:id="1702976704">
          <w:marLeft w:val="640"/>
          <w:marRight w:val="0"/>
          <w:marTop w:val="0"/>
          <w:marBottom w:val="0"/>
          <w:divBdr>
            <w:top w:val="none" w:sz="0" w:space="0" w:color="auto"/>
            <w:left w:val="none" w:sz="0" w:space="0" w:color="auto"/>
            <w:bottom w:val="none" w:sz="0" w:space="0" w:color="auto"/>
            <w:right w:val="none" w:sz="0" w:space="0" w:color="auto"/>
          </w:divBdr>
        </w:div>
        <w:div w:id="1364284975">
          <w:marLeft w:val="640"/>
          <w:marRight w:val="0"/>
          <w:marTop w:val="0"/>
          <w:marBottom w:val="0"/>
          <w:divBdr>
            <w:top w:val="none" w:sz="0" w:space="0" w:color="auto"/>
            <w:left w:val="none" w:sz="0" w:space="0" w:color="auto"/>
            <w:bottom w:val="none" w:sz="0" w:space="0" w:color="auto"/>
            <w:right w:val="none" w:sz="0" w:space="0" w:color="auto"/>
          </w:divBdr>
        </w:div>
        <w:div w:id="2043898701">
          <w:marLeft w:val="640"/>
          <w:marRight w:val="0"/>
          <w:marTop w:val="0"/>
          <w:marBottom w:val="0"/>
          <w:divBdr>
            <w:top w:val="none" w:sz="0" w:space="0" w:color="auto"/>
            <w:left w:val="none" w:sz="0" w:space="0" w:color="auto"/>
            <w:bottom w:val="none" w:sz="0" w:space="0" w:color="auto"/>
            <w:right w:val="none" w:sz="0" w:space="0" w:color="auto"/>
          </w:divBdr>
        </w:div>
        <w:div w:id="2123260400">
          <w:marLeft w:val="640"/>
          <w:marRight w:val="0"/>
          <w:marTop w:val="0"/>
          <w:marBottom w:val="0"/>
          <w:divBdr>
            <w:top w:val="none" w:sz="0" w:space="0" w:color="auto"/>
            <w:left w:val="none" w:sz="0" w:space="0" w:color="auto"/>
            <w:bottom w:val="none" w:sz="0" w:space="0" w:color="auto"/>
            <w:right w:val="none" w:sz="0" w:space="0" w:color="auto"/>
          </w:divBdr>
        </w:div>
        <w:div w:id="1283418576">
          <w:marLeft w:val="640"/>
          <w:marRight w:val="0"/>
          <w:marTop w:val="0"/>
          <w:marBottom w:val="0"/>
          <w:divBdr>
            <w:top w:val="none" w:sz="0" w:space="0" w:color="auto"/>
            <w:left w:val="none" w:sz="0" w:space="0" w:color="auto"/>
            <w:bottom w:val="none" w:sz="0" w:space="0" w:color="auto"/>
            <w:right w:val="none" w:sz="0" w:space="0" w:color="auto"/>
          </w:divBdr>
        </w:div>
        <w:div w:id="1704936479">
          <w:marLeft w:val="640"/>
          <w:marRight w:val="0"/>
          <w:marTop w:val="0"/>
          <w:marBottom w:val="0"/>
          <w:divBdr>
            <w:top w:val="none" w:sz="0" w:space="0" w:color="auto"/>
            <w:left w:val="none" w:sz="0" w:space="0" w:color="auto"/>
            <w:bottom w:val="none" w:sz="0" w:space="0" w:color="auto"/>
            <w:right w:val="none" w:sz="0" w:space="0" w:color="auto"/>
          </w:divBdr>
        </w:div>
      </w:divsChild>
    </w:div>
    <w:div w:id="1923446320">
      <w:bodyDiv w:val="1"/>
      <w:marLeft w:val="0"/>
      <w:marRight w:val="0"/>
      <w:marTop w:val="0"/>
      <w:marBottom w:val="0"/>
      <w:divBdr>
        <w:top w:val="none" w:sz="0" w:space="0" w:color="auto"/>
        <w:left w:val="none" w:sz="0" w:space="0" w:color="auto"/>
        <w:bottom w:val="none" w:sz="0" w:space="0" w:color="auto"/>
        <w:right w:val="none" w:sz="0" w:space="0" w:color="auto"/>
      </w:divBdr>
    </w:div>
    <w:div w:id="1955211014">
      <w:bodyDiv w:val="1"/>
      <w:marLeft w:val="0"/>
      <w:marRight w:val="0"/>
      <w:marTop w:val="0"/>
      <w:marBottom w:val="0"/>
      <w:divBdr>
        <w:top w:val="none" w:sz="0" w:space="0" w:color="auto"/>
        <w:left w:val="none" w:sz="0" w:space="0" w:color="auto"/>
        <w:bottom w:val="none" w:sz="0" w:space="0" w:color="auto"/>
        <w:right w:val="none" w:sz="0" w:space="0" w:color="auto"/>
      </w:divBdr>
    </w:div>
    <w:div w:id="202670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strobe-statement.org/index.php?id=strobe-home" TargetMode="External" Id="rId13" /><Relationship Type="http://schemas.openxmlformats.org/officeDocument/2006/relationships/image" Target="media/image8.png" Id="rId18" /><Relationship Type="http://schemas.openxmlformats.org/officeDocument/2006/relationships/image" Target="media/image13.png" Id="rId26" /><Relationship Type="http://schemas.openxmlformats.org/officeDocument/2006/relationships/styles" Target="styles.xml" Id="rId3" /><Relationship Type="http://schemas.openxmlformats.org/officeDocument/2006/relationships/hyperlink" Target="https://www.equator-network.org/reporting-guidelines/strobe/" TargetMode="External"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7.png" Id="rId17" /><Relationship Type="http://schemas.openxmlformats.org/officeDocument/2006/relationships/hyperlink" Target="https://www.equator-network.org/reporting-guidelines/stard/" TargetMode="External" Id="rId25" /><Relationship Type="http://schemas.openxmlformats.org/officeDocument/2006/relationships/footer" Target="footer1.xml" Id="rId33"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hyperlink" Target="https://strobe-statement.org/index.php?id=strobe-home" TargetMode="External" Id="rId20"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2.png" Id="rId24" /><Relationship Type="http://schemas.openxmlformats.org/officeDocument/2006/relationships/header" Target="header1.xml" Id="rId32" /><Relationship Type="http://schemas.openxmlformats.org/officeDocument/2006/relationships/webSettings" Target="webSettings.xml" Id="rId5" /><Relationship Type="http://schemas.openxmlformats.org/officeDocument/2006/relationships/hyperlink" Target="http://www.scielo.org.pe/pdf/rfmh/v20n1/2308-0531-rfmh-20-01-138.pdf" TargetMode="External" Id="rId15" /><Relationship Type="http://schemas.openxmlformats.org/officeDocument/2006/relationships/image" Target="media/image11.png" Id="rId23" /><Relationship Type="http://schemas.openxmlformats.org/officeDocument/2006/relationships/hyperlink" Target="http://www.care-statement.org/" TargetMode="External" Id="rId28" /><Relationship Type="http://schemas.microsoft.com/office/2020/10/relationships/intelligence" Target="intelligence2.xml" Id="rId36" /><Relationship Type="http://schemas.openxmlformats.org/officeDocument/2006/relationships/image" Target="media/image3.png" Id="rId10" /><Relationship Type="http://schemas.openxmlformats.org/officeDocument/2006/relationships/image" Target="media/image9.jpeg" Id="rId19" /><Relationship Type="http://schemas.openxmlformats.org/officeDocument/2006/relationships/hyperlink" Target="http://www.prisma-statement.org/" TargetMode="Externa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10.png" Id="rId22" /><Relationship Type="http://schemas.openxmlformats.org/officeDocument/2006/relationships/hyperlink" Target="https://www.equator-network.org/reporting-guidelines/care/" TargetMode="External" Id="rId27" /><Relationship Type="http://schemas.openxmlformats.org/officeDocument/2006/relationships/hyperlink" Target="http://www.prisma-statement.org/" TargetMode="External" Id="rId30" /><Relationship Type="http://schemas.openxmlformats.org/officeDocument/2006/relationships/theme" Target="theme/theme1.xml" Id="rId35" /><Relationship Type="http://schemas.openxmlformats.org/officeDocument/2006/relationships/hyperlink" Target="https://www.equator-network.org/" TargetMode="External" Id="R32a8f1af730343ca" /></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893D7F5-BD33-4AD3-A276-22EC75D1FD05}">
  <we:reference id="f78a3046-9e99-4300-aa2b-5814002b01a2" version="1.55.1.0" store="EXCatalog" storeType="EXCatalog"/>
  <we:alternateReferences>
    <we:reference id="WA104382081" version="1.55.1.0" store="es-CO" storeType="OMEX"/>
  </we:alternateReferences>
  <we:properties>
    <we:property name="MENDELEY_CITATIONS" value="[{&quot;citationID&quot;:&quot;MENDELEY_CITATION_220f8e53-fa46-4d1e-9439-d0d665f45bde&quot;,&quot;properties&quot;:{&quot;noteIndex&quot;:0},&quot;isEdited&quot;:false,&quot;manualOverride&quot;:{&quot;isManuallyOverridden&quot;:false,&quot;citeprocText&quot;:&quot;(1)&quot;,&quot;manualOverrideText&quot;:&quot;&quot;},&quot;citationTag&quot;:&quot;MENDELEY_CITATION_v3_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&quot;,&quot;citationItems&quot;:[{&quot;id&quot;:&quot;fe107bbe-9b5b-3108-b959-68adb8c48068&quot;,&quot;itemData&quot;:{&quot;type&quot;:&quot;report&quot;,&quot;id&quot;:&quot;fe107bbe-9b5b-3108-b959-68adb8c48068&quot;,&quot;title&quot;:&quot;INFORME BELMONT: Principios éticos y normas para el desarrollo de las investigaciones que involucran a seres humanos.* Belmont report: Ethic principles and rules for development research in humans. Reporte de la Comisión Nacional para la Protección de Sujetos\nHumanos de Investigación Biomédica y de Comportamiento&quot;,&quot;author&quot;:[{&quot;family&quot;:&quot;E.U.A.&quot;,&quot;given&quot;:&quot;&quot;,&quot;parse-names&quot;:false,&quot;dropping-particle&quot;:&quot;&quot;,&quot;non-dropping-particle&quot;:&quot;&quot;}],&quot;accessed&quot;:{&quot;date-parts&quot;:[[2022,10,4]]},&quot;URL&quot;:&quot;https://emedic.ucr.ac.cr/wp-content/uploads/2019/01/informe_belmont_1978.pdf&quot;,&quot;issued&quot;:{&quot;date-parts&quot;:[[1978]]},&quot;abstract&quot;:&quot;1 Publicado el 18 de abril de 1979 en el PDR reports LA COMISIÓN NACIONAL PARA LA PROTECCIÓN DE LOS SERES HUMANOS EN ESTUDIOS BIOMÉDICOS Y DEL COMPORTAMIENTO DE LOS E.U.A. La Investigación científica ha producido beneficios sociales considerables. También nos presenta algunos dilemas éticos problemáticos. La atención pública se enfocó en estas cuestiones éticas debido a que se reportaron abusos en seres humanos en ciertos experimentos biomédicos, especialmente durante la Segunda Guerra Mundial. Durante el Proceso de los Crímenes de Guerra de Nuremberg, se estableció el código de Nuremberg como un conjunto de reglas para juzgar a los médicos y a los científicos que habían realizado experimentos médicos en prisioneros que estaban recluidos en los campos de concentración. Este código se convirtió en el prototipo de muchas normas posteriores que intentan asegurar que las investigaciones científicas en seres humanos sean siempre llevadas a cabo de una manera ética. El código consta de normas, algunas generales, otras específicas, que guían a los investigadores o a los supervisores de la investigación en su trabajo. Tales reglas son a menudo inadecuadas para reglamentar situaciones complicadas; a veces se hallan en contradicción y a menudo son difíciles de interpretar y de aplicar. Los principios éticos más amplios darán una base sobre la cual pueden formularse, criticarse e interpretarse reglas más específicas. En esta declaración se identifican tres principios o criterios generales, pertinentes a la investigación científica que involucra a los seres humanos. Otros principios también pueden ser de gran importancia. Sin embargo, estos tres son comprensivos y se plantean a un nivel de generalización que pueda servir a los científicos, sujetos, supervisores y ciudadanos interesados en comprender los problemas éticos inherentes en las investigaciones realizadas en seres humanos. Estos principios no siempre se pueden aplicar de tal manera que resuelvan indiscutiblemente problemas éticos específicos. El objetivo es el de proveer un marco analítico de referencia que guíe en la solución de problemas éticos relacionados con las investigaciones en seres humanos.&quot;,&quot;container-title-short&quot;:&quot;&quot;},&quot;isTemporary&quot;:false}]},{&quot;citationID&quot;:&quot;MENDELEY_CITATION_ec4f7483-df99-4a4b-87f6-2835ad58de86&quot;,&quot;properties&quot;:{&quot;noteIndex&quot;:0},&quot;isEdited&quot;:false,&quot;manualOverride&quot;:{&quot;isManuallyOverridden&quot;:false,&quot;citeprocText&quot;:&quot;(2)&quot;,&quot;manualOverrideText&quot;:&quot;&quot;},&quot;citationTag&quot;:&quot;MENDELEY_CITATION_v3_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&quot;,&quot;citationItems&quot;:[{&quot;id&quot;:&quot;4cefd8d5-364a-3d74-be88-1bbc30a05c4a&quot;,&quot;itemData&quot;:{&quot;type&quot;:&quot;webpage&quot;,&quot;id&quot;:&quot;4cefd8d5-364a-3d74-be88-1bbc30a05c4a&quot;,&quot;title&quot;:&quot;Vigilancia en salud pública&quot;,&quot;author&quot;:[{&quot;family&quot;:&quot;INS&quot;,&quot;given&quot;:&quot;&quot;,&quot;parse-names&quot;:false,&quot;dropping-particle&quot;:&quot;&quot;,&quot;non-dropping-particle&quot;:&quot;&quot;}],&quot;container-title&quot;:&quot;https://www.minsalud.gov.co/salud/publica/epidemiologia/Paginas/vigilancia-salud-publica.aspx&quot;,&quot;container-title-short&quot;:&quot;&quot;},&quot;isTemporary&quot;:false}]},{&quot;citationID&quot;:&quot;MENDELEY_CITATION_593c48db-b3f2-4100-a979-696dbaf449b0&quot;,&quot;properties&quot;:{&quot;noteIndex&quot;:0},&quot;isEdited&quot;:false,&quot;manualOverride&quot;:{&quot;isManuallyOverridden&quot;:false,&quot;citeprocText&quot;:&quot;(3)&quot;,&quot;manualOverrideText&quot;:&quot;&quot;},&quot;citationTag&quot;:&quot;MENDELEY_CITATION_v3_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&quot;,&quot;citationItems&quot;:[{&quot;id&quot;:&quot;0480aabc-0f56-3053-8c55-aa156206ed45&quot;,&quot;itemData&quot;:{&quot;type&quot;:&quot;article-journal&quot;,&quot;id&quot;:&quot;0480aabc-0f56-3053-8c55-aa156206ed45&quot;,&quot;title&quot;:&quot;Public Health Practice vs Research: Implications for Preparedness and Disaster Research Review by State Health Department IRBs&quot;,&quot;author&quot;:[{&quot;family&quot;:&quot;Perlman&quot;,&quot;given&quot;:&quot;David&quot;,&quot;parse-names&quot;:false,&quot;dropping-particle&quot;:&quot;&quot;,&quot;non-dropping-particle&quot;:&quot;&quot;}],&quot;container-title&quot;:&quot;Disaster Medicine and Public Health Preparedness&quot;,&quot;container-title-short&quot;:&quot;Disaster Med Public Health Prep&quot;,&quot;accessed&quot;:{&quot;date-parts&quot;:[[2023,11,4]]},&quot;DOI&quot;:&quot;10.1097/DMP.0B013E318187310C&quot;,&quot;ISSN&quot;:&quot;1935-7893&quot;,&quot;PMID&quot;:&quot;18845930&quot;,&quot;URL&quot;:&quot;https://www.cambridge.org/core/journals/disaster-medicine-and-public-health-preparedness/article/abs/public-health-practice-vs-research-implications-for-preparedness-and-disaster-research-review-by-state-health-department-irbs/4AC16B2E42BF04EE65231CD0F92BF6CA&quot;,&quot;issued&quot;:{&quot;date-parts&quot;:[[2008,10]]},&quot;page&quot;:&quot;185-191&quot;,&quot;abstract&quot;:&quot;Under the current US Department of Health and Human Services regulatory and ethical system for research involving human subjects, research is defined in terms of several key concepts: intent, systematic investigation, and generalizability. If an investigator engages in a systematic investigation designed or intended to contribute to generalizable knowledge, then he or she is engaged in research. If that research involves living individuals and the investigator will either interact or intervene with people or obtain their identifiable personal information, then the research must be prospectively reviewed by an institutional review board (IRB), a federally mandated committee that ensures the ethical and regulatory appropriateness of proposed research. In public health institutions, and especially at state departments of health, this definition of research may prove vexing for determining when particular public health activities must be reviewed by IRBs. This article outlines several reasons for such vexation and 2 key responses from major public health stakeholders. In the current climate of public health preparedness initiatives at state health departments for disasters and bioterrorism, how research is defined vis-à-vis public health interventions may add even more confusion to preparedness initiatives and pose difficulties in determining when IRB review and the added protections it affords are appropriate. This article suggests several practical ways to avoid confusion and attempts to strike a balance between the need for expeditious approvals of research-based responses to public health disasters and to ensure proper protections for human subjects at state health departments. It is hoped that these suggestions can assist not only state health departments but also academically based researchers who either collaborate with those departments or whose research will need to be reviewed by their IRBs. (Disaster Med Public Health Preparedness. 2008;2:185–191)&quot;,&quot;publisher&quot;:&quot;Cambridge University Press&quot;,&quot;issue&quot;:&quot;3&quot;,&quot;volume&quot;:&quot;2&quot;},&quot;isTemporary&quot;:false}]},{&quot;citationID&quot;:&quot;MENDELEY_CITATION_cdf7444b-fb8d-4ff3-8e19-10828ae8d202&quot;,&quot;properties&quot;:{&quot;noteIndex&quot;:0},&quot;isEdited&quot;:false,&quot;manualOverride&quot;:{&quot;isManuallyOverridden&quot;:false,&quot;citeprocText&quot;:&quot;(4)&quot;,&quot;manualOverrideText&quot;:&quot;&quot;},&quot;citationTag&quot;:&quot;MENDELEY_CITATION_v3_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&quot;,&quot;citationItems&quot;:[{&quot;id&quot;:&quot;11b74bbf-239b-30fa-8d98-4eae8d189329&quot;,&quot;itemData&quot;:{&quot;type&quot;:&quot;report&quot;,&quot;id&quot;:&quot;11b74bbf-239b-30fa-8d98-4eae8d189329&quot;,&quot;title&quot;:&quot;EDUCACIÓN PARA LA SALUD (OMS)&quot;,&quot;author&quot;:[{&quot;family&quot;:&quot;Organización Mundial de la salud&quot;,&quot;given&quot;:&quot;&quot;,&quot;parse-names&quot;:false,&quot;dropping-particle&quot;:&quot;&quot;,&quot;non-dropping-particle&quot;:&quot;&quot;}],&quot;URL&quot;:&quot;www.cfnavarra.es/isp/promocion&quot;,&quot;container-title-short&quot;:&quot;&quot;},&quot;isTemporary&quot;:false}]},{&quot;citationID&quot;:&quot;MENDELEY_CITATION_c5ecc4f4-fa1e-4160-97a0-6af49172e10a&quot;,&quot;properties&quot;:{&quot;noteIndex&quot;:0},&quot;isEdited&quot;:false,&quot;manualOverride&quot;:{&quot;isManuallyOverridden&quot;:false,&quot;citeprocText&quot;:&quot;(5)&quot;,&quot;manualOverrideText&quot;:&quot;&quot;},&quot;citationTag&quot;:&quot;MENDELEY_CITATION_v3_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&quot;,&quot;citationItems&quot;:[{&quot;id&quot;:&quot;e2201dc2-3541-3d3c-8a49-9951b44c88f7&quot;,&quot;itemData&quot;:{&quot;type&quot;:&quot;article-journal&quot;,&quot;id&quot;:&quot;e2201dc2-3541-3d3c-8a49-9951b44c88f7&quot;,&quot;title&quot;:&quot;What Makes Clinical Research in Developing Countries Ethical? The Benchmarks of Ethical Research&quot;,&quot;author&quot;:[{&quot;family&quot;:&quot;Emanuel&quot;,&quot;given&quot;:&quot;Ezekiel J.&quot;,&quot;parse-names&quot;:false,&quot;dropping-particle&quot;:&quot;&quot;,&quot;non-dropping-particle&quot;:&quot;&quot;},{&quot;family&quot;:&quot;Wendler&quot;,&quot;given&quot;:&quot;David&quot;,&quot;parse-names&quot;:false,&quot;dropping-particle&quot;:&quot;&quot;,&quot;non-dropping-particle&quot;:&quot;&quot;},{&quot;family&quot;:&quot;Killen&quot;,&quot;given&quot;:&quot;Jack&quot;,&quot;parse-names&quot;:false,&quot;dropping-particle&quot;:&quot;&quot;,&quot;non-dropping-particle&quot;:&quot;&quot;},{&quot;family&quot;:&quot;Grady&quot;,&quot;given&quot;:&quot;Christine&quot;,&quot;parse-names&quot;:false,&quot;dropping-particle&quot;:&quot;&quot;,&quot;non-dropping-particle&quot;:&quot;&quot;}],&quot;container-title&quot;:&quot;The Journal of Infectious Diseases&quot;,&quot;container-title-short&quot;:&quot;J Infect Dis&quot;,&quot;DOI&quot;:&quot;10.1086/381709&quot;,&quot;ISSN&quot;:&quot;0022-1899&quot;,&quot;issued&quot;:{&quot;date-parts&quot;:[[2004,3]]},&quot;page&quot;:&quot;930-937&quot;,&quot;issue&quot;:&quot;5&quot;,&quot;volume&quot;:&quot;189&quot;},&quot;isTemporary&quot;:false}]},{&quot;citationID&quot;:&quot;MENDELEY_CITATION_6bc4c5d4-99d5-402f-b1a2-d003e74e638d&quot;,&quot;properties&quot;:{&quot;noteIndex&quot;:0},&quot;isEdited&quot;:false,&quot;manualOverride&quot;:{&quot;isManuallyOverridden&quot;:false,&quot;citeprocText&quot;:&quot;(5)&quot;,&quot;manualOverrideText&quot;:&quot;&quot;},&quot;citationTag&quot;:&quot;MENDELEY_CITATION_v3_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&quot;,&quot;citationItems&quot;:[{&quot;id&quot;:&quot;e2201dc2-3541-3d3c-8a49-9951b44c88f7&quot;,&quot;itemData&quot;:{&quot;type&quot;:&quot;article-journal&quot;,&quot;id&quot;:&quot;e2201dc2-3541-3d3c-8a49-9951b44c88f7&quot;,&quot;title&quot;:&quot;What Makes Clinical Research in Developing Countries Ethical? The Benchmarks of Ethical Research&quot;,&quot;author&quot;:[{&quot;family&quot;:&quot;Emanuel&quot;,&quot;given&quot;:&quot;Ezekiel J.&quot;,&quot;parse-names&quot;:false,&quot;dropping-particle&quot;:&quot;&quot;,&quot;non-dropping-particle&quot;:&quot;&quot;},{&quot;family&quot;:&quot;Wendler&quot;,&quot;given&quot;:&quot;David&quot;,&quot;parse-names&quot;:false,&quot;dropping-particle&quot;:&quot;&quot;,&quot;non-dropping-particle&quot;:&quot;&quot;},{&quot;family&quot;:&quot;Killen&quot;,&quot;given&quot;:&quot;Jack&quot;,&quot;parse-names&quot;:false,&quot;dropping-particle&quot;:&quot;&quot;,&quot;non-dropping-particle&quot;:&quot;&quot;},{&quot;family&quot;:&quot;Grady&quot;,&quot;given&quot;:&quot;Christine&quot;,&quot;parse-names&quot;:false,&quot;dropping-particle&quot;:&quot;&quot;,&quot;non-dropping-particle&quot;:&quot;&quot;}],&quot;container-title&quot;:&quot;The Journal of Infectious Diseases&quot;,&quot;container-title-short&quot;:&quot;J Infect Dis&quot;,&quot;DOI&quot;:&quot;10.1086/381709&quot;,&quot;ISSN&quot;:&quot;0022-1899&quot;,&quot;issued&quot;:{&quot;date-parts&quot;:[[2004,3]]},&quot;page&quot;:&quot;930-937&quot;,&quot;issue&quot;:&quot;5&quot;,&quot;volume&quot;:&quot;189&quot;},&quot;isTemporary&quot;:false}]},{&quot;citationID&quot;:&quot;MENDELEY_CITATION_291c3524-623f-4f82-b624-45fd182b1e2f&quot;,&quot;properties&quot;:{&quot;noteIndex&quot;:0},&quot;isEdited&quot;:false,&quot;manualOverride&quot;:{&quot;isManuallyOverridden&quot;:false,&quot;citeprocText&quot;:&quot;(6)&quot;,&quot;manualOverrideText&quot;:&quot;&quot;},&quot;citationTag&quot;:&quot;MENDELEY_CITATION_v3_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&quot;,&quot;citationItems&quot;:[{&quot;id&quot;:&quot;42abda67-31c1-3b12-8a13-69e17fedd369&quot;,&quot;itemData&quot;:{&quot;type&quot;:&quot;webpage&quot;,&quot;id&quot;:&quot;42abda67-31c1-3b12-8a13-69e17fedd369&quot;,&quot;title&quot;:&quot;Normas éticas para la investigación biomédica&quot;,&quot;author&quot;:[{&quot;family&quot;:&quot;CIOMS&quot;,&quot;given&quot;:&quot;&quot;,&quot;parse-names&quot;:false,&quot;dropping-particle&quot;:&quot;&quot;,&quot;non-dropping-particle&quot;:&quot;&quot;}],&quot;container-title&quot;:&quot;https://www.bioeticawiki.com/CIOMS_Normas_%C3%A9ticas_para_la_investigaci%C3%B3n_biom%C3%A9dica&quot;,&quot;accessed&quot;:{&quot;date-parts&quot;:[[2023,11,4]]},&quot;URL&quot;:&quot;https://www.bioeticawiki.com/CIOMS_Normas_%C3%A9ticas_para_la_investigaci%C3%B3n_biom%C3%A9dica&quot;,&quot;issued&quot;:{&quot;date-parts&quot;:[[2002]]},&quot;container-title-short&quot;:&quot;&quot;},&quot;isTemporary&quot;:false}]},{&quot;citationID&quot;:&quot;MENDELEY_CITATION_ed885820-de93-4d7b-9ad3-2596179736f0&quot;,&quot;properties&quot;:{&quot;noteIndex&quot;:0},&quot;isEdited&quot;:false,&quot;manualOverride&quot;:{&quot;isManuallyOverridden&quot;:false,&quot;citeprocText&quot;:&quot;(6)&quot;,&quot;manualOverrideText&quot;:&quot;&quot;},&quot;citationTag&quot;:&quot;MENDELEY_CITATION_v3_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&quot;,&quot;citationItems&quot;:[{&quot;id&quot;:&quot;42abda67-31c1-3b12-8a13-69e17fedd369&quot;,&quot;itemData&quot;:{&quot;type&quot;:&quot;webpage&quot;,&quot;id&quot;:&quot;42abda67-31c1-3b12-8a13-69e17fedd369&quot;,&quot;title&quot;:&quot;Normas éticas para la investigación biomédica&quot;,&quot;author&quot;:[{&quot;family&quot;:&quot;CIOMS&quot;,&quot;given&quot;:&quot;&quot;,&quot;parse-names&quot;:false,&quot;dropping-particle&quot;:&quot;&quot;,&quot;non-dropping-particle&quot;:&quot;&quot;}],&quot;container-title&quot;:&quot;https://www.bioeticawiki.com/CIOMS_Normas_%C3%A9ticas_para_la_investigaci%C3%B3n_biom%C3%A9dica&quot;,&quot;accessed&quot;:{&quot;date-parts&quot;:[[2023,11,4]]},&quot;URL&quot;:&quot;https://www.bioeticawiki.com/CIOMS_Normas_%C3%A9ticas_para_la_investigaci%C3%B3n_biom%C3%A9dica&quot;,&quot;issued&quot;:{&quot;date-parts&quot;:[[2002]]},&quot;container-title-short&quot;:&quot;&quot;},&quot;isTemporary&quot;:false}]}]"/>
    <we:property name="MENDELEY_CITATIONS_LOCALE_CODE" value="&quot;es-CL&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2F3E2-1E1E-4EB4-AC00-79EB66395DC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Atom</dc:creator>
  <keywords/>
  <dc:description/>
  <lastModifiedBy>Aula Virtual</lastModifiedBy>
  <revision>3</revision>
  <dcterms:created xsi:type="dcterms:W3CDTF">2024-03-20T14:07:00.0000000Z</dcterms:created>
  <dcterms:modified xsi:type="dcterms:W3CDTF">2024-03-28T21:55:34.1886364Z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id="74zLES1y"/&gt;&lt;style id="http://www.zotero.org/styles/vancouver" locale="es-MX" hasBibliography="1" bibliographyStyleHasBeenSet="1"/&gt;&lt;prefs&gt;&lt;pref name="fieldType" value="Field"/&gt;&lt;/prefs&gt;&lt;/data&gt;</vt:lpwstr>
  </property>
</Properties>
</file>