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0A0F" w14:textId="77777777" w:rsidR="0098696D" w:rsidRDefault="0098696D">
      <w:pPr>
        <w:ind w:left="0" w:hanging="2"/>
        <w:jc w:val="center"/>
        <w:rPr>
          <w:rFonts w:ascii="Arial" w:eastAsia="Arial" w:hAnsi="Arial" w:cs="Arial"/>
          <w:sz w:val="22"/>
          <w:szCs w:val="22"/>
        </w:rPr>
      </w:pPr>
      <w:bookmarkStart w:id="0" w:name="_GoBack"/>
      <w:bookmarkEnd w:id="0"/>
    </w:p>
    <w:p w14:paraId="69F198E5"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 xml:space="preserve">DISEÑO CURRICULAR </w:t>
      </w:r>
    </w:p>
    <w:p w14:paraId="748372EA" w14:textId="778A8FFC" w:rsidR="0098696D" w:rsidRPr="00FD7F8A" w:rsidRDefault="00CA04F9">
      <w:pPr>
        <w:ind w:left="0" w:hanging="2"/>
        <w:jc w:val="center"/>
        <w:rPr>
          <w:rFonts w:ascii="Arial" w:eastAsia="Arial" w:hAnsi="Arial" w:cs="Arial"/>
          <w:b/>
          <w:sz w:val="22"/>
          <w:szCs w:val="22"/>
          <w:lang w:val="es-CO"/>
        </w:rPr>
      </w:pPr>
      <w:bookmarkStart w:id="1" w:name="_Hlk70881951"/>
      <w:r>
        <w:rPr>
          <w:rFonts w:ascii="Arial" w:eastAsia="Arial" w:hAnsi="Arial" w:cs="Arial"/>
          <w:b/>
          <w:sz w:val="22"/>
          <w:szCs w:val="22"/>
        </w:rPr>
        <w:t xml:space="preserve">CURSO BÁSICO: </w:t>
      </w:r>
      <w:r w:rsidR="00FD7F8A" w:rsidRPr="00FD7F8A">
        <w:rPr>
          <w:rFonts w:ascii="Arial" w:eastAsia="Arial" w:hAnsi="Arial" w:cs="Arial"/>
          <w:b/>
          <w:sz w:val="22"/>
          <w:szCs w:val="22"/>
        </w:rPr>
        <w:t>Curso Virtual de la vigilancia epidemiológica de las Intoxicaciones agudas por sustancias químicas</w:t>
      </w:r>
    </w:p>
    <w:p w14:paraId="1FA2673F" w14:textId="524194E0" w:rsidR="00AC7919" w:rsidRDefault="00AC7919">
      <w:pPr>
        <w:ind w:left="0" w:hanging="2"/>
        <w:jc w:val="center"/>
        <w:rPr>
          <w:rFonts w:ascii="Arial" w:eastAsia="Arial" w:hAnsi="Arial" w:cs="Arial"/>
          <w:b/>
          <w:sz w:val="22"/>
          <w:szCs w:val="22"/>
        </w:rPr>
      </w:pPr>
    </w:p>
    <w:bookmarkEnd w:id="1"/>
    <w:p w14:paraId="71DC6029" w14:textId="77777777" w:rsidR="0098696D" w:rsidRDefault="0098696D">
      <w:pPr>
        <w:ind w:left="0" w:hanging="2"/>
        <w:rPr>
          <w:rFonts w:ascii="Arial" w:eastAsia="Arial" w:hAnsi="Arial" w:cs="Arial"/>
          <w:sz w:val="22"/>
          <w:szCs w:val="22"/>
        </w:rPr>
      </w:pPr>
    </w:p>
    <w:tbl>
      <w:tblPr>
        <w:tblStyle w:val="a"/>
        <w:tblW w:w="10239" w:type="dxa"/>
        <w:tblInd w:w="-39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645"/>
        <w:gridCol w:w="6594"/>
      </w:tblGrid>
      <w:tr w:rsidR="0098696D" w14:paraId="7CEC958E" w14:textId="77777777">
        <w:trPr>
          <w:trHeight w:val="446"/>
        </w:trPr>
        <w:tc>
          <w:tcPr>
            <w:tcW w:w="10239" w:type="dxa"/>
            <w:gridSpan w:val="2"/>
            <w:shd w:val="clear" w:color="auto" w:fill="BFBFBF"/>
            <w:vAlign w:val="center"/>
          </w:tcPr>
          <w:p w14:paraId="2E61E720" w14:textId="77777777" w:rsidR="0098696D" w:rsidRDefault="00CA0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center"/>
              <w:rPr>
                <w:rFonts w:ascii="Arial" w:eastAsia="Arial" w:hAnsi="Arial" w:cs="Arial"/>
                <w:sz w:val="22"/>
                <w:szCs w:val="22"/>
              </w:rPr>
            </w:pPr>
            <w:r>
              <w:rPr>
                <w:rFonts w:ascii="Arial" w:eastAsia="Arial" w:hAnsi="Arial" w:cs="Arial"/>
                <w:b/>
                <w:sz w:val="22"/>
                <w:szCs w:val="22"/>
              </w:rPr>
              <w:t>1. INTRODUCCIÓN</w:t>
            </w:r>
          </w:p>
        </w:tc>
      </w:tr>
      <w:tr w:rsidR="0098696D" w14:paraId="6BFBD528" w14:textId="77777777">
        <w:trPr>
          <w:trHeight w:val="941"/>
        </w:trPr>
        <w:tc>
          <w:tcPr>
            <w:tcW w:w="10239" w:type="dxa"/>
            <w:gridSpan w:val="2"/>
          </w:tcPr>
          <w:p w14:paraId="0FC265FF" w14:textId="4C784C59" w:rsidR="00483A58" w:rsidRDefault="004033E3">
            <w:pPr>
              <w:ind w:left="0" w:hanging="2"/>
              <w:jc w:val="both"/>
              <w:rPr>
                <w:rFonts w:ascii="Arial" w:eastAsia="Arial" w:hAnsi="Arial" w:cs="Arial"/>
                <w:sz w:val="22"/>
                <w:szCs w:val="22"/>
              </w:rPr>
            </w:pPr>
            <w:r w:rsidRPr="00BD5A57">
              <w:rPr>
                <w:rFonts w:ascii="Arial" w:eastAsia="Arial" w:hAnsi="Arial" w:cs="Arial"/>
                <w:sz w:val="22"/>
                <w:szCs w:val="22"/>
              </w:rPr>
              <w:t>Las sustancias químicas hacen parte de diversas actividades diarias del hombre</w:t>
            </w:r>
            <w:r w:rsidR="00483A58">
              <w:rPr>
                <w:rFonts w:ascii="Arial" w:eastAsia="Arial" w:hAnsi="Arial" w:cs="Arial"/>
                <w:sz w:val="22"/>
                <w:szCs w:val="22"/>
              </w:rPr>
              <w:t xml:space="preserve"> incluyendo</w:t>
            </w:r>
            <w:r w:rsidR="00475601">
              <w:rPr>
                <w:rFonts w:ascii="Arial" w:eastAsia="Arial" w:hAnsi="Arial" w:cs="Arial"/>
                <w:sz w:val="22"/>
                <w:szCs w:val="22"/>
              </w:rPr>
              <w:t xml:space="preserve"> el uso doméstico,</w:t>
            </w:r>
            <w:r w:rsidR="00483A58">
              <w:rPr>
                <w:rFonts w:ascii="Arial" w:eastAsia="Arial" w:hAnsi="Arial" w:cs="Arial"/>
                <w:sz w:val="22"/>
                <w:szCs w:val="22"/>
              </w:rPr>
              <w:t xml:space="preserve"> procesos industriales</w:t>
            </w:r>
            <w:r w:rsidR="00475601">
              <w:rPr>
                <w:rFonts w:ascii="Arial" w:eastAsia="Arial" w:hAnsi="Arial" w:cs="Arial"/>
                <w:sz w:val="22"/>
                <w:szCs w:val="22"/>
              </w:rPr>
              <w:t>, usos intencionales, entre otros</w:t>
            </w:r>
            <w:r w:rsidR="00483A58">
              <w:rPr>
                <w:rFonts w:ascii="Arial" w:eastAsia="Arial" w:hAnsi="Arial" w:cs="Arial"/>
                <w:sz w:val="22"/>
                <w:szCs w:val="22"/>
              </w:rPr>
              <w:t xml:space="preserve">. </w:t>
            </w:r>
            <w:r w:rsidR="00E35EF5">
              <w:rPr>
                <w:rFonts w:ascii="Arial" w:eastAsia="Arial" w:hAnsi="Arial" w:cs="Arial"/>
                <w:sz w:val="22"/>
                <w:szCs w:val="22"/>
              </w:rPr>
              <w:t xml:space="preserve">El uso de </w:t>
            </w:r>
            <w:r w:rsidR="0012537C">
              <w:rPr>
                <w:rFonts w:ascii="Arial" w:eastAsia="Arial" w:hAnsi="Arial" w:cs="Arial"/>
                <w:sz w:val="22"/>
                <w:szCs w:val="22"/>
              </w:rPr>
              <w:t>sustancias químicas conlleva a p</w:t>
            </w:r>
            <w:r w:rsidR="00475601">
              <w:rPr>
                <w:rFonts w:ascii="Arial" w:eastAsia="Arial" w:hAnsi="Arial" w:cs="Arial"/>
                <w:sz w:val="22"/>
                <w:szCs w:val="22"/>
              </w:rPr>
              <w:t>osibles riesgos</w:t>
            </w:r>
            <w:r w:rsidR="0012537C">
              <w:rPr>
                <w:rFonts w:ascii="Arial" w:eastAsia="Arial" w:hAnsi="Arial" w:cs="Arial"/>
                <w:sz w:val="22"/>
                <w:szCs w:val="22"/>
              </w:rPr>
              <w:t xml:space="preserve"> de exposición</w:t>
            </w:r>
            <w:r w:rsidR="00475601">
              <w:rPr>
                <w:rFonts w:ascii="Arial" w:eastAsia="Arial" w:hAnsi="Arial" w:cs="Arial"/>
                <w:sz w:val="22"/>
                <w:szCs w:val="22"/>
              </w:rPr>
              <w:t>, niveles de toxicidad</w:t>
            </w:r>
            <w:r w:rsidR="0012537C">
              <w:rPr>
                <w:rFonts w:ascii="Arial" w:eastAsia="Arial" w:hAnsi="Arial" w:cs="Arial"/>
                <w:sz w:val="22"/>
                <w:szCs w:val="22"/>
              </w:rPr>
              <w:t xml:space="preserve"> y posibles manejos inadecuados que</w:t>
            </w:r>
            <w:r w:rsidR="00475601">
              <w:rPr>
                <w:rFonts w:ascii="Arial" w:eastAsia="Arial" w:hAnsi="Arial" w:cs="Arial"/>
                <w:sz w:val="22"/>
                <w:szCs w:val="22"/>
              </w:rPr>
              <w:t xml:space="preserve"> pueden</w:t>
            </w:r>
            <w:r w:rsidR="0012537C">
              <w:rPr>
                <w:rFonts w:ascii="Arial" w:eastAsia="Arial" w:hAnsi="Arial" w:cs="Arial"/>
                <w:sz w:val="22"/>
                <w:szCs w:val="22"/>
              </w:rPr>
              <w:t xml:space="preserve"> representa</w:t>
            </w:r>
            <w:r w:rsidR="00475601">
              <w:rPr>
                <w:rFonts w:ascii="Arial" w:eastAsia="Arial" w:hAnsi="Arial" w:cs="Arial"/>
                <w:sz w:val="22"/>
                <w:szCs w:val="22"/>
              </w:rPr>
              <w:t>r efectos sobre la salud de las personas, sin contar los posibles daños ambientales asociados a la contaminación de recursos naturales, flora y fauna</w:t>
            </w:r>
            <w:r w:rsidR="0012537C">
              <w:rPr>
                <w:rFonts w:ascii="Arial" w:eastAsia="Arial" w:hAnsi="Arial" w:cs="Arial"/>
                <w:sz w:val="22"/>
                <w:szCs w:val="22"/>
              </w:rPr>
              <w:t xml:space="preserve">.   </w:t>
            </w:r>
          </w:p>
          <w:p w14:paraId="4942476F" w14:textId="77777777" w:rsidR="00483A58" w:rsidRDefault="00483A58">
            <w:pPr>
              <w:ind w:left="0" w:hanging="2"/>
              <w:jc w:val="both"/>
              <w:rPr>
                <w:rFonts w:ascii="Arial" w:eastAsia="Arial" w:hAnsi="Arial" w:cs="Arial"/>
                <w:sz w:val="22"/>
                <w:szCs w:val="22"/>
              </w:rPr>
            </w:pPr>
          </w:p>
          <w:p w14:paraId="11641ECF" w14:textId="2429C4C4" w:rsidR="004033E3" w:rsidRDefault="00EB0217">
            <w:pPr>
              <w:ind w:left="0" w:hanging="2"/>
              <w:jc w:val="both"/>
              <w:rPr>
                <w:rFonts w:ascii="Arial" w:eastAsia="Arial" w:hAnsi="Arial" w:cs="Arial"/>
                <w:sz w:val="22"/>
                <w:szCs w:val="22"/>
              </w:rPr>
            </w:pPr>
            <w:r>
              <w:rPr>
                <w:rFonts w:ascii="Arial" w:eastAsia="Arial" w:hAnsi="Arial" w:cs="Arial"/>
                <w:sz w:val="22"/>
                <w:szCs w:val="22"/>
                <w:lang w:val="es-CO"/>
              </w:rPr>
              <w:t>Las intoxicaciones por sustancias químicas incluyen un</w:t>
            </w:r>
            <w:r w:rsidRPr="00EB0217">
              <w:rPr>
                <w:rFonts w:ascii="Arial" w:eastAsia="Arial" w:hAnsi="Arial" w:cs="Arial"/>
                <w:sz w:val="22"/>
                <w:szCs w:val="22"/>
                <w:lang w:val="es-CO"/>
              </w:rPr>
              <w:t xml:space="preserve"> conjunto de síntomas y signos que se expresan como un cambio en los signos vitales (tensión arterial, pulso, frecuencia respiratoria, temperatura) y </w:t>
            </w:r>
            <w:r>
              <w:rPr>
                <w:rFonts w:ascii="Arial" w:eastAsia="Arial" w:hAnsi="Arial" w:cs="Arial"/>
                <w:sz w:val="22"/>
                <w:szCs w:val="22"/>
                <w:lang w:val="es-CO"/>
              </w:rPr>
              <w:t>una serie de</w:t>
            </w:r>
            <w:r w:rsidRPr="00EB0217">
              <w:rPr>
                <w:rFonts w:ascii="Arial" w:eastAsia="Arial" w:hAnsi="Arial" w:cs="Arial"/>
                <w:sz w:val="22"/>
                <w:szCs w:val="22"/>
                <w:lang w:val="es-CO"/>
              </w:rPr>
              <w:t xml:space="preserve"> manifestaciones clínicas en órganos blanco </w:t>
            </w:r>
            <w:r>
              <w:rPr>
                <w:rFonts w:ascii="Arial" w:eastAsia="Arial" w:hAnsi="Arial" w:cs="Arial"/>
                <w:sz w:val="22"/>
                <w:szCs w:val="22"/>
                <w:lang w:val="es-CO"/>
              </w:rPr>
              <w:t>que reflejan el efecto de la sustancia tóxica sobre un organismo.</w:t>
            </w:r>
            <w:r w:rsidR="00BD5A57" w:rsidRPr="00BD5A57">
              <w:rPr>
                <w:rFonts w:ascii="Arial" w:eastAsia="Arial" w:hAnsi="Arial" w:cs="Arial"/>
                <w:sz w:val="22"/>
                <w:szCs w:val="22"/>
              </w:rPr>
              <w:t xml:space="preserve"> </w:t>
            </w:r>
          </w:p>
          <w:p w14:paraId="716E66AC" w14:textId="3365BBA9" w:rsidR="002D4CB6" w:rsidRDefault="002D4CB6">
            <w:pPr>
              <w:ind w:left="0" w:hanging="2"/>
              <w:jc w:val="both"/>
              <w:rPr>
                <w:rFonts w:ascii="Arial" w:eastAsia="Arial" w:hAnsi="Arial" w:cs="Arial"/>
                <w:sz w:val="22"/>
                <w:szCs w:val="22"/>
              </w:rPr>
            </w:pPr>
          </w:p>
          <w:p w14:paraId="60DD20E1" w14:textId="2EAD6304" w:rsidR="002D4CB6" w:rsidRPr="00BD5A57" w:rsidRDefault="002D4CB6">
            <w:pPr>
              <w:ind w:left="0" w:hanging="2"/>
              <w:jc w:val="both"/>
              <w:rPr>
                <w:rFonts w:ascii="Arial" w:eastAsia="Arial" w:hAnsi="Arial" w:cs="Arial"/>
                <w:sz w:val="22"/>
                <w:szCs w:val="22"/>
              </w:rPr>
            </w:pPr>
            <w:r>
              <w:rPr>
                <w:rFonts w:ascii="Arial" w:eastAsia="Arial" w:hAnsi="Arial" w:cs="Arial"/>
                <w:sz w:val="22"/>
                <w:szCs w:val="22"/>
              </w:rPr>
              <w:t>Según el Protocolo de Vigilancia del evento intoxicaciones agudas por sustancias químicas, La Organización Mundial de la Salud (OMS) informa que sustancias químicas como metales, plaguicidas, solventes, sustancias de uso doméstico, monóxido de carbono, medicamentos, entre otros, causan intoxicaciones accidentales prevenibles en la casa o en el lugar de trabajo, generando 193000 muertes al año; además, la OMS en 2016 calculó que m</w:t>
            </w:r>
            <w:r w:rsidR="00F31964">
              <w:rPr>
                <w:rFonts w:ascii="Arial" w:eastAsia="Arial" w:hAnsi="Arial" w:cs="Arial"/>
                <w:sz w:val="22"/>
                <w:szCs w:val="22"/>
              </w:rPr>
              <w:t>á</w:t>
            </w:r>
            <w:r>
              <w:rPr>
                <w:rFonts w:ascii="Arial" w:eastAsia="Arial" w:hAnsi="Arial" w:cs="Arial"/>
                <w:sz w:val="22"/>
                <w:szCs w:val="22"/>
              </w:rPr>
              <w:t xml:space="preserve">s del 25% de la carga mundial de morbilidad estuvo vinculada a factores medioambientales, incluidas las exposiciones a productos químicos tóxicos.    </w:t>
            </w:r>
          </w:p>
          <w:p w14:paraId="10B87F6B" w14:textId="10FCEA84" w:rsidR="00BD5A57" w:rsidRPr="00BD5A57" w:rsidRDefault="00BD5A57">
            <w:pPr>
              <w:ind w:left="0" w:hanging="2"/>
              <w:jc w:val="both"/>
              <w:rPr>
                <w:rFonts w:ascii="Arial" w:eastAsia="Arial" w:hAnsi="Arial" w:cs="Arial"/>
                <w:sz w:val="22"/>
                <w:szCs w:val="22"/>
              </w:rPr>
            </w:pPr>
          </w:p>
          <w:p w14:paraId="51BD77BC" w14:textId="1EADE598" w:rsidR="00BD5A57" w:rsidRDefault="002D4CB6">
            <w:pPr>
              <w:ind w:left="0" w:hanging="2"/>
              <w:jc w:val="both"/>
              <w:rPr>
                <w:rFonts w:ascii="Arial" w:eastAsia="Arial" w:hAnsi="Arial" w:cs="Arial"/>
                <w:sz w:val="22"/>
                <w:szCs w:val="22"/>
              </w:rPr>
            </w:pPr>
            <w:r>
              <w:rPr>
                <w:rFonts w:ascii="Arial" w:eastAsia="Arial" w:hAnsi="Arial" w:cs="Arial"/>
                <w:sz w:val="22"/>
                <w:szCs w:val="22"/>
              </w:rPr>
              <w:t>En Colombia, l</w:t>
            </w:r>
            <w:r w:rsidR="00BD5A57" w:rsidRPr="00BD5A57">
              <w:rPr>
                <w:rFonts w:ascii="Arial" w:eastAsia="Arial" w:hAnsi="Arial" w:cs="Arial"/>
                <w:sz w:val="22"/>
                <w:szCs w:val="22"/>
              </w:rPr>
              <w:t>a vigilancia de las intoxicaciones</w:t>
            </w:r>
            <w:r>
              <w:rPr>
                <w:rFonts w:ascii="Arial" w:eastAsia="Arial" w:hAnsi="Arial" w:cs="Arial"/>
                <w:sz w:val="22"/>
                <w:szCs w:val="22"/>
              </w:rPr>
              <w:t xml:space="preserve"> agudas</w:t>
            </w:r>
            <w:r w:rsidR="00BD5A57" w:rsidRPr="00BD5A57">
              <w:rPr>
                <w:rFonts w:ascii="Arial" w:eastAsia="Arial" w:hAnsi="Arial" w:cs="Arial"/>
                <w:sz w:val="22"/>
                <w:szCs w:val="22"/>
              </w:rPr>
              <w:t xml:space="preserve"> por sustancias químicas está basada</w:t>
            </w:r>
            <w:r>
              <w:rPr>
                <w:rFonts w:ascii="Arial" w:eastAsia="Arial" w:hAnsi="Arial" w:cs="Arial"/>
                <w:sz w:val="22"/>
                <w:szCs w:val="22"/>
              </w:rPr>
              <w:t xml:space="preserve"> principalmente</w:t>
            </w:r>
            <w:r w:rsidR="00BD5A57" w:rsidRPr="00BD5A57">
              <w:rPr>
                <w:rFonts w:ascii="Arial" w:eastAsia="Arial" w:hAnsi="Arial" w:cs="Arial"/>
                <w:sz w:val="22"/>
                <w:szCs w:val="22"/>
              </w:rPr>
              <w:t xml:space="preserve"> en la notificación de casos</w:t>
            </w:r>
            <w:r>
              <w:rPr>
                <w:rFonts w:ascii="Arial" w:eastAsia="Arial" w:hAnsi="Arial" w:cs="Arial"/>
                <w:sz w:val="22"/>
                <w:szCs w:val="22"/>
              </w:rPr>
              <w:t xml:space="preserve"> por parte de las unidades primarias generadoras de datos</w:t>
            </w:r>
            <w:r w:rsidR="00BD5A57" w:rsidRPr="00BD5A57">
              <w:rPr>
                <w:rFonts w:ascii="Arial" w:eastAsia="Arial" w:hAnsi="Arial" w:cs="Arial"/>
                <w:sz w:val="22"/>
                <w:szCs w:val="22"/>
              </w:rPr>
              <w:t xml:space="preserve"> </w:t>
            </w:r>
            <w:r>
              <w:rPr>
                <w:rFonts w:ascii="Arial" w:eastAsia="Arial" w:hAnsi="Arial" w:cs="Arial"/>
                <w:sz w:val="22"/>
                <w:szCs w:val="22"/>
              </w:rPr>
              <w:t>(</w:t>
            </w:r>
            <w:r w:rsidR="00BD5A57" w:rsidRPr="00BD5A57">
              <w:rPr>
                <w:rFonts w:ascii="Arial" w:eastAsia="Arial" w:hAnsi="Arial" w:cs="Arial"/>
                <w:sz w:val="22"/>
                <w:szCs w:val="22"/>
              </w:rPr>
              <w:t>UPGD</w:t>
            </w:r>
            <w:r>
              <w:rPr>
                <w:rFonts w:ascii="Arial" w:eastAsia="Arial" w:hAnsi="Arial" w:cs="Arial"/>
                <w:sz w:val="22"/>
                <w:szCs w:val="22"/>
              </w:rPr>
              <w:t>)</w:t>
            </w:r>
            <w:r w:rsidR="00BD5A57" w:rsidRPr="00BD5A57">
              <w:rPr>
                <w:rFonts w:ascii="Arial" w:eastAsia="Arial" w:hAnsi="Arial" w:cs="Arial"/>
                <w:sz w:val="22"/>
                <w:szCs w:val="22"/>
              </w:rPr>
              <w:t xml:space="preserve">, </w:t>
            </w:r>
            <w:r>
              <w:rPr>
                <w:rFonts w:ascii="Arial" w:eastAsia="Arial" w:hAnsi="Arial" w:cs="Arial"/>
                <w:sz w:val="22"/>
                <w:szCs w:val="22"/>
              </w:rPr>
              <w:t xml:space="preserve">también se cuenta con fuentes que también aportan a la vigilancia como </w:t>
            </w:r>
            <w:r w:rsidR="00BD5A57" w:rsidRPr="00BD5A57">
              <w:rPr>
                <w:rFonts w:ascii="Arial" w:eastAsia="Arial" w:hAnsi="Arial" w:cs="Arial"/>
                <w:sz w:val="22"/>
                <w:szCs w:val="22"/>
              </w:rPr>
              <w:t xml:space="preserve">las búsquedas activas institucionales y comunitarias y las investigaciones epidemiológicas de brotes. </w:t>
            </w:r>
            <w:r w:rsidR="00A00DC0">
              <w:rPr>
                <w:rFonts w:ascii="Arial" w:eastAsia="Arial" w:hAnsi="Arial" w:cs="Arial"/>
                <w:sz w:val="22"/>
                <w:szCs w:val="22"/>
              </w:rPr>
              <w:t xml:space="preserve">La vigilancia de las intoxicaciones agudas por sustancias químicas requiere de conocimientos generales de los procesos de notificación y </w:t>
            </w:r>
            <w:r w:rsidR="00A00DC0" w:rsidRPr="00E30316">
              <w:rPr>
                <w:rFonts w:ascii="Arial" w:eastAsia="Arial" w:hAnsi="Arial" w:cs="Arial"/>
                <w:sz w:val="22"/>
                <w:szCs w:val="22"/>
              </w:rPr>
              <w:t xml:space="preserve">del Sistema de Vigilancia </w:t>
            </w:r>
            <w:r w:rsidR="00E30316" w:rsidRPr="00E30316">
              <w:rPr>
                <w:rFonts w:ascii="Arial" w:eastAsia="Arial" w:hAnsi="Arial" w:cs="Arial"/>
                <w:sz w:val="22"/>
                <w:szCs w:val="22"/>
              </w:rPr>
              <w:t>en Salud</w:t>
            </w:r>
            <w:r w:rsidR="00E30316">
              <w:rPr>
                <w:rFonts w:ascii="Arial" w:eastAsia="Arial" w:hAnsi="Arial" w:cs="Arial"/>
                <w:sz w:val="22"/>
                <w:szCs w:val="22"/>
              </w:rPr>
              <w:t xml:space="preserve"> Pública</w:t>
            </w:r>
            <w:r w:rsidR="00A00DC0">
              <w:rPr>
                <w:rFonts w:ascii="Arial" w:eastAsia="Arial" w:hAnsi="Arial" w:cs="Arial"/>
                <w:sz w:val="22"/>
                <w:szCs w:val="22"/>
              </w:rPr>
              <w:t xml:space="preserve"> (</w:t>
            </w:r>
            <w:proofErr w:type="spellStart"/>
            <w:r w:rsidR="00A00DC0">
              <w:rPr>
                <w:rFonts w:ascii="Arial" w:eastAsia="Arial" w:hAnsi="Arial" w:cs="Arial"/>
                <w:sz w:val="22"/>
                <w:szCs w:val="22"/>
              </w:rPr>
              <w:t>Sivigila</w:t>
            </w:r>
            <w:proofErr w:type="spellEnd"/>
            <w:r w:rsidR="00A00DC0">
              <w:rPr>
                <w:rFonts w:ascii="Arial" w:eastAsia="Arial" w:hAnsi="Arial" w:cs="Arial"/>
                <w:sz w:val="22"/>
                <w:szCs w:val="22"/>
              </w:rPr>
              <w:t>), así como de conocimientos específicos en cuanto a la correcta identificación diagnóstica de los casos, la identificación de las sustancias químicas implicadas, las circunstancias bajo las cuales ocurren las exposiciones, incluyendo factores de riesgo y factores protectores, de forma que se logren generar procesos apropiados para notificación del evento en cuanto a casos individuales y a intervenciones orientadas a las características propias el evento cuando se presentan situaciones de brote</w:t>
            </w:r>
            <w:r w:rsidR="00BD5A57" w:rsidRPr="00BD5A57">
              <w:rPr>
                <w:rFonts w:ascii="Arial" w:eastAsia="Arial" w:hAnsi="Arial" w:cs="Arial"/>
                <w:sz w:val="22"/>
                <w:szCs w:val="22"/>
              </w:rPr>
              <w:t xml:space="preserve">. </w:t>
            </w:r>
          </w:p>
          <w:p w14:paraId="4B9A97C3" w14:textId="77777777" w:rsidR="004033E3" w:rsidRDefault="004033E3">
            <w:pPr>
              <w:ind w:left="0" w:hanging="2"/>
              <w:jc w:val="both"/>
              <w:rPr>
                <w:rFonts w:ascii="Arial" w:eastAsia="Arial" w:hAnsi="Arial" w:cs="Arial"/>
                <w:sz w:val="22"/>
                <w:szCs w:val="22"/>
              </w:rPr>
            </w:pPr>
          </w:p>
          <w:p w14:paraId="681F3CF5" w14:textId="47B9B9A9" w:rsidR="0098696D" w:rsidRDefault="00CA04F9">
            <w:pPr>
              <w:ind w:left="0" w:hanging="2"/>
              <w:jc w:val="both"/>
              <w:rPr>
                <w:rFonts w:ascii="Arial" w:eastAsia="Arial" w:hAnsi="Arial" w:cs="Arial"/>
              </w:rPr>
            </w:pPr>
            <w:r>
              <w:rPr>
                <w:rFonts w:ascii="Arial" w:eastAsia="Arial" w:hAnsi="Arial" w:cs="Arial"/>
                <w:sz w:val="22"/>
                <w:szCs w:val="22"/>
              </w:rPr>
              <w:t>De acuerdo con lo anterior y como estrategia para atender de forma integral est</w:t>
            </w:r>
            <w:r w:rsidR="00A00DC0">
              <w:rPr>
                <w:rFonts w:ascii="Arial" w:eastAsia="Arial" w:hAnsi="Arial" w:cs="Arial"/>
                <w:sz w:val="22"/>
                <w:szCs w:val="22"/>
              </w:rPr>
              <w:t>as necesidades</w:t>
            </w:r>
            <w:r>
              <w:rPr>
                <w:rFonts w:ascii="Arial" w:eastAsia="Arial" w:hAnsi="Arial" w:cs="Arial"/>
                <w:sz w:val="22"/>
                <w:szCs w:val="22"/>
              </w:rPr>
              <w:t>, el Instituto Nacional de Salud propone el diseño de un curso virtual de autoaprendizaje que proporcione herramientas básicas de conocimiento</w:t>
            </w:r>
            <w:r w:rsidR="00A00DC0">
              <w:rPr>
                <w:rFonts w:ascii="Arial" w:eastAsia="Arial" w:hAnsi="Arial" w:cs="Arial"/>
                <w:sz w:val="22"/>
                <w:szCs w:val="22"/>
              </w:rPr>
              <w:t xml:space="preserve"> del evento intoxicaciones agudas por sustancias químicas,</w:t>
            </w:r>
            <w:r>
              <w:rPr>
                <w:rFonts w:ascii="Arial" w:eastAsia="Arial" w:hAnsi="Arial" w:cs="Arial"/>
                <w:sz w:val="22"/>
                <w:szCs w:val="22"/>
              </w:rPr>
              <w:t xml:space="preserve"> de forma sencilla, clara y que permita capacitar a cualquier persona interesada frente a este tema.</w:t>
            </w:r>
          </w:p>
          <w:p w14:paraId="117260E4" w14:textId="77777777" w:rsidR="0098696D" w:rsidRDefault="0098696D">
            <w:pPr>
              <w:ind w:left="0" w:hanging="2"/>
              <w:jc w:val="both"/>
              <w:rPr>
                <w:rFonts w:ascii="Arial" w:eastAsia="Arial" w:hAnsi="Arial" w:cs="Arial"/>
              </w:rPr>
            </w:pPr>
          </w:p>
        </w:tc>
      </w:tr>
      <w:tr w:rsidR="0098696D" w14:paraId="0EFD50D7" w14:textId="77777777">
        <w:trPr>
          <w:trHeight w:val="446"/>
        </w:trPr>
        <w:tc>
          <w:tcPr>
            <w:tcW w:w="3645" w:type="dxa"/>
            <w:shd w:val="clear" w:color="auto" w:fill="BFBFBF"/>
            <w:vAlign w:val="center"/>
          </w:tcPr>
          <w:p w14:paraId="372D4090" w14:textId="77777777" w:rsidR="0098696D" w:rsidRDefault="00CA04F9">
            <w:pPr>
              <w:keepNext/>
              <w:pBdr>
                <w:top w:val="nil"/>
                <w:left w:val="nil"/>
                <w:bottom w:val="nil"/>
                <w:right w:val="nil"/>
                <w:between w:val="nil"/>
              </w:pBdr>
              <w:spacing w:before="240" w:after="60" w:line="240" w:lineRule="auto"/>
              <w:ind w:left="0" w:hanging="2"/>
              <w:rPr>
                <w:rFonts w:ascii="Arial" w:eastAsia="Arial" w:hAnsi="Arial" w:cs="Arial"/>
                <w:b/>
                <w:color w:val="000000"/>
                <w:sz w:val="22"/>
                <w:szCs w:val="22"/>
              </w:rPr>
            </w:pPr>
            <w:bookmarkStart w:id="2" w:name="_heading=h.gjdgxs" w:colFirst="0" w:colLast="0"/>
            <w:bookmarkEnd w:id="2"/>
            <w:r>
              <w:rPr>
                <w:rFonts w:ascii="Arial" w:eastAsia="Arial" w:hAnsi="Arial" w:cs="Arial"/>
                <w:b/>
                <w:color w:val="000000"/>
                <w:sz w:val="22"/>
                <w:szCs w:val="22"/>
              </w:rPr>
              <w:lastRenderedPageBreak/>
              <w:t>2. TIEMPO DE FORMACION</w:t>
            </w:r>
          </w:p>
        </w:tc>
        <w:tc>
          <w:tcPr>
            <w:tcW w:w="6594" w:type="dxa"/>
            <w:vAlign w:val="center"/>
          </w:tcPr>
          <w:p w14:paraId="79CCD243" w14:textId="36483509" w:rsidR="00D9525C" w:rsidRDefault="00CC284B">
            <w:pPr>
              <w:ind w:left="0" w:hanging="2"/>
              <w:jc w:val="both"/>
              <w:rPr>
                <w:rFonts w:ascii="Arial" w:eastAsia="Arial" w:hAnsi="Arial" w:cs="Arial"/>
                <w:color w:val="444444"/>
                <w:sz w:val="22"/>
                <w:szCs w:val="22"/>
              </w:rPr>
            </w:pPr>
            <w:r w:rsidRPr="00ED273C">
              <w:rPr>
                <w:rFonts w:ascii="Arial" w:eastAsia="Arial" w:hAnsi="Arial" w:cs="Arial"/>
                <w:color w:val="444444"/>
                <w:sz w:val="22"/>
                <w:szCs w:val="22"/>
                <w:highlight w:val="yellow"/>
              </w:rPr>
              <w:t>40</w:t>
            </w:r>
            <w:r w:rsidR="00D9525C" w:rsidRPr="00ED273C">
              <w:rPr>
                <w:rFonts w:ascii="Arial" w:eastAsia="Arial" w:hAnsi="Arial" w:cs="Arial"/>
                <w:color w:val="444444"/>
                <w:sz w:val="22"/>
                <w:szCs w:val="22"/>
                <w:highlight w:val="yellow"/>
              </w:rPr>
              <w:t xml:space="preserve"> horas</w:t>
            </w:r>
          </w:p>
          <w:p w14:paraId="727DCF22" w14:textId="77777777" w:rsidR="001C5F7B" w:rsidRDefault="001C5F7B">
            <w:pPr>
              <w:ind w:left="0" w:hanging="2"/>
              <w:jc w:val="both"/>
              <w:rPr>
                <w:rFonts w:ascii="Arial" w:eastAsia="Arial" w:hAnsi="Arial" w:cs="Arial"/>
                <w:color w:val="444444"/>
                <w:sz w:val="22"/>
                <w:szCs w:val="22"/>
              </w:rPr>
            </w:pPr>
          </w:p>
          <w:p w14:paraId="5E12B6D7" w14:textId="2C9530CC" w:rsidR="001C5F7B" w:rsidRDefault="001C5F7B">
            <w:pPr>
              <w:ind w:left="0" w:hanging="2"/>
              <w:jc w:val="both"/>
              <w:rPr>
                <w:rFonts w:ascii="Arial" w:eastAsia="Arial" w:hAnsi="Arial" w:cs="Arial"/>
                <w:sz w:val="22"/>
                <w:szCs w:val="22"/>
              </w:rPr>
            </w:pPr>
          </w:p>
        </w:tc>
      </w:tr>
      <w:tr w:rsidR="0098696D" w14:paraId="4649C148" w14:textId="77777777">
        <w:trPr>
          <w:trHeight w:val="724"/>
        </w:trPr>
        <w:tc>
          <w:tcPr>
            <w:tcW w:w="3645" w:type="dxa"/>
            <w:shd w:val="clear" w:color="auto" w:fill="BFBFBF"/>
          </w:tcPr>
          <w:p w14:paraId="27130FD0" w14:textId="77777777" w:rsidR="0098696D" w:rsidRDefault="00CA04F9">
            <w:pPr>
              <w:keepNext/>
              <w:pBdr>
                <w:top w:val="nil"/>
                <w:left w:val="nil"/>
                <w:bottom w:val="nil"/>
                <w:right w:val="nil"/>
                <w:between w:val="nil"/>
              </w:pBdr>
              <w:spacing w:before="240" w:after="60" w:line="240" w:lineRule="auto"/>
              <w:ind w:left="0" w:hanging="2"/>
              <w:rPr>
                <w:rFonts w:ascii="Arial" w:eastAsia="Arial" w:hAnsi="Arial" w:cs="Arial"/>
                <w:color w:val="000000"/>
                <w:sz w:val="22"/>
                <w:szCs w:val="22"/>
              </w:rPr>
            </w:pPr>
            <w:bookmarkStart w:id="3" w:name="_heading=h.30j0zll" w:colFirst="0" w:colLast="0"/>
            <w:bookmarkEnd w:id="3"/>
            <w:r>
              <w:rPr>
                <w:rFonts w:ascii="Arial" w:eastAsia="Arial" w:hAnsi="Arial" w:cs="Arial"/>
                <w:b/>
                <w:color w:val="000000"/>
                <w:sz w:val="22"/>
                <w:szCs w:val="22"/>
              </w:rPr>
              <w:t>3. PERFIL DEL ESTUDIANTE</w:t>
            </w:r>
          </w:p>
        </w:tc>
        <w:tc>
          <w:tcPr>
            <w:tcW w:w="6594" w:type="dxa"/>
          </w:tcPr>
          <w:p w14:paraId="6A6BC1D5" w14:textId="77777777" w:rsidR="006D55A2" w:rsidRDefault="00321461" w:rsidP="00FE735A">
            <w:pPr>
              <w:widowControl w:val="0"/>
              <w:ind w:left="0" w:hanging="2"/>
              <w:jc w:val="both"/>
              <w:rPr>
                <w:rFonts w:ascii="Arial" w:eastAsia="Arial" w:hAnsi="Arial" w:cs="Arial"/>
                <w:sz w:val="22"/>
                <w:szCs w:val="22"/>
              </w:rPr>
            </w:pPr>
            <w:r>
              <w:rPr>
                <w:rFonts w:ascii="Arial" w:eastAsia="Arial" w:hAnsi="Arial" w:cs="Arial"/>
                <w:sz w:val="22"/>
                <w:szCs w:val="22"/>
              </w:rPr>
              <w:t>Personal que realiza actividades de vigilancia en salud pública.</w:t>
            </w:r>
          </w:p>
          <w:p w14:paraId="5E7D1F36" w14:textId="614F4BAB" w:rsidR="00321461" w:rsidRPr="00447BBF" w:rsidRDefault="00321461" w:rsidP="00447BBF">
            <w:pPr>
              <w:widowControl w:val="0"/>
              <w:ind w:left="0" w:hanging="2"/>
              <w:jc w:val="both"/>
              <w:rPr>
                <w:rFonts w:ascii="Arial" w:eastAsia="Arial" w:hAnsi="Arial" w:cs="Arial"/>
                <w:sz w:val="22"/>
                <w:szCs w:val="22"/>
              </w:rPr>
            </w:pPr>
            <w:r>
              <w:rPr>
                <w:rFonts w:ascii="Arial" w:eastAsia="Arial" w:hAnsi="Arial" w:cs="Arial"/>
                <w:sz w:val="22"/>
                <w:szCs w:val="22"/>
              </w:rPr>
              <w:t>Estudiantes y profesionales en áreas de la salud o afines</w:t>
            </w:r>
            <w:r w:rsidR="00ED273C">
              <w:rPr>
                <w:rFonts w:ascii="Arial" w:eastAsia="Arial" w:hAnsi="Arial" w:cs="Arial"/>
                <w:sz w:val="22"/>
                <w:szCs w:val="22"/>
              </w:rPr>
              <w:t>.</w:t>
            </w:r>
          </w:p>
          <w:p w14:paraId="169FB193" w14:textId="2B20C729" w:rsidR="00ED273C" w:rsidRDefault="00ED273C" w:rsidP="00321461">
            <w:pPr>
              <w:widowControl w:val="0"/>
              <w:ind w:left="0" w:hanging="2"/>
              <w:jc w:val="both"/>
              <w:rPr>
                <w:rFonts w:ascii="Arial" w:eastAsia="Arial" w:hAnsi="Arial" w:cs="Arial"/>
                <w:sz w:val="22"/>
                <w:szCs w:val="22"/>
              </w:rPr>
            </w:pPr>
            <w:r>
              <w:rPr>
                <w:rFonts w:ascii="Arial" w:eastAsia="Arial" w:hAnsi="Arial" w:cs="Arial"/>
                <w:sz w:val="22"/>
                <w:szCs w:val="22"/>
              </w:rPr>
              <w:t>Profesionales en química, biología, ciencias básicas, ambientales y afines.</w:t>
            </w:r>
          </w:p>
          <w:p w14:paraId="0258B3FB" w14:textId="4A6399B7" w:rsidR="00321461" w:rsidRDefault="00321461" w:rsidP="00321461">
            <w:pPr>
              <w:widowControl w:val="0"/>
              <w:ind w:left="0" w:hanging="2"/>
              <w:jc w:val="both"/>
              <w:rPr>
                <w:rFonts w:ascii="Arial" w:eastAsia="Arial" w:hAnsi="Arial" w:cs="Arial"/>
                <w:sz w:val="22"/>
                <w:szCs w:val="22"/>
              </w:rPr>
            </w:pPr>
            <w:r>
              <w:rPr>
                <w:rFonts w:ascii="Arial" w:eastAsia="Arial" w:hAnsi="Arial" w:cs="Arial"/>
                <w:sz w:val="22"/>
                <w:szCs w:val="22"/>
              </w:rPr>
              <w:t>Profesionales en toxicología,</w:t>
            </w:r>
            <w:r w:rsidR="00ED273C">
              <w:rPr>
                <w:rFonts w:ascii="Arial" w:eastAsia="Arial" w:hAnsi="Arial" w:cs="Arial"/>
                <w:sz w:val="22"/>
                <w:szCs w:val="22"/>
              </w:rPr>
              <w:t xml:space="preserve"> química farmacéutica,</w:t>
            </w:r>
            <w:r>
              <w:rPr>
                <w:rFonts w:ascii="Arial" w:eastAsia="Arial" w:hAnsi="Arial" w:cs="Arial"/>
                <w:sz w:val="22"/>
                <w:szCs w:val="22"/>
              </w:rPr>
              <w:t xml:space="preserve"> </w:t>
            </w:r>
            <w:r w:rsidR="00ED273C">
              <w:rPr>
                <w:rFonts w:ascii="Arial" w:eastAsia="Arial" w:hAnsi="Arial" w:cs="Arial"/>
                <w:sz w:val="22"/>
                <w:szCs w:val="22"/>
              </w:rPr>
              <w:t>y afines</w:t>
            </w:r>
          </w:p>
          <w:p w14:paraId="42C2CD46" w14:textId="07668067" w:rsidR="00321461" w:rsidRDefault="00321461" w:rsidP="00321461">
            <w:pPr>
              <w:widowControl w:val="0"/>
              <w:ind w:left="0" w:hanging="2"/>
              <w:jc w:val="both"/>
              <w:rPr>
                <w:rFonts w:ascii="Arial" w:eastAsia="Arial" w:hAnsi="Arial" w:cs="Arial"/>
                <w:sz w:val="22"/>
                <w:szCs w:val="22"/>
              </w:rPr>
            </w:pPr>
          </w:p>
        </w:tc>
      </w:tr>
      <w:tr w:rsidR="0098696D" w14:paraId="28A62B99" w14:textId="77777777">
        <w:trPr>
          <w:trHeight w:val="813"/>
        </w:trPr>
        <w:tc>
          <w:tcPr>
            <w:tcW w:w="3645" w:type="dxa"/>
            <w:shd w:val="clear" w:color="auto" w:fill="BFBFBF"/>
            <w:vAlign w:val="center"/>
          </w:tcPr>
          <w:p w14:paraId="1688D29B" w14:textId="6FF74BB3" w:rsidR="0098696D" w:rsidRDefault="00CA04F9">
            <w:pPr>
              <w:keepNext/>
              <w:pBdr>
                <w:top w:val="nil"/>
                <w:left w:val="nil"/>
                <w:bottom w:val="nil"/>
                <w:right w:val="nil"/>
                <w:between w:val="nil"/>
              </w:pBdr>
              <w:spacing w:before="240" w:after="60" w:line="240" w:lineRule="auto"/>
              <w:ind w:left="0" w:hanging="2"/>
              <w:rPr>
                <w:rFonts w:ascii="Arial" w:eastAsia="Arial" w:hAnsi="Arial" w:cs="Arial"/>
                <w:b/>
                <w:color w:val="000000"/>
                <w:sz w:val="22"/>
                <w:szCs w:val="22"/>
              </w:rPr>
            </w:pPr>
            <w:bookmarkStart w:id="4" w:name="_heading=h.1fob9te" w:colFirst="0" w:colLast="0"/>
            <w:bookmarkEnd w:id="4"/>
            <w:r>
              <w:rPr>
                <w:rFonts w:ascii="Arial" w:eastAsia="Arial" w:hAnsi="Arial" w:cs="Arial"/>
                <w:b/>
                <w:color w:val="000000"/>
                <w:sz w:val="22"/>
                <w:szCs w:val="22"/>
              </w:rPr>
              <w:t>4. METODOLOGIA PEDAGOGICA</w:t>
            </w:r>
            <w:r>
              <w:rPr>
                <w:rFonts w:ascii="Arial" w:eastAsia="Arial" w:hAnsi="Arial" w:cs="Arial"/>
                <w:b/>
                <w:color w:val="000000"/>
                <w:sz w:val="22"/>
                <w:szCs w:val="22"/>
              </w:rPr>
              <w:br/>
            </w:r>
          </w:p>
          <w:p w14:paraId="1A0449EB" w14:textId="77777777" w:rsidR="0098696D" w:rsidRDefault="0098696D">
            <w:pPr>
              <w:ind w:left="0" w:hanging="2"/>
              <w:rPr>
                <w:rFonts w:ascii="Arial" w:eastAsia="Arial" w:hAnsi="Arial" w:cs="Arial"/>
                <w:sz w:val="22"/>
                <w:szCs w:val="22"/>
              </w:rPr>
            </w:pPr>
          </w:p>
        </w:tc>
        <w:tc>
          <w:tcPr>
            <w:tcW w:w="6594" w:type="dxa"/>
          </w:tcPr>
          <w:p w14:paraId="43A1724D" w14:textId="395B5DE2" w:rsidR="00220E69" w:rsidRPr="00E222C4" w:rsidRDefault="00220E69" w:rsidP="00220E69">
            <w:pPr>
              <w:ind w:left="0" w:hanging="2"/>
              <w:jc w:val="both"/>
              <w:rPr>
                <w:rFonts w:ascii="Arial" w:hAnsi="Arial" w:cs="Arial"/>
                <w:sz w:val="22"/>
                <w:szCs w:val="22"/>
              </w:rPr>
            </w:pPr>
            <w:r w:rsidRPr="00E222C4">
              <w:rPr>
                <w:rFonts w:ascii="Arial" w:hAnsi="Arial" w:cs="Arial"/>
                <w:sz w:val="22"/>
                <w:szCs w:val="22"/>
              </w:rPr>
              <w:t xml:space="preserve">Formación por competencias en el área de la salud </w:t>
            </w:r>
            <w:r>
              <w:rPr>
                <w:rFonts w:ascii="Arial" w:hAnsi="Arial" w:cs="Arial"/>
                <w:sz w:val="22"/>
                <w:szCs w:val="22"/>
              </w:rPr>
              <w:t>p</w:t>
            </w:r>
            <w:r w:rsidRPr="00E222C4">
              <w:rPr>
                <w:rFonts w:ascii="Arial" w:hAnsi="Arial" w:cs="Arial"/>
                <w:sz w:val="22"/>
                <w:szCs w:val="22"/>
              </w:rPr>
              <w:t xml:space="preserve">ública, para promover el </w:t>
            </w:r>
            <w:r>
              <w:rPr>
                <w:rFonts w:ascii="Arial" w:hAnsi="Arial" w:cs="Arial"/>
                <w:sz w:val="22"/>
                <w:szCs w:val="22"/>
              </w:rPr>
              <w:t>auto</w:t>
            </w:r>
            <w:r w:rsidRPr="00E222C4">
              <w:rPr>
                <w:rFonts w:ascii="Arial" w:hAnsi="Arial" w:cs="Arial"/>
                <w:sz w:val="22"/>
                <w:szCs w:val="22"/>
              </w:rPr>
              <w:t>aprendizaje mediante presentaciones, videos y evaluaciones.</w:t>
            </w:r>
          </w:p>
          <w:p w14:paraId="23AABD1B" w14:textId="77777777" w:rsidR="00220E69" w:rsidRPr="00E222C4" w:rsidRDefault="00220E69" w:rsidP="00220E69">
            <w:pPr>
              <w:ind w:left="0" w:hanging="2"/>
              <w:jc w:val="both"/>
              <w:rPr>
                <w:rFonts w:ascii="Arial" w:hAnsi="Arial" w:cs="Arial"/>
                <w:sz w:val="22"/>
                <w:szCs w:val="22"/>
              </w:rPr>
            </w:pPr>
          </w:p>
          <w:p w14:paraId="68257312" w14:textId="4D4CCE29" w:rsidR="00220E69" w:rsidRPr="00E222C4" w:rsidRDefault="00220E69" w:rsidP="00220E69">
            <w:pPr>
              <w:ind w:left="0" w:hanging="2"/>
              <w:jc w:val="both"/>
              <w:rPr>
                <w:rFonts w:ascii="Arial" w:hAnsi="Arial" w:cs="Arial"/>
                <w:sz w:val="22"/>
                <w:szCs w:val="22"/>
              </w:rPr>
            </w:pPr>
            <w:r w:rsidRPr="00E222C4">
              <w:rPr>
                <w:rFonts w:ascii="Arial" w:hAnsi="Arial" w:cs="Arial"/>
                <w:sz w:val="22"/>
                <w:szCs w:val="22"/>
              </w:rPr>
              <w:t xml:space="preserve">Se utilizará la modalidad de formación virtual donde el estudiante debe generar trabajo </w:t>
            </w:r>
            <w:r>
              <w:rPr>
                <w:rFonts w:ascii="Arial" w:hAnsi="Arial" w:cs="Arial"/>
                <w:sz w:val="22"/>
                <w:szCs w:val="22"/>
              </w:rPr>
              <w:t>autónomo</w:t>
            </w:r>
            <w:r w:rsidRPr="00E222C4">
              <w:rPr>
                <w:rFonts w:ascii="Arial" w:hAnsi="Arial" w:cs="Arial"/>
                <w:sz w:val="22"/>
                <w:szCs w:val="22"/>
              </w:rPr>
              <w:t xml:space="preserve">, </w:t>
            </w:r>
            <w:r w:rsidR="002B6439">
              <w:rPr>
                <w:rFonts w:ascii="Arial" w:hAnsi="Arial" w:cs="Arial"/>
                <w:sz w:val="22"/>
                <w:szCs w:val="22"/>
              </w:rPr>
              <w:t>compromiso</w:t>
            </w:r>
            <w:r w:rsidRPr="00E222C4">
              <w:rPr>
                <w:rFonts w:ascii="Arial" w:hAnsi="Arial" w:cs="Arial"/>
                <w:sz w:val="22"/>
                <w:szCs w:val="22"/>
              </w:rPr>
              <w:t xml:space="preserve"> con el proceso de formación, lo que le permitirá alcanzar los resultados de aprendizaje propuestos. </w:t>
            </w:r>
          </w:p>
          <w:p w14:paraId="2ADAD83B" w14:textId="56F9591C" w:rsidR="00220E69" w:rsidRDefault="00220E69">
            <w:pPr>
              <w:ind w:left="0" w:hanging="2"/>
              <w:jc w:val="both"/>
              <w:rPr>
                <w:rFonts w:ascii="Arial" w:eastAsia="Arial" w:hAnsi="Arial" w:cs="Arial"/>
                <w:sz w:val="22"/>
                <w:szCs w:val="22"/>
              </w:rPr>
            </w:pPr>
          </w:p>
        </w:tc>
      </w:tr>
      <w:tr w:rsidR="0098696D" w14:paraId="249A7041" w14:textId="77777777">
        <w:trPr>
          <w:trHeight w:val="813"/>
        </w:trPr>
        <w:tc>
          <w:tcPr>
            <w:tcW w:w="3645" w:type="dxa"/>
            <w:shd w:val="clear" w:color="auto" w:fill="BFBFBF"/>
            <w:vAlign w:val="center"/>
          </w:tcPr>
          <w:p w14:paraId="09E35019" w14:textId="77777777" w:rsidR="0098696D" w:rsidRDefault="00CA04F9">
            <w:pPr>
              <w:keepNext/>
              <w:pBdr>
                <w:top w:val="nil"/>
                <w:left w:val="nil"/>
                <w:bottom w:val="nil"/>
                <w:right w:val="nil"/>
                <w:between w:val="nil"/>
              </w:pBdr>
              <w:spacing w:before="240" w:after="60" w:line="240" w:lineRule="auto"/>
              <w:ind w:left="0" w:hanging="2"/>
              <w:rPr>
                <w:rFonts w:ascii="Arial" w:eastAsia="Arial" w:hAnsi="Arial" w:cs="Arial"/>
                <w:b/>
                <w:color w:val="000000"/>
                <w:sz w:val="22"/>
                <w:szCs w:val="22"/>
              </w:rPr>
            </w:pPr>
            <w:bookmarkStart w:id="5" w:name="_heading=h.3znysh7" w:colFirst="0" w:colLast="0"/>
            <w:bookmarkEnd w:id="5"/>
            <w:r>
              <w:rPr>
                <w:rFonts w:ascii="Arial" w:eastAsia="Arial" w:hAnsi="Arial" w:cs="Arial"/>
                <w:b/>
                <w:color w:val="000000"/>
                <w:sz w:val="22"/>
                <w:szCs w:val="22"/>
              </w:rPr>
              <w:t>5. PERFIL DEL TUTOR</w:t>
            </w:r>
          </w:p>
        </w:tc>
        <w:tc>
          <w:tcPr>
            <w:tcW w:w="6594" w:type="dxa"/>
          </w:tcPr>
          <w:p w14:paraId="70847571" w14:textId="77777777" w:rsidR="0098696D" w:rsidRDefault="00CA04F9">
            <w:pPr>
              <w:ind w:left="0" w:hanging="2"/>
              <w:rPr>
                <w:rFonts w:ascii="Arial" w:eastAsia="Arial" w:hAnsi="Arial" w:cs="Arial"/>
                <w:color w:val="000000"/>
                <w:sz w:val="22"/>
                <w:szCs w:val="22"/>
              </w:rPr>
            </w:pPr>
            <w:r>
              <w:rPr>
                <w:rFonts w:ascii="Arial" w:eastAsia="Arial" w:hAnsi="Arial" w:cs="Arial"/>
                <w:color w:val="000000"/>
                <w:sz w:val="22"/>
                <w:szCs w:val="22"/>
              </w:rPr>
              <w:t>N/A</w:t>
            </w:r>
          </w:p>
        </w:tc>
      </w:tr>
      <w:tr w:rsidR="0098696D" w14:paraId="1D788CC8" w14:textId="77777777">
        <w:trPr>
          <w:trHeight w:val="412"/>
        </w:trPr>
        <w:tc>
          <w:tcPr>
            <w:tcW w:w="10239" w:type="dxa"/>
            <w:gridSpan w:val="2"/>
            <w:shd w:val="clear" w:color="auto" w:fill="BFBFBF"/>
            <w:vAlign w:val="center"/>
          </w:tcPr>
          <w:p w14:paraId="53D13F5C" w14:textId="77777777" w:rsidR="0098696D" w:rsidRDefault="00CA04F9">
            <w:pPr>
              <w:ind w:left="0" w:hanging="2"/>
              <w:rPr>
                <w:rFonts w:ascii="Arial" w:eastAsia="Arial" w:hAnsi="Arial" w:cs="Arial"/>
                <w:sz w:val="22"/>
                <w:szCs w:val="22"/>
              </w:rPr>
            </w:pPr>
            <w:r>
              <w:rPr>
                <w:rFonts w:ascii="Arial" w:eastAsia="Arial" w:hAnsi="Arial" w:cs="Arial"/>
                <w:b/>
                <w:sz w:val="22"/>
                <w:szCs w:val="22"/>
              </w:rPr>
              <w:t>6.  RESULTADOS DE APRENDIZAJE</w:t>
            </w:r>
          </w:p>
        </w:tc>
      </w:tr>
      <w:tr w:rsidR="0098696D" w14:paraId="40C7B75C" w14:textId="77777777">
        <w:trPr>
          <w:trHeight w:val="2454"/>
        </w:trPr>
        <w:tc>
          <w:tcPr>
            <w:tcW w:w="10239" w:type="dxa"/>
            <w:gridSpan w:val="2"/>
          </w:tcPr>
          <w:p w14:paraId="23FE3A6F" w14:textId="77777777" w:rsidR="00030899" w:rsidRDefault="00030899" w:rsidP="00651715">
            <w:pPr>
              <w:spacing w:after="200" w:line="216" w:lineRule="auto"/>
              <w:ind w:leftChars="0" w:left="0" w:firstLineChars="0" w:firstLine="0"/>
              <w:jc w:val="both"/>
              <w:rPr>
                <w:rFonts w:ascii="Arial" w:eastAsia="Arial" w:hAnsi="Arial" w:cs="Arial"/>
                <w:sz w:val="22"/>
                <w:szCs w:val="22"/>
              </w:rPr>
            </w:pPr>
          </w:p>
          <w:p w14:paraId="7CCE3150" w14:textId="5DCDC3A2" w:rsidR="00321461" w:rsidRPr="00E222C4" w:rsidRDefault="00321461" w:rsidP="00321461">
            <w:pPr>
              <w:ind w:left="0" w:hanging="2"/>
              <w:jc w:val="both"/>
              <w:rPr>
                <w:rFonts w:ascii="Arial" w:hAnsi="Arial" w:cs="Arial"/>
                <w:b/>
                <w:bCs/>
                <w:sz w:val="22"/>
                <w:szCs w:val="22"/>
                <w:u w:val="single"/>
              </w:rPr>
            </w:pPr>
            <w:r w:rsidRPr="00E222C4">
              <w:rPr>
                <w:rFonts w:ascii="Arial" w:hAnsi="Arial" w:cs="Arial"/>
                <w:b/>
                <w:bCs/>
                <w:sz w:val="22"/>
                <w:szCs w:val="22"/>
                <w:u w:val="single"/>
              </w:rPr>
              <w:t xml:space="preserve">Módulo </w:t>
            </w:r>
            <w:r>
              <w:rPr>
                <w:rFonts w:ascii="Arial" w:hAnsi="Arial" w:cs="Arial"/>
                <w:b/>
                <w:bCs/>
                <w:sz w:val="22"/>
                <w:szCs w:val="22"/>
                <w:u w:val="single"/>
              </w:rPr>
              <w:t>1</w:t>
            </w:r>
            <w:r w:rsidRPr="00E222C4">
              <w:rPr>
                <w:rFonts w:ascii="Arial" w:hAnsi="Arial" w:cs="Arial"/>
                <w:b/>
                <w:bCs/>
                <w:sz w:val="22"/>
                <w:szCs w:val="22"/>
                <w:u w:val="single"/>
              </w:rPr>
              <w:t xml:space="preserve"> </w:t>
            </w:r>
            <w:r w:rsidR="00E74FB3">
              <w:rPr>
                <w:rFonts w:ascii="Arial" w:hAnsi="Arial" w:cs="Arial"/>
                <w:b/>
                <w:bCs/>
                <w:sz w:val="22"/>
                <w:szCs w:val="22"/>
                <w:u w:val="single"/>
              </w:rPr>
              <w:t>Generalidades de la v</w:t>
            </w:r>
            <w:r>
              <w:rPr>
                <w:rFonts w:ascii="Arial" w:hAnsi="Arial" w:cs="Arial"/>
                <w:b/>
                <w:bCs/>
                <w:sz w:val="22"/>
                <w:szCs w:val="22"/>
                <w:u w:val="single"/>
              </w:rPr>
              <w:t>igilancia en salud pública</w:t>
            </w:r>
          </w:p>
          <w:p w14:paraId="0D46C1F4" w14:textId="77777777" w:rsidR="00321461" w:rsidRDefault="00321461" w:rsidP="00321461">
            <w:pPr>
              <w:spacing w:after="200" w:line="216" w:lineRule="auto"/>
              <w:ind w:leftChars="0" w:left="0" w:firstLineChars="0" w:firstLine="0"/>
              <w:jc w:val="both"/>
              <w:rPr>
                <w:rFonts w:ascii="Arial" w:eastAsia="Arial" w:hAnsi="Arial" w:cs="Arial"/>
                <w:sz w:val="22"/>
                <w:szCs w:val="22"/>
              </w:rPr>
            </w:pPr>
          </w:p>
          <w:p w14:paraId="7630FFDF" w14:textId="07D90B3E" w:rsidR="00310B37" w:rsidRDefault="00321461" w:rsidP="000D738F">
            <w:pPr>
              <w:spacing w:line="240" w:lineRule="auto"/>
              <w:ind w:leftChars="0" w:left="0" w:firstLineChars="0" w:firstLine="0"/>
              <w:jc w:val="both"/>
              <w:rPr>
                <w:rFonts w:ascii="Arial" w:eastAsia="Arial" w:hAnsi="Arial" w:cs="Arial"/>
                <w:sz w:val="22"/>
                <w:szCs w:val="22"/>
              </w:rPr>
            </w:pPr>
            <w:r>
              <w:rPr>
                <w:rFonts w:ascii="Arial" w:eastAsia="Arial" w:hAnsi="Arial" w:cs="Arial"/>
                <w:sz w:val="22"/>
                <w:szCs w:val="22"/>
              </w:rPr>
              <w:t xml:space="preserve">Unidad 1. </w:t>
            </w:r>
            <w:r w:rsidRPr="00321461">
              <w:rPr>
                <w:rFonts w:ascii="Arial" w:eastAsia="Arial" w:hAnsi="Arial" w:cs="Arial"/>
                <w:sz w:val="22"/>
                <w:szCs w:val="22"/>
              </w:rPr>
              <w:t>Describir las generalidades, marco legal y fines de la vigilancia en salud pública</w:t>
            </w:r>
            <w:r w:rsidR="00F31964">
              <w:rPr>
                <w:rFonts w:ascii="Arial" w:eastAsia="Arial" w:hAnsi="Arial" w:cs="Arial"/>
                <w:sz w:val="22"/>
                <w:szCs w:val="22"/>
              </w:rPr>
              <w:t>, e identificar las características clave del Reglamento Sanitario Internacional.</w:t>
            </w:r>
          </w:p>
          <w:p w14:paraId="2C910DEF" w14:textId="77777777" w:rsidR="000D738F" w:rsidRPr="0082731B" w:rsidRDefault="000D738F" w:rsidP="000D738F">
            <w:pPr>
              <w:spacing w:line="240" w:lineRule="auto"/>
              <w:ind w:leftChars="0" w:left="0" w:firstLineChars="0" w:firstLine="0"/>
              <w:jc w:val="both"/>
              <w:rPr>
                <w:rFonts w:ascii="Arial" w:eastAsia="Arial" w:hAnsi="Arial" w:cs="Arial"/>
                <w:sz w:val="22"/>
                <w:szCs w:val="22"/>
              </w:rPr>
            </w:pPr>
          </w:p>
          <w:p w14:paraId="0FC3BC26" w14:textId="6B08FA6C" w:rsidR="00321461" w:rsidRDefault="00321461" w:rsidP="000D738F">
            <w:pPr>
              <w:spacing w:line="240" w:lineRule="auto"/>
              <w:ind w:leftChars="0" w:firstLineChars="0" w:firstLine="0"/>
              <w:jc w:val="both"/>
              <w:rPr>
                <w:rFonts w:ascii="Arial" w:eastAsia="Arial" w:hAnsi="Arial" w:cs="Arial"/>
                <w:sz w:val="22"/>
                <w:szCs w:val="22"/>
              </w:rPr>
            </w:pPr>
            <w:r>
              <w:rPr>
                <w:rFonts w:ascii="Arial" w:eastAsia="Arial" w:hAnsi="Arial" w:cs="Arial"/>
                <w:sz w:val="22"/>
                <w:szCs w:val="22"/>
              </w:rPr>
              <w:t xml:space="preserve">Unidad 2.  </w:t>
            </w:r>
            <w:r w:rsidRPr="00321461">
              <w:rPr>
                <w:rFonts w:ascii="Arial" w:eastAsia="Arial" w:hAnsi="Arial" w:cs="Arial"/>
                <w:sz w:val="22"/>
                <w:szCs w:val="22"/>
              </w:rPr>
              <w:t>Describir la operación del sistema</w:t>
            </w:r>
            <w:r>
              <w:rPr>
                <w:rFonts w:ascii="Arial" w:eastAsia="Arial" w:hAnsi="Arial" w:cs="Arial"/>
                <w:sz w:val="22"/>
                <w:szCs w:val="22"/>
              </w:rPr>
              <w:t xml:space="preserve"> de vigilancia en salud pública y</w:t>
            </w:r>
            <w:r w:rsidRPr="00321461">
              <w:rPr>
                <w:rFonts w:ascii="Arial" w:eastAsia="Arial" w:hAnsi="Arial" w:cs="Arial"/>
                <w:sz w:val="22"/>
                <w:szCs w:val="22"/>
              </w:rPr>
              <w:t xml:space="preserve"> los eventos de interés en salud pública según las medidas de alcance de la población.</w:t>
            </w:r>
          </w:p>
          <w:p w14:paraId="527BFD3D" w14:textId="77777777" w:rsidR="000D738F" w:rsidRDefault="000D738F" w:rsidP="000D738F">
            <w:pPr>
              <w:spacing w:line="240" w:lineRule="auto"/>
              <w:ind w:leftChars="0" w:firstLineChars="0" w:firstLine="0"/>
              <w:jc w:val="both"/>
              <w:rPr>
                <w:rFonts w:ascii="Arial" w:eastAsia="Arial" w:hAnsi="Arial" w:cs="Arial"/>
                <w:sz w:val="22"/>
                <w:szCs w:val="22"/>
              </w:rPr>
            </w:pPr>
          </w:p>
          <w:p w14:paraId="5E898892" w14:textId="79AEFEAC" w:rsidR="00321461" w:rsidRDefault="00321461" w:rsidP="000D738F">
            <w:pPr>
              <w:spacing w:line="240" w:lineRule="auto"/>
              <w:ind w:leftChars="0" w:firstLineChars="0" w:firstLine="0"/>
              <w:jc w:val="both"/>
              <w:rPr>
                <w:rFonts w:ascii="Arial" w:eastAsia="Arial" w:hAnsi="Arial" w:cs="Arial"/>
                <w:sz w:val="22"/>
                <w:szCs w:val="22"/>
              </w:rPr>
            </w:pPr>
            <w:r>
              <w:rPr>
                <w:rFonts w:ascii="Arial" w:eastAsia="Arial" w:hAnsi="Arial" w:cs="Arial"/>
                <w:sz w:val="22"/>
                <w:szCs w:val="22"/>
              </w:rPr>
              <w:t>Unidad 3.</w:t>
            </w:r>
            <w:r w:rsidR="00F31964">
              <w:rPr>
                <w:rFonts w:ascii="Arial" w:eastAsia="Arial" w:hAnsi="Arial" w:cs="Arial"/>
                <w:sz w:val="22"/>
                <w:szCs w:val="22"/>
              </w:rPr>
              <w:t xml:space="preserve"> </w:t>
            </w:r>
            <w:r w:rsidRPr="00321461">
              <w:rPr>
                <w:rFonts w:ascii="Arial" w:eastAsia="Arial" w:hAnsi="Arial" w:cs="Arial"/>
                <w:sz w:val="22"/>
                <w:szCs w:val="22"/>
              </w:rPr>
              <w:t>Identificar los principales componentes de un protocolo de vigilancia en salud pública</w:t>
            </w:r>
            <w:r w:rsidR="00F31964">
              <w:rPr>
                <w:rFonts w:ascii="Arial" w:eastAsia="Arial" w:hAnsi="Arial" w:cs="Arial"/>
                <w:sz w:val="22"/>
                <w:szCs w:val="22"/>
              </w:rPr>
              <w:t>,</w:t>
            </w:r>
            <w:r>
              <w:rPr>
                <w:rFonts w:ascii="Arial" w:eastAsia="Arial" w:hAnsi="Arial" w:cs="Arial"/>
                <w:sz w:val="22"/>
                <w:szCs w:val="22"/>
              </w:rPr>
              <w:t xml:space="preserve"> c</w:t>
            </w:r>
            <w:r w:rsidRPr="00321461">
              <w:rPr>
                <w:rFonts w:ascii="Arial" w:eastAsia="Arial" w:hAnsi="Arial" w:cs="Arial"/>
                <w:sz w:val="22"/>
                <w:szCs w:val="22"/>
              </w:rPr>
              <w:t>onocer qué es la definición de caso en el sistema de vigilancia en salud pública</w:t>
            </w:r>
            <w:r w:rsidR="00F31964">
              <w:rPr>
                <w:rFonts w:ascii="Arial" w:eastAsia="Arial" w:hAnsi="Arial" w:cs="Arial"/>
                <w:sz w:val="22"/>
                <w:szCs w:val="22"/>
              </w:rPr>
              <w:t xml:space="preserve">, así como </w:t>
            </w:r>
            <w:r w:rsidR="00F31964">
              <w:rPr>
                <w:rFonts w:ascii="Arial" w:eastAsia="Arial" w:hAnsi="Arial" w:cs="Arial"/>
                <w:sz w:val="22"/>
                <w:szCs w:val="22"/>
                <w:lang w:val="es-MX"/>
              </w:rPr>
              <w:t>r</w:t>
            </w:r>
            <w:r w:rsidR="00F31964" w:rsidRPr="00F31964">
              <w:rPr>
                <w:rFonts w:ascii="Arial" w:eastAsia="Arial" w:hAnsi="Arial" w:cs="Arial"/>
                <w:sz w:val="22"/>
                <w:szCs w:val="22"/>
                <w:lang w:val="es-MX"/>
              </w:rPr>
              <w:t>econocer los niveles de definición de caso de los eventos de interés salud pública</w:t>
            </w:r>
            <w:r>
              <w:rPr>
                <w:rFonts w:ascii="Arial" w:eastAsia="Arial" w:hAnsi="Arial" w:cs="Arial"/>
                <w:sz w:val="22"/>
                <w:szCs w:val="22"/>
              </w:rPr>
              <w:t>.</w:t>
            </w:r>
          </w:p>
          <w:p w14:paraId="496D13CE" w14:textId="77777777" w:rsidR="000D738F" w:rsidRDefault="000D738F" w:rsidP="000D738F">
            <w:pPr>
              <w:spacing w:line="240" w:lineRule="auto"/>
              <w:ind w:leftChars="0" w:firstLineChars="0" w:firstLine="0"/>
              <w:jc w:val="both"/>
              <w:rPr>
                <w:rFonts w:ascii="Arial" w:eastAsia="Arial" w:hAnsi="Arial" w:cs="Arial"/>
                <w:sz w:val="22"/>
                <w:szCs w:val="22"/>
              </w:rPr>
            </w:pPr>
          </w:p>
          <w:p w14:paraId="11029287" w14:textId="789DA178" w:rsidR="00321461" w:rsidRDefault="00321461" w:rsidP="000D738F">
            <w:pPr>
              <w:spacing w:line="240" w:lineRule="auto"/>
              <w:ind w:left="0" w:hanging="2"/>
              <w:jc w:val="both"/>
              <w:rPr>
                <w:rFonts w:ascii="Arial" w:eastAsia="Arial" w:hAnsi="Arial" w:cs="Arial"/>
                <w:sz w:val="22"/>
                <w:szCs w:val="22"/>
              </w:rPr>
            </w:pPr>
            <w:r>
              <w:rPr>
                <w:rFonts w:ascii="Arial" w:eastAsia="Arial" w:hAnsi="Arial" w:cs="Arial"/>
                <w:sz w:val="22"/>
                <w:szCs w:val="22"/>
              </w:rPr>
              <w:t xml:space="preserve">Unidad 4. </w:t>
            </w:r>
            <w:r w:rsidRPr="00321461">
              <w:rPr>
                <w:rFonts w:ascii="Arial" w:eastAsia="Arial" w:hAnsi="Arial" w:cs="Arial"/>
                <w:sz w:val="22"/>
                <w:szCs w:val="22"/>
              </w:rPr>
              <w:t>Describir los métodos básicos de recolección de datos y su ingreso al sistema de vigilancia, las limitaciones de los sistemas de información y las formas de mejorar la presentación de informes</w:t>
            </w:r>
            <w:r w:rsidR="00310B37">
              <w:rPr>
                <w:rFonts w:ascii="Arial" w:eastAsia="Arial" w:hAnsi="Arial" w:cs="Arial"/>
                <w:sz w:val="22"/>
                <w:szCs w:val="22"/>
              </w:rPr>
              <w:t>.</w:t>
            </w:r>
          </w:p>
          <w:p w14:paraId="52487E6A" w14:textId="77777777" w:rsidR="000D738F" w:rsidRDefault="000D738F" w:rsidP="000D738F">
            <w:pPr>
              <w:spacing w:line="240" w:lineRule="auto"/>
              <w:ind w:left="0" w:hanging="2"/>
              <w:jc w:val="both"/>
              <w:rPr>
                <w:rFonts w:ascii="Arial" w:eastAsia="Arial" w:hAnsi="Arial" w:cs="Arial"/>
                <w:sz w:val="22"/>
                <w:szCs w:val="22"/>
              </w:rPr>
            </w:pPr>
          </w:p>
          <w:p w14:paraId="055F7212" w14:textId="5B33A415" w:rsidR="00310B37" w:rsidRPr="00310B37" w:rsidRDefault="00310B37" w:rsidP="000D738F">
            <w:pPr>
              <w:spacing w:line="240" w:lineRule="auto"/>
              <w:ind w:left="0" w:hanging="2"/>
              <w:jc w:val="both"/>
              <w:rPr>
                <w:rFonts w:ascii="Arial" w:eastAsia="Arial" w:hAnsi="Arial" w:cs="Arial"/>
                <w:sz w:val="22"/>
                <w:szCs w:val="22"/>
                <w:lang w:val="es-CO"/>
              </w:rPr>
            </w:pPr>
            <w:r>
              <w:rPr>
                <w:rFonts w:ascii="Arial" w:eastAsia="Arial" w:hAnsi="Arial" w:cs="Arial"/>
                <w:sz w:val="22"/>
                <w:szCs w:val="22"/>
              </w:rPr>
              <w:t xml:space="preserve">Unidad 5. </w:t>
            </w:r>
            <w:r w:rsidRPr="00310B37">
              <w:rPr>
                <w:rFonts w:ascii="Arial" w:eastAsia="Arial" w:hAnsi="Arial" w:cs="Arial"/>
                <w:sz w:val="22"/>
                <w:szCs w:val="22"/>
                <w:lang w:val="es-CO"/>
              </w:rPr>
              <w:t>Identificar problemas de calidad en los datos empleados para la vigilancia en salud públi</w:t>
            </w:r>
            <w:r>
              <w:rPr>
                <w:rFonts w:ascii="Arial" w:eastAsia="Arial" w:hAnsi="Arial" w:cs="Arial"/>
                <w:sz w:val="22"/>
                <w:szCs w:val="22"/>
                <w:lang w:val="es-CO"/>
              </w:rPr>
              <w:t>ca,</w:t>
            </w:r>
            <w:r w:rsidRPr="00310B37">
              <w:rPr>
                <w:rFonts w:ascii="Arial" w:eastAsia="Arial" w:hAnsi="Arial" w:cs="Arial"/>
                <w:sz w:val="22"/>
                <w:szCs w:val="22"/>
                <w:lang w:val="es-CO"/>
              </w:rPr>
              <w:t xml:space="preserve"> </w:t>
            </w:r>
            <w:r>
              <w:rPr>
                <w:rFonts w:ascii="Arial" w:eastAsia="Arial" w:hAnsi="Arial" w:cs="Arial"/>
                <w:sz w:val="22"/>
                <w:szCs w:val="22"/>
                <w:lang w:val="es-CO"/>
              </w:rPr>
              <w:t>s</w:t>
            </w:r>
            <w:r w:rsidRPr="00310B37">
              <w:rPr>
                <w:rFonts w:ascii="Arial" w:eastAsia="Arial" w:hAnsi="Arial" w:cs="Arial"/>
                <w:sz w:val="22"/>
                <w:szCs w:val="22"/>
                <w:lang w:val="es-CO"/>
              </w:rPr>
              <w:t>eñalar consecuencias del uso de datos de mala calidad</w:t>
            </w:r>
            <w:r>
              <w:rPr>
                <w:rFonts w:ascii="Arial" w:eastAsia="Arial" w:hAnsi="Arial" w:cs="Arial"/>
                <w:sz w:val="22"/>
                <w:szCs w:val="22"/>
                <w:lang w:val="es-CO"/>
              </w:rPr>
              <w:t xml:space="preserve"> e i</w:t>
            </w:r>
            <w:r w:rsidRPr="00310B37">
              <w:rPr>
                <w:rFonts w:ascii="Arial" w:eastAsia="Arial" w:hAnsi="Arial" w:cs="Arial"/>
                <w:sz w:val="22"/>
                <w:szCs w:val="22"/>
                <w:lang w:val="es-CO"/>
              </w:rPr>
              <w:t>dentificar medidas para contar con datos de buena calidad.</w:t>
            </w:r>
          </w:p>
          <w:p w14:paraId="3B10DB6B" w14:textId="57B691BE" w:rsidR="00310B37" w:rsidRPr="00321461" w:rsidRDefault="00310B37" w:rsidP="00321461">
            <w:pPr>
              <w:ind w:left="0" w:hanging="2"/>
              <w:jc w:val="both"/>
              <w:rPr>
                <w:rFonts w:ascii="Arial" w:eastAsia="Arial" w:hAnsi="Arial" w:cs="Arial"/>
                <w:sz w:val="22"/>
                <w:szCs w:val="22"/>
              </w:rPr>
            </w:pPr>
          </w:p>
          <w:p w14:paraId="207327E5" w14:textId="73FC53AF" w:rsidR="00321461" w:rsidRDefault="00321461" w:rsidP="00651715">
            <w:pPr>
              <w:ind w:left="0" w:hanging="2"/>
              <w:jc w:val="both"/>
              <w:rPr>
                <w:rFonts w:ascii="Arial" w:hAnsi="Arial" w:cs="Arial"/>
                <w:b/>
                <w:bCs/>
                <w:sz w:val="22"/>
                <w:szCs w:val="22"/>
                <w:u w:val="single"/>
              </w:rPr>
            </w:pPr>
          </w:p>
          <w:p w14:paraId="58DA80F4" w14:textId="009B91B1" w:rsidR="00651715" w:rsidRPr="00E222C4" w:rsidRDefault="00B87187" w:rsidP="00651715">
            <w:pPr>
              <w:ind w:left="0" w:hanging="2"/>
              <w:jc w:val="both"/>
              <w:rPr>
                <w:rFonts w:ascii="Arial" w:hAnsi="Arial" w:cs="Arial"/>
                <w:b/>
                <w:bCs/>
                <w:sz w:val="22"/>
                <w:szCs w:val="22"/>
                <w:u w:val="single"/>
              </w:rPr>
            </w:pPr>
            <w:r w:rsidRPr="00E222C4">
              <w:rPr>
                <w:rFonts w:ascii="Arial" w:hAnsi="Arial" w:cs="Arial"/>
                <w:b/>
                <w:bCs/>
                <w:sz w:val="22"/>
                <w:szCs w:val="22"/>
                <w:u w:val="single"/>
              </w:rPr>
              <w:t>Módulo</w:t>
            </w:r>
            <w:r w:rsidR="00651715" w:rsidRPr="00E222C4">
              <w:rPr>
                <w:rFonts w:ascii="Arial" w:hAnsi="Arial" w:cs="Arial"/>
                <w:b/>
                <w:bCs/>
                <w:sz w:val="22"/>
                <w:szCs w:val="22"/>
                <w:u w:val="single"/>
              </w:rPr>
              <w:t xml:space="preserve"> </w:t>
            </w:r>
            <w:r w:rsidR="00321461">
              <w:rPr>
                <w:rFonts w:ascii="Arial" w:hAnsi="Arial" w:cs="Arial"/>
                <w:b/>
                <w:bCs/>
                <w:sz w:val="22"/>
                <w:szCs w:val="22"/>
                <w:u w:val="single"/>
              </w:rPr>
              <w:t>2</w:t>
            </w:r>
            <w:r w:rsidR="00651715" w:rsidRPr="00E222C4">
              <w:rPr>
                <w:rFonts w:ascii="Arial" w:hAnsi="Arial" w:cs="Arial"/>
                <w:b/>
                <w:bCs/>
                <w:sz w:val="22"/>
                <w:szCs w:val="22"/>
                <w:u w:val="single"/>
              </w:rPr>
              <w:t xml:space="preserve"> </w:t>
            </w:r>
            <w:r w:rsidR="00651715">
              <w:rPr>
                <w:rFonts w:ascii="Arial" w:hAnsi="Arial" w:cs="Arial"/>
                <w:b/>
                <w:bCs/>
                <w:sz w:val="22"/>
                <w:szCs w:val="22"/>
                <w:u w:val="single"/>
              </w:rPr>
              <w:t xml:space="preserve">Vigilancia en salud pública de las intoxicaciones </w:t>
            </w:r>
            <w:r w:rsidR="00223F49">
              <w:rPr>
                <w:rFonts w:ascii="Arial" w:hAnsi="Arial" w:cs="Arial"/>
                <w:b/>
                <w:bCs/>
                <w:sz w:val="22"/>
                <w:szCs w:val="22"/>
                <w:u w:val="single"/>
              </w:rPr>
              <w:t xml:space="preserve">agudas </w:t>
            </w:r>
            <w:r w:rsidR="00651715">
              <w:rPr>
                <w:rFonts w:ascii="Arial" w:hAnsi="Arial" w:cs="Arial"/>
                <w:b/>
                <w:bCs/>
                <w:sz w:val="22"/>
                <w:szCs w:val="22"/>
                <w:u w:val="single"/>
              </w:rPr>
              <w:t>por sustancias químicas</w:t>
            </w:r>
          </w:p>
          <w:p w14:paraId="2B8999B5" w14:textId="40AA8D57" w:rsidR="00651715" w:rsidRDefault="00651715" w:rsidP="000B71FE">
            <w:pPr>
              <w:spacing w:after="200" w:line="216" w:lineRule="auto"/>
              <w:ind w:leftChars="0" w:left="0" w:firstLineChars="0" w:firstLine="0"/>
              <w:jc w:val="both"/>
              <w:rPr>
                <w:rFonts w:ascii="Arial" w:eastAsia="Arial" w:hAnsi="Arial" w:cs="Arial"/>
                <w:sz w:val="22"/>
                <w:szCs w:val="22"/>
              </w:rPr>
            </w:pPr>
          </w:p>
          <w:p w14:paraId="0DCF21F9" w14:textId="322F02AF" w:rsidR="00310B37" w:rsidRPr="00310B37" w:rsidRDefault="004C7535" w:rsidP="000D738F">
            <w:pPr>
              <w:spacing w:line="240" w:lineRule="auto"/>
              <w:ind w:leftChars="0" w:left="0" w:firstLineChars="0" w:firstLine="0"/>
              <w:rPr>
                <w:rFonts w:ascii="Arial" w:eastAsia="Arial" w:hAnsi="Arial" w:cs="Arial"/>
                <w:color w:val="000000" w:themeColor="text1"/>
                <w:sz w:val="22"/>
                <w:szCs w:val="22"/>
                <w:lang w:val="es-CO"/>
              </w:rPr>
            </w:pPr>
            <w:r>
              <w:rPr>
                <w:rFonts w:ascii="Arial" w:eastAsia="Arial" w:hAnsi="Arial" w:cs="Arial"/>
                <w:sz w:val="22"/>
                <w:szCs w:val="22"/>
              </w:rPr>
              <w:t>Unidad 1.</w:t>
            </w:r>
            <w:r w:rsidR="002E6B84">
              <w:rPr>
                <w:rFonts w:ascii="Arial" w:eastAsia="Arial" w:hAnsi="Arial" w:cs="Arial"/>
                <w:sz w:val="22"/>
                <w:szCs w:val="22"/>
              </w:rPr>
              <w:t xml:space="preserve"> </w:t>
            </w:r>
            <w:r w:rsidR="00310B37">
              <w:rPr>
                <w:rFonts w:ascii="Arial" w:eastAsia="Arial" w:hAnsi="Arial" w:cs="Arial"/>
                <w:color w:val="000000" w:themeColor="text1"/>
                <w:sz w:val="22"/>
                <w:szCs w:val="22"/>
              </w:rPr>
              <w:t xml:space="preserve">Determinar los objetivos de la vigilancia </w:t>
            </w:r>
            <w:r w:rsidR="00310B37" w:rsidRPr="00310B37">
              <w:rPr>
                <w:rFonts w:ascii="Arial" w:eastAsia="Arial" w:hAnsi="Arial" w:cs="Arial"/>
                <w:color w:val="000000" w:themeColor="text1"/>
                <w:sz w:val="22"/>
                <w:szCs w:val="22"/>
                <w:lang w:val="es-CO"/>
              </w:rPr>
              <w:t>de las intoxicaciones agudas por sustancias químicas</w:t>
            </w:r>
            <w:r w:rsidR="00310B37">
              <w:rPr>
                <w:rFonts w:ascii="Arial" w:eastAsia="Arial" w:hAnsi="Arial" w:cs="Arial"/>
                <w:color w:val="000000" w:themeColor="text1"/>
                <w:sz w:val="22"/>
                <w:szCs w:val="22"/>
                <w:lang w:val="es-CO"/>
              </w:rPr>
              <w:t>, d</w:t>
            </w:r>
            <w:r w:rsidR="00310B37" w:rsidRPr="00310B37">
              <w:rPr>
                <w:rFonts w:ascii="Arial" w:eastAsia="Arial" w:hAnsi="Arial" w:cs="Arial"/>
                <w:color w:val="000000" w:themeColor="text1"/>
                <w:sz w:val="22"/>
                <w:szCs w:val="22"/>
                <w:lang w:val="es-CO"/>
              </w:rPr>
              <w:t>iferenciar los tipos de casos objeto de notificación obligatoria</w:t>
            </w:r>
            <w:r w:rsidR="00310B37">
              <w:rPr>
                <w:rFonts w:ascii="Arial" w:eastAsia="Arial" w:hAnsi="Arial" w:cs="Arial"/>
                <w:color w:val="000000" w:themeColor="text1"/>
                <w:sz w:val="22"/>
                <w:szCs w:val="22"/>
                <w:lang w:val="es-CO"/>
              </w:rPr>
              <w:t>, así como</w:t>
            </w:r>
            <w:r w:rsidR="00310B37" w:rsidRPr="00310B37">
              <w:rPr>
                <w:rFonts w:ascii="Arial" w:eastAsia="Arial" w:hAnsi="Arial" w:cs="Arial"/>
                <w:color w:val="000000" w:themeColor="text1"/>
                <w:sz w:val="22"/>
                <w:szCs w:val="22"/>
                <w:lang w:val="es-CO"/>
              </w:rPr>
              <w:t xml:space="preserve"> las responsabilidades por niveles de los actores del sistema de vigilancia.</w:t>
            </w:r>
          </w:p>
          <w:p w14:paraId="0BB8296F" w14:textId="7CD833E0" w:rsidR="004C7535" w:rsidRPr="0082731B" w:rsidRDefault="004C7535" w:rsidP="000D738F">
            <w:pPr>
              <w:spacing w:line="240" w:lineRule="auto"/>
              <w:ind w:leftChars="0" w:left="0" w:firstLineChars="0" w:firstLine="0"/>
              <w:jc w:val="both"/>
              <w:rPr>
                <w:rFonts w:ascii="Arial" w:eastAsia="Arial" w:hAnsi="Arial" w:cs="Arial"/>
                <w:sz w:val="22"/>
                <w:szCs w:val="22"/>
              </w:rPr>
            </w:pPr>
          </w:p>
          <w:p w14:paraId="11E3EAA6" w14:textId="6D08E295" w:rsidR="004C7535" w:rsidRDefault="004C7535" w:rsidP="000D738F">
            <w:pPr>
              <w:spacing w:line="240" w:lineRule="auto"/>
              <w:ind w:leftChars="0" w:left="0" w:firstLineChars="0" w:firstLine="0"/>
              <w:rPr>
                <w:rFonts w:ascii="Arial" w:eastAsia="Arial" w:hAnsi="Arial" w:cs="Arial"/>
                <w:sz w:val="22"/>
                <w:szCs w:val="22"/>
                <w:lang w:val="es-CO"/>
              </w:rPr>
            </w:pPr>
            <w:r>
              <w:rPr>
                <w:rFonts w:ascii="Arial" w:eastAsia="Arial" w:hAnsi="Arial" w:cs="Arial"/>
                <w:sz w:val="22"/>
                <w:szCs w:val="22"/>
              </w:rPr>
              <w:t xml:space="preserve">Unidad 2.  </w:t>
            </w:r>
            <w:r w:rsidR="00310B37" w:rsidRPr="00310B37">
              <w:rPr>
                <w:rFonts w:ascii="Arial" w:eastAsia="Arial" w:hAnsi="Arial" w:cs="Arial"/>
                <w:sz w:val="22"/>
                <w:szCs w:val="22"/>
                <w:lang w:val="es-CO"/>
              </w:rPr>
              <w:t>Identificar cómo se recolectan y se analizan los datos de las intoxicaciones agudas por sustancias químicas</w:t>
            </w:r>
            <w:r w:rsidR="00310B37">
              <w:rPr>
                <w:rFonts w:ascii="Arial" w:eastAsia="Arial" w:hAnsi="Arial" w:cs="Arial"/>
                <w:sz w:val="22"/>
                <w:szCs w:val="22"/>
                <w:lang w:val="es-CO"/>
              </w:rPr>
              <w:t>, r</w:t>
            </w:r>
            <w:r w:rsidR="00310B37" w:rsidRPr="00310B37">
              <w:rPr>
                <w:rFonts w:ascii="Arial" w:eastAsia="Arial" w:hAnsi="Arial" w:cs="Arial"/>
                <w:sz w:val="22"/>
                <w:szCs w:val="22"/>
                <w:lang w:val="es-CO"/>
              </w:rPr>
              <w:t>econocer las acciones de los diferentes participantes de la vigilancia del evento</w:t>
            </w:r>
            <w:r w:rsidR="00310B37">
              <w:rPr>
                <w:rFonts w:ascii="Arial" w:eastAsia="Arial" w:hAnsi="Arial" w:cs="Arial"/>
                <w:sz w:val="22"/>
                <w:szCs w:val="22"/>
                <w:lang w:val="es-CO"/>
              </w:rPr>
              <w:t xml:space="preserve"> e i</w:t>
            </w:r>
            <w:r w:rsidR="00310B37" w:rsidRPr="00310B37">
              <w:rPr>
                <w:rFonts w:ascii="Arial" w:eastAsia="Arial" w:hAnsi="Arial" w:cs="Arial"/>
                <w:sz w:val="22"/>
                <w:szCs w:val="22"/>
                <w:lang w:val="es-CO"/>
              </w:rPr>
              <w:t>dentificar cuáles son los indicadores de la vigilancia de las intoxicaciones agudas por sustancias químicas que aplican para las Entidades Territoriales.</w:t>
            </w:r>
          </w:p>
          <w:p w14:paraId="08E96591" w14:textId="77777777" w:rsidR="000D738F" w:rsidRPr="00141E36" w:rsidRDefault="000D738F" w:rsidP="000D738F">
            <w:pPr>
              <w:spacing w:line="240" w:lineRule="auto"/>
              <w:ind w:leftChars="0" w:left="0" w:firstLineChars="0" w:firstLine="0"/>
              <w:rPr>
                <w:rFonts w:ascii="Arial" w:eastAsia="Arial" w:hAnsi="Arial" w:cs="Arial"/>
                <w:sz w:val="22"/>
                <w:szCs w:val="22"/>
                <w:lang w:val="es-CO"/>
              </w:rPr>
            </w:pPr>
          </w:p>
          <w:p w14:paraId="68A20A7B" w14:textId="3FD34925" w:rsidR="00A32E28" w:rsidRDefault="00A32E28" w:rsidP="000D738F">
            <w:pPr>
              <w:spacing w:line="240" w:lineRule="auto"/>
              <w:ind w:leftChars="0" w:left="0" w:firstLineChars="0" w:firstLine="0"/>
              <w:jc w:val="both"/>
              <w:rPr>
                <w:rFonts w:ascii="Arial" w:eastAsia="Arial" w:hAnsi="Arial" w:cs="Arial"/>
                <w:sz w:val="22"/>
                <w:szCs w:val="22"/>
              </w:rPr>
            </w:pPr>
            <w:r>
              <w:rPr>
                <w:rFonts w:ascii="Arial" w:eastAsia="Arial" w:hAnsi="Arial" w:cs="Arial"/>
                <w:sz w:val="22"/>
                <w:szCs w:val="22"/>
              </w:rPr>
              <w:t xml:space="preserve">Unidad 3.  </w:t>
            </w:r>
            <w:r w:rsidR="00310B37" w:rsidRPr="00310B37">
              <w:rPr>
                <w:rFonts w:ascii="Arial" w:eastAsia="Arial" w:hAnsi="Arial" w:cs="Arial"/>
                <w:sz w:val="22"/>
                <w:szCs w:val="22"/>
                <w:lang w:val="es-CO"/>
              </w:rPr>
              <w:t>Identificar la presentación de un</w:t>
            </w:r>
            <w:r w:rsidR="00310B37">
              <w:rPr>
                <w:rFonts w:ascii="Arial" w:eastAsia="Arial" w:hAnsi="Arial" w:cs="Arial"/>
                <w:sz w:val="22"/>
                <w:szCs w:val="22"/>
                <w:lang w:val="es-CO"/>
              </w:rPr>
              <w:t>a situación de</w:t>
            </w:r>
            <w:r w:rsidR="00310B37" w:rsidRPr="00310B37">
              <w:rPr>
                <w:rFonts w:ascii="Arial" w:eastAsia="Arial" w:hAnsi="Arial" w:cs="Arial"/>
                <w:sz w:val="22"/>
                <w:szCs w:val="22"/>
                <w:lang w:val="es-CO"/>
              </w:rPr>
              <w:t xml:space="preserve"> brote</w:t>
            </w:r>
            <w:r w:rsidR="00310B37">
              <w:rPr>
                <w:rFonts w:ascii="Arial" w:eastAsia="Arial" w:hAnsi="Arial" w:cs="Arial"/>
                <w:sz w:val="22"/>
                <w:szCs w:val="22"/>
                <w:lang w:val="es-CO"/>
              </w:rPr>
              <w:t xml:space="preserve"> y e</w:t>
            </w:r>
            <w:r w:rsidR="00310B37" w:rsidRPr="00310B37">
              <w:rPr>
                <w:rFonts w:ascii="Arial" w:eastAsia="Arial" w:hAnsi="Arial" w:cs="Arial"/>
                <w:sz w:val="22"/>
                <w:szCs w:val="22"/>
                <w:lang w:val="es-CO"/>
              </w:rPr>
              <w:t>standarizar el proceso de intervención ante</w:t>
            </w:r>
            <w:r w:rsidR="00310B37">
              <w:rPr>
                <w:rFonts w:ascii="Arial" w:eastAsia="Arial" w:hAnsi="Arial" w:cs="Arial"/>
                <w:sz w:val="22"/>
                <w:szCs w:val="22"/>
                <w:lang w:val="es-CO"/>
              </w:rPr>
              <w:t xml:space="preserve"> estas situaciones de</w:t>
            </w:r>
            <w:r w:rsidR="00310B37" w:rsidRPr="00310B37">
              <w:rPr>
                <w:rFonts w:ascii="Arial" w:eastAsia="Arial" w:hAnsi="Arial" w:cs="Arial"/>
                <w:sz w:val="22"/>
                <w:szCs w:val="22"/>
                <w:lang w:val="es-CO"/>
              </w:rPr>
              <w:t xml:space="preserve"> brotes por intoxicaciones </w:t>
            </w:r>
            <w:r w:rsidR="00310B37">
              <w:rPr>
                <w:rFonts w:ascii="Arial" w:eastAsia="Arial" w:hAnsi="Arial" w:cs="Arial"/>
                <w:sz w:val="22"/>
                <w:szCs w:val="22"/>
                <w:lang w:val="es-CO"/>
              </w:rPr>
              <w:t xml:space="preserve">agudas </w:t>
            </w:r>
            <w:r w:rsidR="00310B37" w:rsidRPr="00310B37">
              <w:rPr>
                <w:rFonts w:ascii="Arial" w:eastAsia="Arial" w:hAnsi="Arial" w:cs="Arial"/>
                <w:sz w:val="22"/>
                <w:szCs w:val="22"/>
                <w:lang w:val="es-CO"/>
              </w:rPr>
              <w:t>sustancias químicas a nivel territorial.</w:t>
            </w:r>
          </w:p>
          <w:p w14:paraId="27A9F778" w14:textId="77777777" w:rsidR="000D738F" w:rsidRPr="00141E36" w:rsidRDefault="000D738F" w:rsidP="000D738F">
            <w:pPr>
              <w:spacing w:line="240" w:lineRule="auto"/>
              <w:ind w:leftChars="0" w:left="0" w:firstLineChars="0" w:firstLine="0"/>
              <w:jc w:val="both"/>
              <w:rPr>
                <w:rFonts w:ascii="Arial" w:eastAsia="Arial" w:hAnsi="Arial" w:cs="Arial"/>
                <w:sz w:val="22"/>
                <w:szCs w:val="22"/>
                <w:lang w:val="es-CO"/>
              </w:rPr>
            </w:pPr>
          </w:p>
          <w:p w14:paraId="247010B5" w14:textId="77777777" w:rsidR="00141E36" w:rsidRPr="00141E36" w:rsidRDefault="00A32E28" w:rsidP="000D738F">
            <w:pPr>
              <w:spacing w:line="240" w:lineRule="auto"/>
              <w:ind w:leftChars="0" w:left="0" w:firstLineChars="0" w:firstLine="0"/>
              <w:jc w:val="both"/>
              <w:rPr>
                <w:rFonts w:ascii="Arial" w:eastAsia="Arial" w:hAnsi="Arial" w:cs="Arial"/>
                <w:sz w:val="22"/>
                <w:szCs w:val="22"/>
                <w:lang w:val="es-CO"/>
              </w:rPr>
            </w:pPr>
            <w:r>
              <w:rPr>
                <w:rFonts w:ascii="Arial" w:eastAsia="Arial" w:hAnsi="Arial" w:cs="Arial"/>
                <w:sz w:val="22"/>
                <w:szCs w:val="22"/>
              </w:rPr>
              <w:t>Unidad 4</w:t>
            </w:r>
            <w:r w:rsidR="004C7535">
              <w:rPr>
                <w:rFonts w:ascii="Arial" w:eastAsia="Arial" w:hAnsi="Arial" w:cs="Arial"/>
                <w:sz w:val="22"/>
                <w:szCs w:val="22"/>
              </w:rPr>
              <w:t xml:space="preserve">. </w:t>
            </w:r>
            <w:r w:rsidR="00141E36" w:rsidRPr="00141E36">
              <w:rPr>
                <w:rFonts w:ascii="Arial" w:eastAsia="Arial" w:hAnsi="Arial" w:cs="Arial"/>
                <w:sz w:val="22"/>
                <w:szCs w:val="22"/>
                <w:lang w:val="es-CO"/>
              </w:rPr>
              <w:t xml:space="preserve">Identificar la metodología de la vigilancia de las intoxicaciones por sustancias químicas durante la temporada de la vigilancia intensificada. </w:t>
            </w:r>
          </w:p>
          <w:p w14:paraId="4E1D1E8E" w14:textId="7D7C4BAC" w:rsidR="00321461" w:rsidRDefault="00321461" w:rsidP="00845054">
            <w:pPr>
              <w:spacing w:line="276" w:lineRule="auto"/>
              <w:ind w:leftChars="0" w:left="0" w:firstLineChars="0" w:firstLine="0"/>
              <w:jc w:val="both"/>
              <w:rPr>
                <w:rFonts w:ascii="Arial" w:eastAsia="Arial" w:hAnsi="Arial" w:cs="Arial"/>
                <w:sz w:val="22"/>
                <w:szCs w:val="22"/>
              </w:rPr>
            </w:pPr>
          </w:p>
          <w:p w14:paraId="3E5D2768" w14:textId="2C4F21C2" w:rsidR="00321461" w:rsidRDefault="00321461" w:rsidP="00321461">
            <w:pPr>
              <w:ind w:left="0" w:hanging="2"/>
              <w:jc w:val="both"/>
              <w:rPr>
                <w:rFonts w:ascii="Arial" w:hAnsi="Arial" w:cs="Arial"/>
                <w:b/>
                <w:bCs/>
                <w:sz w:val="22"/>
                <w:szCs w:val="22"/>
                <w:u w:val="single"/>
              </w:rPr>
            </w:pPr>
            <w:r w:rsidRPr="00E222C4">
              <w:rPr>
                <w:rFonts w:ascii="Arial" w:hAnsi="Arial" w:cs="Arial"/>
                <w:b/>
                <w:bCs/>
                <w:sz w:val="22"/>
                <w:szCs w:val="22"/>
                <w:u w:val="single"/>
              </w:rPr>
              <w:t>Módulo</w:t>
            </w:r>
            <w:r>
              <w:rPr>
                <w:rFonts w:ascii="Arial" w:hAnsi="Arial" w:cs="Arial"/>
                <w:b/>
                <w:bCs/>
                <w:sz w:val="22"/>
                <w:szCs w:val="22"/>
                <w:u w:val="single"/>
              </w:rPr>
              <w:t xml:space="preserve"> 3</w:t>
            </w:r>
            <w:r w:rsidRPr="00E222C4">
              <w:rPr>
                <w:rFonts w:ascii="Arial" w:hAnsi="Arial" w:cs="Arial"/>
                <w:b/>
                <w:bCs/>
                <w:sz w:val="22"/>
                <w:szCs w:val="22"/>
                <w:u w:val="single"/>
              </w:rPr>
              <w:t xml:space="preserve"> Generalidades</w:t>
            </w:r>
            <w:r>
              <w:rPr>
                <w:rFonts w:ascii="Arial" w:hAnsi="Arial" w:cs="Arial"/>
                <w:b/>
                <w:bCs/>
                <w:sz w:val="22"/>
                <w:szCs w:val="22"/>
                <w:u w:val="single"/>
              </w:rPr>
              <w:t xml:space="preserve"> de las intoxicaciones</w:t>
            </w:r>
            <w:r w:rsidR="00304C78">
              <w:rPr>
                <w:rFonts w:ascii="Arial" w:hAnsi="Arial" w:cs="Arial"/>
                <w:b/>
                <w:bCs/>
                <w:sz w:val="22"/>
                <w:szCs w:val="22"/>
                <w:u w:val="single"/>
              </w:rPr>
              <w:t xml:space="preserve"> agudas</w:t>
            </w:r>
            <w:r>
              <w:rPr>
                <w:rFonts w:ascii="Arial" w:hAnsi="Arial" w:cs="Arial"/>
                <w:b/>
                <w:bCs/>
                <w:sz w:val="22"/>
                <w:szCs w:val="22"/>
                <w:u w:val="single"/>
              </w:rPr>
              <w:t xml:space="preserve"> por sustancias químicas</w:t>
            </w:r>
          </w:p>
          <w:p w14:paraId="02ADD9C4" w14:textId="77777777" w:rsidR="00321461" w:rsidRDefault="00321461" w:rsidP="00141E36">
            <w:pPr>
              <w:spacing w:after="200" w:line="216" w:lineRule="auto"/>
              <w:ind w:leftChars="0" w:left="0" w:firstLineChars="0" w:firstLine="0"/>
              <w:jc w:val="both"/>
              <w:rPr>
                <w:rFonts w:ascii="Arial" w:eastAsia="Arial" w:hAnsi="Arial" w:cs="Arial"/>
                <w:sz w:val="22"/>
                <w:szCs w:val="22"/>
              </w:rPr>
            </w:pPr>
          </w:p>
          <w:p w14:paraId="6287E4AE" w14:textId="28F4B932" w:rsidR="00321461" w:rsidRDefault="00321461" w:rsidP="000D738F">
            <w:pPr>
              <w:pBdr>
                <w:top w:val="nil"/>
                <w:left w:val="nil"/>
                <w:bottom w:val="nil"/>
                <w:right w:val="nil"/>
                <w:between w:val="nil"/>
              </w:pBdr>
              <w:spacing w:line="240" w:lineRule="auto"/>
              <w:ind w:leftChars="0" w:left="0" w:firstLineChars="0" w:firstLine="0"/>
              <w:jc w:val="both"/>
              <w:textDirection w:val="lrTb"/>
              <w:rPr>
                <w:rFonts w:ascii="Arial" w:eastAsia="Arial" w:hAnsi="Arial" w:cs="Arial"/>
                <w:sz w:val="22"/>
                <w:szCs w:val="22"/>
                <w:lang w:val="es-CO"/>
              </w:rPr>
            </w:pPr>
            <w:r w:rsidRPr="00141E36">
              <w:rPr>
                <w:rFonts w:ascii="Arial" w:eastAsia="Arial" w:hAnsi="Arial" w:cs="Arial"/>
                <w:sz w:val="22"/>
                <w:szCs w:val="22"/>
                <w:lang w:val="es-CO"/>
              </w:rPr>
              <w:t xml:space="preserve">Unidad 1. </w:t>
            </w:r>
            <w:r w:rsidR="00141E36" w:rsidRPr="00141E36">
              <w:rPr>
                <w:rFonts w:ascii="Arial" w:eastAsia="Arial" w:hAnsi="Arial" w:cs="Arial"/>
                <w:sz w:val="22"/>
                <w:szCs w:val="22"/>
                <w:lang w:val="es-CO"/>
              </w:rPr>
              <w:t xml:space="preserve">Identificar las características generales de los múltiples </w:t>
            </w:r>
            <w:proofErr w:type="spellStart"/>
            <w:r w:rsidR="00141E36" w:rsidRPr="00141E36">
              <w:rPr>
                <w:rFonts w:ascii="Arial" w:eastAsia="Arial" w:hAnsi="Arial" w:cs="Arial"/>
                <w:sz w:val="22"/>
                <w:szCs w:val="22"/>
                <w:lang w:val="es-CO"/>
              </w:rPr>
              <w:t>toxidromes</w:t>
            </w:r>
            <w:proofErr w:type="spellEnd"/>
            <w:r w:rsidR="00141E36" w:rsidRPr="00141E36">
              <w:rPr>
                <w:rFonts w:ascii="Arial" w:eastAsia="Arial" w:hAnsi="Arial" w:cs="Arial"/>
                <w:sz w:val="22"/>
                <w:szCs w:val="22"/>
                <w:lang w:val="es-CO"/>
              </w:rPr>
              <w:t xml:space="preserve"> asociados a los efectos tóxicos de las sustancias químicas. </w:t>
            </w:r>
          </w:p>
          <w:p w14:paraId="4F718476" w14:textId="77777777" w:rsidR="000D738F" w:rsidRPr="00141E36" w:rsidRDefault="000D738F" w:rsidP="000D738F">
            <w:pPr>
              <w:pBdr>
                <w:top w:val="nil"/>
                <w:left w:val="nil"/>
                <w:bottom w:val="nil"/>
                <w:right w:val="nil"/>
                <w:between w:val="nil"/>
              </w:pBdr>
              <w:spacing w:line="240" w:lineRule="auto"/>
              <w:ind w:leftChars="0" w:left="0" w:firstLineChars="0" w:firstLine="0"/>
              <w:jc w:val="both"/>
              <w:textDirection w:val="lrTb"/>
              <w:rPr>
                <w:rFonts w:ascii="Arial" w:eastAsia="Arial" w:hAnsi="Arial" w:cs="Arial"/>
                <w:sz w:val="22"/>
                <w:szCs w:val="22"/>
                <w:lang w:val="es-CO"/>
              </w:rPr>
            </w:pPr>
          </w:p>
          <w:p w14:paraId="1351641A" w14:textId="34ED775A" w:rsidR="00141E36" w:rsidRPr="00141E36" w:rsidRDefault="00321461" w:rsidP="000D738F">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CO"/>
              </w:rPr>
            </w:pPr>
            <w:r w:rsidRPr="00141E36">
              <w:rPr>
                <w:rFonts w:ascii="Arial" w:eastAsia="Arial" w:hAnsi="Arial" w:cs="Arial"/>
                <w:sz w:val="22"/>
                <w:szCs w:val="22"/>
                <w:lang w:val="es-CO"/>
              </w:rPr>
              <w:t xml:space="preserve">Unidad 2.  </w:t>
            </w:r>
            <w:r w:rsidR="00141E36" w:rsidRPr="00141E36">
              <w:rPr>
                <w:rFonts w:ascii="Arial" w:eastAsia="Arial" w:hAnsi="Arial" w:cs="Arial"/>
                <w:sz w:val="22"/>
                <w:szCs w:val="22"/>
                <w:lang w:val="es-CO"/>
              </w:rPr>
              <w:t>Identificar los principales medicamentos con los cuales se presentan las intoxicaciones por grupo de sustancias</w:t>
            </w:r>
            <w:r w:rsidR="00141E36">
              <w:rPr>
                <w:rFonts w:ascii="Arial" w:eastAsia="Arial" w:hAnsi="Arial" w:cs="Arial"/>
                <w:sz w:val="22"/>
                <w:szCs w:val="22"/>
                <w:lang w:val="es-CO"/>
              </w:rPr>
              <w:t xml:space="preserve"> y r</w:t>
            </w:r>
            <w:r w:rsidR="00141E36" w:rsidRPr="00141E36">
              <w:rPr>
                <w:rFonts w:ascii="Arial" w:eastAsia="Arial" w:hAnsi="Arial" w:cs="Arial"/>
                <w:sz w:val="22"/>
                <w:szCs w:val="22"/>
                <w:lang w:val="es-CO"/>
              </w:rPr>
              <w:t>econocer las principales manifestaciones clínicas de la intoxicación por plaguicidas.</w:t>
            </w:r>
          </w:p>
          <w:p w14:paraId="125CD510" w14:textId="486BE28A" w:rsidR="00321461" w:rsidRDefault="00321461" w:rsidP="000D738F">
            <w:pPr>
              <w:spacing w:line="240" w:lineRule="auto"/>
              <w:ind w:leftChars="0" w:left="0" w:firstLineChars="0" w:firstLine="0"/>
              <w:jc w:val="both"/>
              <w:rPr>
                <w:rFonts w:ascii="Arial" w:eastAsia="Arial" w:hAnsi="Arial" w:cs="Arial"/>
                <w:sz w:val="22"/>
                <w:szCs w:val="22"/>
              </w:rPr>
            </w:pPr>
          </w:p>
          <w:p w14:paraId="0E6675DF" w14:textId="2879D820" w:rsidR="00321461" w:rsidRDefault="00321461" w:rsidP="000D738F">
            <w:pPr>
              <w:pBdr>
                <w:top w:val="nil"/>
                <w:left w:val="nil"/>
                <w:bottom w:val="nil"/>
                <w:right w:val="nil"/>
                <w:between w:val="nil"/>
              </w:pBdr>
              <w:spacing w:line="240" w:lineRule="auto"/>
              <w:ind w:leftChars="0" w:left="0" w:firstLineChars="0" w:firstLine="0"/>
              <w:jc w:val="both"/>
              <w:textDirection w:val="lrTb"/>
              <w:rPr>
                <w:rFonts w:ascii="Arial" w:eastAsia="Arial" w:hAnsi="Arial" w:cs="Arial"/>
                <w:sz w:val="22"/>
                <w:szCs w:val="22"/>
                <w:lang w:val="es-CO"/>
              </w:rPr>
            </w:pPr>
            <w:r w:rsidRPr="000D738F">
              <w:rPr>
                <w:rFonts w:ascii="Arial" w:eastAsia="Arial" w:hAnsi="Arial" w:cs="Arial"/>
                <w:sz w:val="22"/>
                <w:szCs w:val="22"/>
                <w:lang w:val="es-CO"/>
              </w:rPr>
              <w:t xml:space="preserve">Unidad 3.  </w:t>
            </w:r>
            <w:r w:rsidR="000D738F" w:rsidRPr="000D738F">
              <w:rPr>
                <w:rFonts w:ascii="Arial" w:eastAsia="Arial" w:hAnsi="Arial" w:cs="Arial"/>
                <w:sz w:val="22"/>
                <w:szCs w:val="22"/>
                <w:lang w:val="es-CO"/>
              </w:rPr>
              <w:t>Identificar las principales sustancias con los cuales se presentan las intoxicaciones por metanol, metales y solventes</w:t>
            </w:r>
            <w:r w:rsidR="000D738F">
              <w:rPr>
                <w:rFonts w:ascii="Arial" w:eastAsia="Arial" w:hAnsi="Arial" w:cs="Arial"/>
                <w:sz w:val="22"/>
                <w:szCs w:val="22"/>
                <w:lang w:val="es-CO"/>
              </w:rPr>
              <w:t>, así como sus</w:t>
            </w:r>
            <w:r w:rsidR="000D738F" w:rsidRPr="000D738F">
              <w:rPr>
                <w:rFonts w:ascii="Arial" w:eastAsia="Arial" w:hAnsi="Arial" w:cs="Arial"/>
                <w:sz w:val="22"/>
                <w:szCs w:val="22"/>
                <w:lang w:val="es-CO"/>
              </w:rPr>
              <w:t xml:space="preserve"> principales manifestaciones</w:t>
            </w:r>
            <w:r w:rsidR="000D738F">
              <w:rPr>
                <w:rFonts w:ascii="Arial" w:eastAsia="Arial" w:hAnsi="Arial" w:cs="Arial"/>
                <w:sz w:val="22"/>
                <w:szCs w:val="22"/>
                <w:lang w:val="es-CO"/>
              </w:rPr>
              <w:t>.</w:t>
            </w:r>
          </w:p>
          <w:p w14:paraId="65650D81" w14:textId="77777777" w:rsidR="000D738F" w:rsidRPr="000D738F" w:rsidRDefault="000D738F" w:rsidP="000D738F">
            <w:pPr>
              <w:pBdr>
                <w:top w:val="nil"/>
                <w:left w:val="nil"/>
                <w:bottom w:val="nil"/>
                <w:right w:val="nil"/>
                <w:between w:val="nil"/>
              </w:pBdr>
              <w:spacing w:line="240" w:lineRule="auto"/>
              <w:ind w:leftChars="0" w:left="0" w:firstLineChars="0" w:firstLine="0"/>
              <w:jc w:val="both"/>
              <w:textDirection w:val="lrTb"/>
              <w:rPr>
                <w:rFonts w:ascii="Arial" w:eastAsia="Arial" w:hAnsi="Arial" w:cs="Arial"/>
                <w:sz w:val="22"/>
                <w:szCs w:val="22"/>
                <w:lang w:val="es-CO"/>
              </w:rPr>
            </w:pPr>
          </w:p>
          <w:p w14:paraId="0BC4A230" w14:textId="70C3EB72" w:rsidR="00321461" w:rsidRPr="000D738F" w:rsidRDefault="00321461" w:rsidP="000D738F">
            <w:pPr>
              <w:pBdr>
                <w:top w:val="nil"/>
                <w:left w:val="nil"/>
                <w:bottom w:val="nil"/>
                <w:right w:val="nil"/>
                <w:between w:val="nil"/>
              </w:pBdr>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CO"/>
              </w:rPr>
            </w:pPr>
            <w:r w:rsidRPr="000D738F">
              <w:rPr>
                <w:rFonts w:ascii="Arial" w:eastAsia="Arial" w:hAnsi="Arial" w:cs="Arial"/>
                <w:sz w:val="22"/>
                <w:szCs w:val="22"/>
                <w:lang w:val="es-CO"/>
              </w:rPr>
              <w:t xml:space="preserve">Unidad 4.  </w:t>
            </w:r>
            <w:r w:rsidR="000D738F" w:rsidRPr="000D738F">
              <w:rPr>
                <w:rFonts w:ascii="Arial" w:eastAsia="Arial" w:hAnsi="Arial" w:cs="Arial"/>
                <w:sz w:val="22"/>
                <w:szCs w:val="22"/>
                <w:lang w:val="es-CO"/>
              </w:rPr>
              <w:t>Identificar las principales sustancias con las cuales se presentan las intoxicaciones por gases y sustancias psicoactivas</w:t>
            </w:r>
            <w:r w:rsidR="000D738F">
              <w:rPr>
                <w:rFonts w:ascii="Arial" w:eastAsia="Arial" w:hAnsi="Arial" w:cs="Arial"/>
                <w:sz w:val="22"/>
                <w:szCs w:val="22"/>
                <w:lang w:val="es-CO"/>
              </w:rPr>
              <w:t>, y r</w:t>
            </w:r>
            <w:r w:rsidR="000D738F" w:rsidRPr="000D738F">
              <w:rPr>
                <w:rFonts w:ascii="Arial" w:eastAsia="Arial" w:hAnsi="Arial" w:cs="Arial"/>
                <w:sz w:val="22"/>
                <w:szCs w:val="22"/>
                <w:lang w:val="es-CO"/>
              </w:rPr>
              <w:t>econocer las principales características de las pruebas toxicológicas como son la toma de muestra, el procesamiento y la interpretación</w:t>
            </w:r>
            <w:r w:rsidR="000D738F">
              <w:rPr>
                <w:rFonts w:ascii="Arial" w:eastAsia="Arial" w:hAnsi="Arial" w:cs="Arial"/>
                <w:sz w:val="22"/>
                <w:szCs w:val="22"/>
                <w:lang w:val="es-CO"/>
              </w:rPr>
              <w:t>.</w:t>
            </w:r>
          </w:p>
          <w:p w14:paraId="40957574" w14:textId="2CC0354F" w:rsidR="00BF27A2" w:rsidRDefault="00BF27A2" w:rsidP="00845054">
            <w:pPr>
              <w:spacing w:line="276" w:lineRule="auto"/>
              <w:ind w:leftChars="0" w:left="0" w:firstLineChars="0" w:firstLine="0"/>
              <w:jc w:val="both"/>
              <w:rPr>
                <w:rFonts w:ascii="Arial" w:eastAsia="Arial" w:hAnsi="Arial" w:cs="Arial"/>
                <w:sz w:val="22"/>
                <w:szCs w:val="22"/>
              </w:rPr>
            </w:pPr>
          </w:p>
        </w:tc>
      </w:tr>
    </w:tbl>
    <w:p w14:paraId="48D2248E" w14:textId="77777777" w:rsidR="0098696D" w:rsidRDefault="0098696D" w:rsidP="00845054">
      <w:pPr>
        <w:ind w:leftChars="0" w:left="0" w:firstLineChars="0" w:firstLine="0"/>
        <w:rPr>
          <w:rFonts w:ascii="Arial" w:eastAsia="Arial" w:hAnsi="Arial" w:cs="Arial"/>
          <w:sz w:val="22"/>
          <w:szCs w:val="22"/>
        </w:rPr>
        <w:sectPr w:rsidR="0098696D">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09" w:footer="709" w:gutter="0"/>
          <w:pgNumType w:start="1"/>
          <w:cols w:space="720" w:equalWidth="0">
            <w:col w:w="8838"/>
          </w:cols>
        </w:sectPr>
      </w:pPr>
    </w:p>
    <w:p w14:paraId="40D13726" w14:textId="77777777" w:rsidR="0098696D" w:rsidRDefault="0098696D">
      <w:pPr>
        <w:ind w:left="0" w:hanging="2"/>
        <w:jc w:val="center"/>
        <w:rPr>
          <w:rFonts w:ascii="Arial" w:eastAsia="Arial" w:hAnsi="Arial" w:cs="Arial"/>
          <w:sz w:val="22"/>
          <w:szCs w:val="22"/>
        </w:rPr>
      </w:pPr>
    </w:p>
    <w:p w14:paraId="299D68F1" w14:textId="1305A952" w:rsidR="0098696D" w:rsidRDefault="0098696D">
      <w:pPr>
        <w:ind w:left="0" w:hanging="2"/>
        <w:rPr>
          <w:rFonts w:ascii="Arial" w:eastAsia="Arial" w:hAnsi="Arial" w:cs="Arial"/>
          <w:sz w:val="22"/>
          <w:szCs w:val="22"/>
        </w:rPr>
      </w:pPr>
    </w:p>
    <w:p w14:paraId="5B3D7AEA" w14:textId="60A151D3" w:rsidR="00F874A3" w:rsidRDefault="00F874A3">
      <w:pPr>
        <w:ind w:left="0" w:hanging="2"/>
        <w:rPr>
          <w:rFonts w:ascii="Arial" w:eastAsia="Arial" w:hAnsi="Arial" w:cs="Arial"/>
          <w:sz w:val="22"/>
          <w:szCs w:val="22"/>
        </w:rPr>
      </w:pPr>
    </w:p>
    <w:p w14:paraId="27CCFE4B" w14:textId="7A2FE223" w:rsidR="00F874A3" w:rsidRPr="003D1247" w:rsidRDefault="00A9735B">
      <w:pPr>
        <w:ind w:left="0" w:hanging="2"/>
        <w:rPr>
          <w:rFonts w:ascii="Arial" w:eastAsia="Arial" w:hAnsi="Arial" w:cs="Arial"/>
          <w:b/>
          <w:bCs/>
          <w:sz w:val="22"/>
          <w:szCs w:val="22"/>
        </w:rPr>
      </w:pPr>
      <w:r>
        <w:rPr>
          <w:rFonts w:ascii="Arial" w:eastAsia="Arial" w:hAnsi="Arial" w:cs="Arial"/>
          <w:b/>
          <w:bCs/>
          <w:sz w:val="22"/>
          <w:szCs w:val="22"/>
        </w:rPr>
        <w:t>MODULO 1</w:t>
      </w:r>
    </w:p>
    <w:p w14:paraId="44E38D39" w14:textId="77777777" w:rsidR="00845054" w:rsidRDefault="00845054">
      <w:pPr>
        <w:ind w:left="0" w:hanging="2"/>
        <w:rPr>
          <w:rFonts w:ascii="Arial" w:eastAsia="Arial" w:hAnsi="Arial" w:cs="Arial"/>
          <w:sz w:val="22"/>
          <w:szCs w:val="22"/>
        </w:rPr>
      </w:pPr>
    </w:p>
    <w:tbl>
      <w:tblPr>
        <w:tblW w:w="1360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448"/>
        <w:gridCol w:w="3847"/>
        <w:gridCol w:w="3148"/>
        <w:gridCol w:w="3164"/>
      </w:tblGrid>
      <w:tr w:rsidR="00ED273C" w14:paraId="1423648D" w14:textId="77777777" w:rsidTr="00AF0F1B">
        <w:trPr>
          <w:trHeight w:val="549"/>
        </w:trPr>
        <w:tc>
          <w:tcPr>
            <w:tcW w:w="13607" w:type="dxa"/>
            <w:gridSpan w:val="4"/>
            <w:shd w:val="clear" w:color="auto" w:fill="BFBFBF"/>
            <w:vAlign w:val="center"/>
          </w:tcPr>
          <w:p w14:paraId="02911D73" w14:textId="6E7E322A" w:rsidR="00ED273C" w:rsidRPr="003D1247" w:rsidRDefault="00ED273C" w:rsidP="00AF0F1B">
            <w:pPr>
              <w:spacing w:after="200" w:line="216" w:lineRule="auto"/>
              <w:ind w:leftChars="0" w:left="0" w:firstLineChars="0" w:firstLine="0"/>
              <w:jc w:val="both"/>
              <w:rPr>
                <w:rFonts w:ascii="Arial" w:eastAsia="Arial" w:hAnsi="Arial" w:cs="Arial"/>
                <w:sz w:val="22"/>
                <w:szCs w:val="22"/>
              </w:rPr>
            </w:pPr>
            <w:bookmarkStart w:id="6" w:name="_heading=h.2et92p0" w:colFirst="0" w:colLast="0"/>
            <w:bookmarkEnd w:id="6"/>
            <w:r>
              <w:rPr>
                <w:rFonts w:ascii="Arial" w:eastAsia="Arial" w:hAnsi="Arial" w:cs="Arial"/>
                <w:b/>
                <w:color w:val="000000"/>
                <w:sz w:val="22"/>
                <w:szCs w:val="22"/>
              </w:rPr>
              <w:t xml:space="preserve">Resultado de Aprendizaje No. 1: </w:t>
            </w:r>
            <w:r w:rsidRPr="0082731B">
              <w:rPr>
                <w:rFonts w:ascii="Arial" w:eastAsia="Arial" w:hAnsi="Arial" w:cs="Arial"/>
                <w:sz w:val="22"/>
                <w:szCs w:val="22"/>
              </w:rPr>
              <w:t xml:space="preserve">Identificar las </w:t>
            </w:r>
            <w:r>
              <w:rPr>
                <w:rFonts w:ascii="Arial" w:eastAsia="Arial" w:hAnsi="Arial" w:cs="Arial"/>
                <w:sz w:val="22"/>
                <w:szCs w:val="22"/>
              </w:rPr>
              <w:t xml:space="preserve">principales </w:t>
            </w:r>
            <w:r w:rsidRPr="0082731B">
              <w:rPr>
                <w:rFonts w:ascii="Arial" w:eastAsia="Arial" w:hAnsi="Arial" w:cs="Arial"/>
                <w:sz w:val="22"/>
                <w:szCs w:val="22"/>
              </w:rPr>
              <w:t>características del sistema de vigilancia en salud pública de Colombia.</w:t>
            </w:r>
          </w:p>
        </w:tc>
      </w:tr>
      <w:tr w:rsidR="00ED273C" w14:paraId="5F257709" w14:textId="77777777" w:rsidTr="00AF0F1B">
        <w:trPr>
          <w:trHeight w:val="588"/>
        </w:trPr>
        <w:tc>
          <w:tcPr>
            <w:tcW w:w="3448" w:type="dxa"/>
            <w:shd w:val="clear" w:color="auto" w:fill="BFBFBF"/>
            <w:vAlign w:val="center"/>
          </w:tcPr>
          <w:p w14:paraId="2CD5294D"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SABER</w:t>
            </w:r>
          </w:p>
        </w:tc>
        <w:tc>
          <w:tcPr>
            <w:tcW w:w="3847" w:type="dxa"/>
            <w:shd w:val="clear" w:color="auto" w:fill="BFBFBF"/>
            <w:vAlign w:val="center"/>
          </w:tcPr>
          <w:p w14:paraId="089E42AC"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SABER HACER (CONOCIMIENTOS DE PROCESO)</w:t>
            </w:r>
          </w:p>
        </w:tc>
        <w:tc>
          <w:tcPr>
            <w:tcW w:w="3148" w:type="dxa"/>
            <w:shd w:val="clear" w:color="auto" w:fill="BFBFBF"/>
            <w:vAlign w:val="center"/>
          </w:tcPr>
          <w:p w14:paraId="3A706FD7"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SER</w:t>
            </w:r>
          </w:p>
        </w:tc>
        <w:tc>
          <w:tcPr>
            <w:tcW w:w="3164" w:type="dxa"/>
            <w:shd w:val="clear" w:color="auto" w:fill="BFBFBF"/>
            <w:vAlign w:val="center"/>
          </w:tcPr>
          <w:p w14:paraId="067F5D28"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CRITERIOS DE EVALUACION</w:t>
            </w:r>
          </w:p>
        </w:tc>
      </w:tr>
      <w:tr w:rsidR="00ED273C" w14:paraId="50DCBEFE" w14:textId="77777777" w:rsidTr="00AF0F1B">
        <w:tc>
          <w:tcPr>
            <w:tcW w:w="3448" w:type="dxa"/>
          </w:tcPr>
          <w:p w14:paraId="3B547441" w14:textId="39347D23" w:rsidR="00ED273C" w:rsidRDefault="00ED273C" w:rsidP="00AF0F1B">
            <w:pPr>
              <w:pStyle w:val="Textocomentario"/>
              <w:ind w:left="0" w:hanging="2"/>
              <w:jc w:val="both"/>
              <w:rPr>
                <w:rFonts w:ascii="Arial" w:hAnsi="Arial" w:cs="Arial"/>
                <w:sz w:val="22"/>
                <w:szCs w:val="22"/>
              </w:rPr>
            </w:pPr>
            <w:r w:rsidRPr="00F17E6D">
              <w:rPr>
                <w:rFonts w:ascii="Arial" w:hAnsi="Arial" w:cs="Arial"/>
                <w:sz w:val="22"/>
                <w:szCs w:val="22"/>
              </w:rPr>
              <w:t>Vigilancia en salud pública</w:t>
            </w:r>
          </w:p>
          <w:p w14:paraId="31FCAF3D" w14:textId="77777777" w:rsidR="00ED273C" w:rsidRDefault="00ED273C" w:rsidP="00AF0F1B">
            <w:pPr>
              <w:pStyle w:val="Textocomentario"/>
              <w:ind w:left="0" w:hanging="2"/>
              <w:jc w:val="both"/>
              <w:rPr>
                <w:rFonts w:ascii="Arial" w:hAnsi="Arial" w:cs="Arial"/>
                <w:sz w:val="22"/>
                <w:szCs w:val="22"/>
              </w:rPr>
            </w:pPr>
          </w:p>
          <w:p w14:paraId="45DB97E4" w14:textId="7A5765F2" w:rsidR="00ED273C" w:rsidRDefault="00ED273C" w:rsidP="00AF0F1B">
            <w:pPr>
              <w:pStyle w:val="Textocomentario"/>
              <w:ind w:left="0" w:hanging="2"/>
              <w:jc w:val="both"/>
              <w:rPr>
                <w:rFonts w:ascii="Arial" w:hAnsi="Arial" w:cs="Arial"/>
                <w:sz w:val="22"/>
                <w:szCs w:val="22"/>
              </w:rPr>
            </w:pPr>
          </w:p>
          <w:p w14:paraId="05EEFC50" w14:textId="77777777" w:rsidR="00ED273C" w:rsidRPr="00F17E6D" w:rsidRDefault="00ED273C" w:rsidP="00AF0F1B">
            <w:pPr>
              <w:pStyle w:val="Textocomentario"/>
              <w:ind w:left="0" w:hanging="2"/>
              <w:jc w:val="both"/>
              <w:rPr>
                <w:rFonts w:ascii="Arial" w:hAnsi="Arial" w:cs="Arial"/>
                <w:sz w:val="22"/>
                <w:szCs w:val="22"/>
              </w:rPr>
            </w:pPr>
          </w:p>
          <w:p w14:paraId="199473D1" w14:textId="59205CD8" w:rsidR="00ED273C" w:rsidRDefault="0054058D" w:rsidP="00AF0F1B">
            <w:pPr>
              <w:pStyle w:val="Textocomentario"/>
              <w:ind w:left="0" w:hanging="2"/>
              <w:jc w:val="both"/>
              <w:rPr>
                <w:rFonts w:ascii="Arial" w:hAnsi="Arial" w:cs="Arial"/>
                <w:sz w:val="22"/>
                <w:szCs w:val="22"/>
              </w:rPr>
            </w:pPr>
            <w:r>
              <w:rPr>
                <w:rFonts w:ascii="Arial" w:hAnsi="Arial" w:cs="Arial"/>
                <w:sz w:val="22"/>
                <w:szCs w:val="22"/>
              </w:rPr>
              <w:t>Marco normativo</w:t>
            </w:r>
          </w:p>
          <w:p w14:paraId="4A1CF9E3" w14:textId="77777777" w:rsidR="0054058D" w:rsidRDefault="0054058D" w:rsidP="00AF0F1B">
            <w:pPr>
              <w:pStyle w:val="Textocomentario"/>
              <w:ind w:left="0" w:hanging="2"/>
              <w:jc w:val="both"/>
              <w:rPr>
                <w:rFonts w:ascii="Arial" w:hAnsi="Arial" w:cs="Arial"/>
                <w:sz w:val="22"/>
                <w:szCs w:val="22"/>
              </w:rPr>
            </w:pPr>
          </w:p>
          <w:p w14:paraId="54AB4870" w14:textId="77777777" w:rsidR="0054058D" w:rsidRDefault="0054058D" w:rsidP="00AF0F1B">
            <w:pPr>
              <w:pStyle w:val="Textocomentario"/>
              <w:ind w:left="0" w:hanging="2"/>
              <w:jc w:val="both"/>
              <w:rPr>
                <w:rFonts w:ascii="Arial" w:hAnsi="Arial" w:cs="Arial"/>
                <w:sz w:val="22"/>
                <w:szCs w:val="22"/>
              </w:rPr>
            </w:pPr>
          </w:p>
          <w:p w14:paraId="4A06DBC2" w14:textId="77777777" w:rsidR="0054058D" w:rsidRDefault="0054058D" w:rsidP="00AF0F1B">
            <w:pPr>
              <w:pStyle w:val="Textocomentario"/>
              <w:ind w:left="0" w:hanging="2"/>
              <w:jc w:val="both"/>
              <w:rPr>
                <w:rFonts w:ascii="Arial" w:hAnsi="Arial" w:cs="Arial"/>
                <w:sz w:val="22"/>
                <w:szCs w:val="22"/>
              </w:rPr>
            </w:pPr>
          </w:p>
          <w:p w14:paraId="6F2BE341" w14:textId="77777777" w:rsidR="00ED273C" w:rsidRPr="00F17E6D" w:rsidRDefault="00ED273C" w:rsidP="00AF0F1B">
            <w:pPr>
              <w:pStyle w:val="Textocomentario"/>
              <w:ind w:left="0" w:hanging="2"/>
              <w:jc w:val="both"/>
              <w:rPr>
                <w:rFonts w:ascii="Arial" w:hAnsi="Arial" w:cs="Arial"/>
                <w:sz w:val="22"/>
                <w:szCs w:val="22"/>
              </w:rPr>
            </w:pPr>
          </w:p>
          <w:p w14:paraId="01BA15A6" w14:textId="174DD083" w:rsidR="00ED273C" w:rsidRDefault="00ED273C" w:rsidP="0054058D">
            <w:pPr>
              <w:pStyle w:val="Textocomentario"/>
              <w:ind w:leftChars="0" w:left="0" w:firstLineChars="0" w:firstLine="0"/>
              <w:jc w:val="both"/>
              <w:rPr>
                <w:rFonts w:ascii="Arial" w:hAnsi="Arial" w:cs="Arial"/>
                <w:sz w:val="22"/>
                <w:szCs w:val="22"/>
              </w:rPr>
            </w:pPr>
            <w:r w:rsidRPr="00F17E6D">
              <w:rPr>
                <w:rFonts w:ascii="Arial" w:hAnsi="Arial" w:cs="Arial"/>
                <w:sz w:val="22"/>
                <w:szCs w:val="22"/>
              </w:rPr>
              <w:t>Sistema de vigilancia en salud pública</w:t>
            </w:r>
            <w:r w:rsidR="0054058D">
              <w:rPr>
                <w:rFonts w:ascii="Arial" w:hAnsi="Arial" w:cs="Arial"/>
                <w:sz w:val="22"/>
                <w:szCs w:val="22"/>
              </w:rPr>
              <w:t xml:space="preserve"> - </w:t>
            </w:r>
            <w:proofErr w:type="spellStart"/>
            <w:r w:rsidR="0054058D">
              <w:rPr>
                <w:rFonts w:ascii="Arial" w:hAnsi="Arial" w:cs="Arial"/>
                <w:sz w:val="22"/>
                <w:szCs w:val="22"/>
              </w:rPr>
              <w:t>Sivigila</w:t>
            </w:r>
            <w:proofErr w:type="spellEnd"/>
          </w:p>
          <w:p w14:paraId="5ADD3D79" w14:textId="77777777" w:rsidR="00ED273C" w:rsidRDefault="00ED273C" w:rsidP="00AF0F1B">
            <w:pPr>
              <w:pStyle w:val="Textocomentario"/>
              <w:ind w:left="0" w:hanging="2"/>
              <w:jc w:val="both"/>
              <w:rPr>
                <w:rFonts w:ascii="Arial" w:hAnsi="Arial" w:cs="Arial"/>
                <w:sz w:val="22"/>
                <w:szCs w:val="22"/>
              </w:rPr>
            </w:pPr>
          </w:p>
          <w:p w14:paraId="748C1F53" w14:textId="77777777" w:rsidR="00ED273C" w:rsidRPr="00F17E6D" w:rsidRDefault="00ED273C" w:rsidP="00AF0F1B">
            <w:pPr>
              <w:pStyle w:val="Textocomentario"/>
              <w:ind w:left="0" w:hanging="2"/>
              <w:jc w:val="both"/>
              <w:rPr>
                <w:rFonts w:ascii="Arial" w:hAnsi="Arial" w:cs="Arial"/>
                <w:sz w:val="22"/>
                <w:szCs w:val="22"/>
              </w:rPr>
            </w:pPr>
          </w:p>
          <w:p w14:paraId="4B7B7137" w14:textId="77777777" w:rsidR="00ED273C" w:rsidRPr="00F17E6D" w:rsidRDefault="00ED273C" w:rsidP="00AF0F1B">
            <w:pPr>
              <w:pStyle w:val="Textocomentario"/>
              <w:ind w:left="0" w:hanging="2"/>
              <w:jc w:val="both"/>
              <w:rPr>
                <w:rFonts w:ascii="Arial" w:hAnsi="Arial" w:cs="Arial"/>
                <w:sz w:val="22"/>
                <w:szCs w:val="22"/>
              </w:rPr>
            </w:pPr>
            <w:r w:rsidRPr="00F17E6D">
              <w:rPr>
                <w:rFonts w:ascii="Arial" w:hAnsi="Arial" w:cs="Arial"/>
                <w:sz w:val="22"/>
                <w:szCs w:val="22"/>
              </w:rPr>
              <w:t>Eventos de interés en salud pública</w:t>
            </w:r>
          </w:p>
          <w:p w14:paraId="59B3318E" w14:textId="77777777" w:rsidR="00ED273C" w:rsidRDefault="00ED273C" w:rsidP="00AF0F1B">
            <w:pPr>
              <w:pStyle w:val="Textocomentario"/>
              <w:ind w:left="0" w:hanging="2"/>
              <w:jc w:val="both"/>
              <w:rPr>
                <w:rFonts w:ascii="Arial" w:hAnsi="Arial" w:cs="Arial"/>
                <w:sz w:val="22"/>
                <w:szCs w:val="22"/>
              </w:rPr>
            </w:pPr>
          </w:p>
          <w:p w14:paraId="45CE2871" w14:textId="77777777" w:rsidR="00F31B3A" w:rsidRDefault="00F31B3A" w:rsidP="00AF0F1B">
            <w:pPr>
              <w:pStyle w:val="Textocomentario"/>
              <w:ind w:left="0" w:hanging="2"/>
              <w:jc w:val="both"/>
              <w:rPr>
                <w:rFonts w:ascii="Arial" w:hAnsi="Arial" w:cs="Arial"/>
                <w:sz w:val="22"/>
                <w:szCs w:val="22"/>
              </w:rPr>
            </w:pPr>
          </w:p>
          <w:p w14:paraId="0E12B0D2" w14:textId="77777777" w:rsidR="00961A6B" w:rsidRDefault="00961A6B" w:rsidP="00AF0F1B">
            <w:pPr>
              <w:pStyle w:val="Textocomentario"/>
              <w:ind w:left="0" w:hanging="2"/>
              <w:jc w:val="both"/>
              <w:rPr>
                <w:rFonts w:ascii="Arial" w:hAnsi="Arial" w:cs="Arial"/>
                <w:sz w:val="22"/>
                <w:szCs w:val="22"/>
              </w:rPr>
            </w:pPr>
          </w:p>
          <w:p w14:paraId="50335AB8" w14:textId="77777777" w:rsidR="00961A6B" w:rsidRDefault="00961A6B" w:rsidP="00AF0F1B">
            <w:pPr>
              <w:pStyle w:val="Textocomentario"/>
              <w:ind w:left="0" w:hanging="2"/>
              <w:jc w:val="both"/>
              <w:rPr>
                <w:rFonts w:ascii="Arial" w:hAnsi="Arial" w:cs="Arial"/>
                <w:sz w:val="22"/>
                <w:szCs w:val="22"/>
              </w:rPr>
            </w:pPr>
          </w:p>
          <w:p w14:paraId="2DF0CB33" w14:textId="77777777" w:rsidR="00961A6B" w:rsidRDefault="00961A6B" w:rsidP="00AF0F1B">
            <w:pPr>
              <w:pStyle w:val="Textocomentario"/>
              <w:ind w:left="0" w:hanging="2"/>
              <w:jc w:val="both"/>
              <w:rPr>
                <w:rFonts w:ascii="Arial" w:hAnsi="Arial" w:cs="Arial"/>
                <w:sz w:val="22"/>
                <w:szCs w:val="22"/>
              </w:rPr>
            </w:pPr>
          </w:p>
          <w:p w14:paraId="5D2C2114" w14:textId="5B2CBBE0" w:rsidR="00961A6B" w:rsidRDefault="00961A6B" w:rsidP="00AF0F1B">
            <w:pPr>
              <w:pStyle w:val="Textocomentario"/>
              <w:ind w:left="0" w:hanging="2"/>
              <w:jc w:val="both"/>
              <w:rPr>
                <w:rFonts w:ascii="Arial" w:hAnsi="Arial" w:cs="Arial"/>
                <w:sz w:val="22"/>
                <w:szCs w:val="22"/>
              </w:rPr>
            </w:pPr>
            <w:r>
              <w:rPr>
                <w:rFonts w:ascii="Arial" w:hAnsi="Arial" w:cs="Arial"/>
                <w:sz w:val="22"/>
                <w:szCs w:val="22"/>
              </w:rPr>
              <w:lastRenderedPageBreak/>
              <w:t>Componentes de los protocolos de vigilancia en salud pública</w:t>
            </w:r>
          </w:p>
          <w:p w14:paraId="10F243B5" w14:textId="77777777" w:rsidR="00F31B3A" w:rsidRDefault="00F31B3A" w:rsidP="00AF0F1B">
            <w:pPr>
              <w:pStyle w:val="Textocomentario"/>
              <w:ind w:left="0" w:hanging="2"/>
              <w:jc w:val="both"/>
              <w:rPr>
                <w:rFonts w:ascii="Arial" w:hAnsi="Arial" w:cs="Arial"/>
                <w:sz w:val="22"/>
                <w:szCs w:val="22"/>
              </w:rPr>
            </w:pPr>
          </w:p>
          <w:p w14:paraId="391C2343" w14:textId="77777777" w:rsidR="00F31B3A" w:rsidRDefault="00F31B3A" w:rsidP="00AF0F1B">
            <w:pPr>
              <w:pStyle w:val="Textocomentario"/>
              <w:ind w:left="0" w:hanging="2"/>
              <w:jc w:val="both"/>
              <w:rPr>
                <w:rFonts w:ascii="Arial" w:hAnsi="Arial" w:cs="Arial"/>
                <w:sz w:val="22"/>
                <w:szCs w:val="22"/>
              </w:rPr>
            </w:pPr>
          </w:p>
          <w:p w14:paraId="531BD12B" w14:textId="77777777" w:rsidR="00ED273C" w:rsidRDefault="00ED273C" w:rsidP="00AF0F1B">
            <w:pPr>
              <w:pStyle w:val="Textocomentario"/>
              <w:ind w:left="0" w:hanging="2"/>
              <w:jc w:val="both"/>
              <w:rPr>
                <w:rFonts w:ascii="Arial" w:hAnsi="Arial" w:cs="Arial"/>
                <w:sz w:val="22"/>
                <w:szCs w:val="22"/>
              </w:rPr>
            </w:pPr>
          </w:p>
          <w:p w14:paraId="6D34462B" w14:textId="77777777" w:rsidR="00ED273C" w:rsidRPr="00F17E6D" w:rsidRDefault="00ED273C" w:rsidP="00AF0F1B">
            <w:pPr>
              <w:pStyle w:val="Textocomentario"/>
              <w:ind w:left="0" w:hanging="2"/>
              <w:jc w:val="both"/>
              <w:rPr>
                <w:rFonts w:ascii="Arial" w:hAnsi="Arial" w:cs="Arial"/>
                <w:sz w:val="22"/>
                <w:szCs w:val="22"/>
              </w:rPr>
            </w:pPr>
            <w:r w:rsidRPr="00F17E6D">
              <w:rPr>
                <w:rFonts w:ascii="Arial" w:hAnsi="Arial" w:cs="Arial"/>
                <w:sz w:val="22"/>
                <w:szCs w:val="22"/>
              </w:rPr>
              <w:t>Definición de caso</w:t>
            </w:r>
          </w:p>
          <w:p w14:paraId="0974E0E0" w14:textId="77777777" w:rsidR="00ED273C" w:rsidRDefault="00ED273C" w:rsidP="00AF0F1B">
            <w:pPr>
              <w:pStyle w:val="Textocomentario"/>
              <w:ind w:left="0" w:hanging="2"/>
              <w:jc w:val="both"/>
              <w:rPr>
                <w:rFonts w:ascii="Arial" w:hAnsi="Arial" w:cs="Arial"/>
                <w:sz w:val="22"/>
                <w:szCs w:val="22"/>
              </w:rPr>
            </w:pPr>
          </w:p>
          <w:p w14:paraId="260EBEC1" w14:textId="77777777" w:rsidR="00105905" w:rsidRDefault="00105905" w:rsidP="00AF0F1B">
            <w:pPr>
              <w:pStyle w:val="Textocomentario"/>
              <w:ind w:left="0" w:hanging="2"/>
              <w:jc w:val="both"/>
              <w:rPr>
                <w:rFonts w:ascii="Arial" w:hAnsi="Arial" w:cs="Arial"/>
                <w:sz w:val="22"/>
                <w:szCs w:val="22"/>
              </w:rPr>
            </w:pPr>
          </w:p>
          <w:p w14:paraId="1EB8A66A" w14:textId="77777777" w:rsidR="00105905" w:rsidRDefault="00105905" w:rsidP="00AF0F1B">
            <w:pPr>
              <w:pStyle w:val="Textocomentario"/>
              <w:ind w:left="0" w:hanging="2"/>
              <w:jc w:val="both"/>
              <w:rPr>
                <w:rFonts w:ascii="Arial" w:hAnsi="Arial" w:cs="Arial"/>
                <w:sz w:val="22"/>
                <w:szCs w:val="22"/>
              </w:rPr>
            </w:pPr>
          </w:p>
          <w:p w14:paraId="02BE983C" w14:textId="77777777" w:rsidR="00105905" w:rsidRDefault="00105905" w:rsidP="00AF0F1B">
            <w:pPr>
              <w:pStyle w:val="Textocomentario"/>
              <w:ind w:left="0" w:hanging="2"/>
              <w:jc w:val="both"/>
              <w:rPr>
                <w:rFonts w:ascii="Arial" w:hAnsi="Arial" w:cs="Arial"/>
                <w:sz w:val="22"/>
                <w:szCs w:val="22"/>
              </w:rPr>
            </w:pPr>
          </w:p>
          <w:p w14:paraId="63E3B196" w14:textId="77777777" w:rsidR="00ED273C" w:rsidRDefault="00ED273C" w:rsidP="00AF0F1B">
            <w:pPr>
              <w:pStyle w:val="Textocomentario"/>
              <w:ind w:left="0" w:hanging="2"/>
              <w:jc w:val="both"/>
              <w:rPr>
                <w:rFonts w:ascii="Arial" w:hAnsi="Arial" w:cs="Arial"/>
                <w:sz w:val="22"/>
                <w:szCs w:val="22"/>
              </w:rPr>
            </w:pPr>
          </w:p>
          <w:p w14:paraId="641FF498" w14:textId="726B37D8" w:rsidR="00105905" w:rsidRDefault="00105905" w:rsidP="00AF0F1B">
            <w:pPr>
              <w:pStyle w:val="Textocomentario"/>
              <w:ind w:left="0" w:hanging="2"/>
              <w:jc w:val="both"/>
              <w:rPr>
                <w:rFonts w:ascii="Arial" w:hAnsi="Arial" w:cs="Arial"/>
                <w:sz w:val="22"/>
                <w:szCs w:val="22"/>
              </w:rPr>
            </w:pPr>
            <w:r>
              <w:rPr>
                <w:rFonts w:ascii="Arial" w:hAnsi="Arial" w:cs="Arial"/>
                <w:sz w:val="22"/>
                <w:szCs w:val="22"/>
              </w:rPr>
              <w:t xml:space="preserve">Forma de ingreso y reportes al </w:t>
            </w:r>
            <w:proofErr w:type="spellStart"/>
            <w:r>
              <w:rPr>
                <w:rFonts w:ascii="Arial" w:hAnsi="Arial" w:cs="Arial"/>
                <w:sz w:val="22"/>
                <w:szCs w:val="22"/>
              </w:rPr>
              <w:t>Sivigila</w:t>
            </w:r>
            <w:proofErr w:type="spellEnd"/>
          </w:p>
          <w:p w14:paraId="79FF13D0" w14:textId="77777777" w:rsidR="00B4160A" w:rsidRDefault="00B4160A" w:rsidP="00B4160A">
            <w:pPr>
              <w:pStyle w:val="Textocomentario"/>
              <w:ind w:leftChars="0" w:left="0" w:firstLineChars="0" w:firstLine="0"/>
              <w:jc w:val="both"/>
              <w:rPr>
                <w:rFonts w:ascii="Arial" w:hAnsi="Arial" w:cs="Arial"/>
                <w:sz w:val="22"/>
                <w:szCs w:val="22"/>
              </w:rPr>
            </w:pPr>
          </w:p>
          <w:p w14:paraId="08298DAE" w14:textId="77777777" w:rsidR="002F0CEC" w:rsidRDefault="002F0CEC" w:rsidP="00B4160A">
            <w:pPr>
              <w:pStyle w:val="Textocomentario"/>
              <w:ind w:leftChars="0" w:left="0" w:firstLineChars="0" w:firstLine="0"/>
              <w:jc w:val="both"/>
              <w:rPr>
                <w:rFonts w:ascii="Arial" w:hAnsi="Arial" w:cs="Arial"/>
                <w:sz w:val="22"/>
                <w:szCs w:val="22"/>
              </w:rPr>
            </w:pPr>
          </w:p>
          <w:p w14:paraId="49A7FC70" w14:textId="36ED9938" w:rsidR="00B4160A" w:rsidRDefault="00B4160A" w:rsidP="00B4160A">
            <w:pPr>
              <w:pStyle w:val="Textocomentario"/>
              <w:ind w:leftChars="0" w:left="0" w:firstLineChars="0" w:firstLine="0"/>
              <w:jc w:val="both"/>
              <w:rPr>
                <w:rFonts w:ascii="Arial" w:hAnsi="Arial" w:cs="Arial"/>
                <w:sz w:val="22"/>
                <w:szCs w:val="22"/>
              </w:rPr>
            </w:pPr>
            <w:r>
              <w:rPr>
                <w:rFonts w:ascii="Arial" w:hAnsi="Arial" w:cs="Arial"/>
                <w:sz w:val="22"/>
                <w:szCs w:val="22"/>
              </w:rPr>
              <w:t>Limitaciones del sistema de vigilancia</w:t>
            </w:r>
          </w:p>
          <w:p w14:paraId="164A3DE0" w14:textId="77777777" w:rsidR="00105905" w:rsidRDefault="00105905" w:rsidP="00AF0F1B">
            <w:pPr>
              <w:pStyle w:val="Textocomentario"/>
              <w:ind w:left="0" w:hanging="2"/>
              <w:jc w:val="both"/>
              <w:rPr>
                <w:rFonts w:ascii="Arial" w:hAnsi="Arial" w:cs="Arial"/>
                <w:sz w:val="22"/>
                <w:szCs w:val="22"/>
              </w:rPr>
            </w:pPr>
          </w:p>
          <w:p w14:paraId="2DB17B7C" w14:textId="77777777" w:rsidR="00105905" w:rsidRDefault="00105905" w:rsidP="00AF0F1B">
            <w:pPr>
              <w:pStyle w:val="Textocomentario"/>
              <w:ind w:left="0" w:hanging="2"/>
              <w:jc w:val="both"/>
              <w:rPr>
                <w:rFonts w:ascii="Arial" w:hAnsi="Arial" w:cs="Arial"/>
                <w:sz w:val="22"/>
                <w:szCs w:val="22"/>
              </w:rPr>
            </w:pPr>
          </w:p>
          <w:p w14:paraId="0BDCB70C" w14:textId="6FC2E17E" w:rsidR="002F0CEC" w:rsidRDefault="002F0CEC" w:rsidP="00AF0F1B">
            <w:pPr>
              <w:pStyle w:val="Textocomentario"/>
              <w:ind w:left="0" w:hanging="2"/>
              <w:jc w:val="both"/>
              <w:rPr>
                <w:rFonts w:ascii="Arial" w:hAnsi="Arial" w:cs="Arial"/>
                <w:sz w:val="22"/>
                <w:szCs w:val="22"/>
              </w:rPr>
            </w:pPr>
            <w:r>
              <w:rPr>
                <w:rFonts w:ascii="Arial" w:hAnsi="Arial" w:cs="Arial"/>
                <w:sz w:val="22"/>
                <w:szCs w:val="22"/>
              </w:rPr>
              <w:t xml:space="preserve">Importancia de la calidad de los datos </w:t>
            </w:r>
          </w:p>
          <w:p w14:paraId="0CDB20BD" w14:textId="77777777" w:rsidR="00105905" w:rsidRDefault="00105905" w:rsidP="00AF0F1B">
            <w:pPr>
              <w:pStyle w:val="Textocomentario"/>
              <w:ind w:left="0" w:hanging="2"/>
              <w:jc w:val="both"/>
              <w:rPr>
                <w:rFonts w:ascii="Arial" w:hAnsi="Arial" w:cs="Arial"/>
                <w:sz w:val="22"/>
                <w:szCs w:val="22"/>
              </w:rPr>
            </w:pPr>
          </w:p>
          <w:p w14:paraId="3AD084B1" w14:textId="77777777" w:rsidR="006E62B3" w:rsidRDefault="006E62B3" w:rsidP="00AF0F1B">
            <w:pPr>
              <w:pStyle w:val="Textocomentario"/>
              <w:ind w:left="0" w:hanging="2"/>
              <w:jc w:val="both"/>
              <w:rPr>
                <w:rFonts w:ascii="Arial" w:hAnsi="Arial" w:cs="Arial"/>
                <w:sz w:val="22"/>
                <w:szCs w:val="22"/>
              </w:rPr>
            </w:pPr>
          </w:p>
          <w:p w14:paraId="6C7F5004" w14:textId="77777777" w:rsidR="006E62B3" w:rsidRDefault="006E62B3" w:rsidP="00AF0F1B">
            <w:pPr>
              <w:pStyle w:val="Textocomentario"/>
              <w:ind w:left="0" w:hanging="2"/>
              <w:jc w:val="both"/>
              <w:rPr>
                <w:rFonts w:ascii="Arial" w:hAnsi="Arial" w:cs="Arial"/>
                <w:sz w:val="22"/>
                <w:szCs w:val="22"/>
              </w:rPr>
            </w:pPr>
          </w:p>
          <w:p w14:paraId="50A7713A" w14:textId="675D808E" w:rsidR="006E62B3" w:rsidRDefault="006E62B3" w:rsidP="00AF0F1B">
            <w:pPr>
              <w:pStyle w:val="Textocomentario"/>
              <w:ind w:left="0" w:hanging="2"/>
              <w:jc w:val="both"/>
              <w:rPr>
                <w:rFonts w:ascii="Arial" w:hAnsi="Arial" w:cs="Arial"/>
                <w:sz w:val="22"/>
                <w:szCs w:val="22"/>
              </w:rPr>
            </w:pPr>
            <w:r>
              <w:rPr>
                <w:rFonts w:ascii="Arial" w:hAnsi="Arial" w:cs="Arial"/>
                <w:sz w:val="22"/>
                <w:szCs w:val="22"/>
              </w:rPr>
              <w:t>Causas de la mala calidad de los datos</w:t>
            </w:r>
          </w:p>
          <w:p w14:paraId="6AC50653" w14:textId="7D5A1C1D" w:rsidR="00ED273C" w:rsidRPr="009A5720" w:rsidRDefault="00ED273C" w:rsidP="00AF0F1B">
            <w:pPr>
              <w:pStyle w:val="Textocomentario"/>
              <w:ind w:left="0" w:hanging="2"/>
              <w:rPr>
                <w:rFonts w:ascii="Arial" w:hAnsi="Arial" w:cs="Arial"/>
                <w:sz w:val="22"/>
                <w:szCs w:val="22"/>
              </w:rPr>
            </w:pPr>
          </w:p>
        </w:tc>
        <w:tc>
          <w:tcPr>
            <w:tcW w:w="3847" w:type="dxa"/>
          </w:tcPr>
          <w:p w14:paraId="23909F68" w14:textId="77777777" w:rsidR="00ED273C" w:rsidRDefault="00ED273C"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Reconocer las generalidades del sistema de vigilancia en salud pública de Colombia</w:t>
            </w:r>
          </w:p>
          <w:p w14:paraId="7E4018FE" w14:textId="77777777" w:rsidR="00ED273C" w:rsidRDefault="00ED273C" w:rsidP="00AF0F1B">
            <w:pPr>
              <w:ind w:leftChars="0" w:left="0" w:firstLineChars="0" w:firstLine="0"/>
              <w:jc w:val="both"/>
              <w:rPr>
                <w:rFonts w:ascii="Arial" w:eastAsia="Arial" w:hAnsi="Arial" w:cs="Arial"/>
                <w:color w:val="000000"/>
                <w:sz w:val="22"/>
                <w:szCs w:val="22"/>
              </w:rPr>
            </w:pPr>
          </w:p>
          <w:p w14:paraId="4996B9E3" w14:textId="35B4A657" w:rsidR="0054058D" w:rsidRDefault="0054058D" w:rsidP="00AF0F1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r>
              <w:rPr>
                <w:rFonts w:ascii="Arial" w:hAnsi="Arial" w:cs="Arial"/>
                <w:sz w:val="22"/>
                <w:szCs w:val="22"/>
              </w:rPr>
              <w:t xml:space="preserve">Reconocer la existencia del </w:t>
            </w:r>
            <w:r w:rsidRPr="0054058D">
              <w:rPr>
                <w:rFonts w:ascii="Arial" w:hAnsi="Arial" w:cs="Arial"/>
                <w:sz w:val="22"/>
                <w:szCs w:val="22"/>
              </w:rPr>
              <w:t>marco normativo</w:t>
            </w:r>
            <w:r>
              <w:rPr>
                <w:rFonts w:ascii="Arial" w:hAnsi="Arial" w:cs="Arial"/>
                <w:sz w:val="22"/>
                <w:szCs w:val="22"/>
              </w:rPr>
              <w:t xml:space="preserve"> </w:t>
            </w:r>
            <w:r w:rsidRPr="0054058D">
              <w:rPr>
                <w:rFonts w:ascii="Arial" w:hAnsi="Arial" w:cs="Arial"/>
                <w:sz w:val="22"/>
                <w:szCs w:val="22"/>
              </w:rPr>
              <w:t>q</w:t>
            </w:r>
            <w:r>
              <w:rPr>
                <w:rFonts w:ascii="Arial" w:hAnsi="Arial" w:cs="Arial"/>
                <w:sz w:val="22"/>
                <w:szCs w:val="22"/>
              </w:rPr>
              <w:t>ue rige</w:t>
            </w:r>
            <w:r w:rsidRPr="0054058D">
              <w:rPr>
                <w:rFonts w:ascii="Arial" w:hAnsi="Arial" w:cs="Arial"/>
                <w:sz w:val="22"/>
                <w:szCs w:val="22"/>
              </w:rPr>
              <w:t xml:space="preserve"> las acciones de vigilancia seg</w:t>
            </w:r>
            <w:r w:rsidR="006A597C">
              <w:rPr>
                <w:rFonts w:ascii="Arial" w:hAnsi="Arial" w:cs="Arial"/>
                <w:sz w:val="22"/>
                <w:szCs w:val="22"/>
              </w:rPr>
              <w:t>ún los lineamientos</w:t>
            </w:r>
          </w:p>
          <w:p w14:paraId="36661720" w14:textId="77777777" w:rsidR="0054058D" w:rsidRDefault="0054058D" w:rsidP="00AF0F1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p>
          <w:p w14:paraId="6E5E2FDE" w14:textId="77777777" w:rsidR="006A597C" w:rsidRDefault="006A597C" w:rsidP="00AF0F1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p>
          <w:p w14:paraId="7C0BBBA9" w14:textId="31D2D053" w:rsidR="00ED273C" w:rsidRPr="009A5720" w:rsidRDefault="00ED273C" w:rsidP="00AF0F1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r w:rsidRPr="009A5720">
              <w:rPr>
                <w:rFonts w:ascii="Arial" w:hAnsi="Arial" w:cs="Arial"/>
                <w:sz w:val="22"/>
                <w:szCs w:val="22"/>
              </w:rPr>
              <w:t>Identificar la</w:t>
            </w:r>
            <w:r w:rsidR="0054058D">
              <w:rPr>
                <w:rFonts w:ascii="Arial" w:hAnsi="Arial" w:cs="Arial"/>
                <w:sz w:val="22"/>
                <w:szCs w:val="22"/>
              </w:rPr>
              <w:t xml:space="preserve"> operación y la finalidad del sistema de vigilancia en salud pública - </w:t>
            </w:r>
            <w:proofErr w:type="spellStart"/>
            <w:r w:rsidR="0054058D">
              <w:rPr>
                <w:rFonts w:ascii="Arial" w:hAnsi="Arial" w:cs="Arial"/>
                <w:sz w:val="22"/>
                <w:szCs w:val="22"/>
              </w:rPr>
              <w:t>Sivigila</w:t>
            </w:r>
            <w:proofErr w:type="spellEnd"/>
            <w:r w:rsidRPr="009A5720">
              <w:rPr>
                <w:rFonts w:ascii="Arial" w:hAnsi="Arial" w:cs="Arial"/>
                <w:sz w:val="22"/>
                <w:szCs w:val="22"/>
              </w:rPr>
              <w:t>.</w:t>
            </w:r>
          </w:p>
          <w:p w14:paraId="692B381B" w14:textId="77777777" w:rsidR="00ED273C" w:rsidRDefault="00ED273C" w:rsidP="00AF0F1B">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4656007F" w14:textId="444A880A" w:rsidR="0054058D" w:rsidRDefault="009A754E" w:rsidP="00AF0F1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r>
              <w:rPr>
                <w:rFonts w:ascii="Arial" w:hAnsi="Arial" w:cs="Arial"/>
                <w:sz w:val="22"/>
                <w:szCs w:val="22"/>
              </w:rPr>
              <w:t>Diferenciar la clasificación de los eventos de interés en salud pública según las medidas de alcance a la población</w:t>
            </w:r>
            <w:r w:rsidR="009827A6">
              <w:rPr>
                <w:rFonts w:ascii="Arial" w:hAnsi="Arial" w:cs="Arial"/>
                <w:sz w:val="22"/>
                <w:szCs w:val="22"/>
              </w:rPr>
              <w:t xml:space="preserve"> y según la transmisión o prevención</w:t>
            </w:r>
            <w:r w:rsidR="006A597C">
              <w:rPr>
                <w:rFonts w:ascii="Arial" w:hAnsi="Arial" w:cs="Arial"/>
                <w:sz w:val="22"/>
                <w:szCs w:val="22"/>
              </w:rPr>
              <w:t>.</w:t>
            </w:r>
          </w:p>
          <w:p w14:paraId="7A51C49E" w14:textId="77777777" w:rsidR="00961A6B" w:rsidRDefault="00961A6B" w:rsidP="00AF0F1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p>
          <w:p w14:paraId="6C5DE665" w14:textId="75CFE9D5" w:rsidR="0054058D" w:rsidRDefault="00961A6B" w:rsidP="00AF0F1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r>
              <w:rPr>
                <w:rFonts w:ascii="Arial" w:hAnsi="Arial" w:cs="Arial"/>
                <w:sz w:val="22"/>
                <w:szCs w:val="22"/>
              </w:rPr>
              <w:lastRenderedPageBreak/>
              <w:t>Identificar los componentes mínimos de un protocolo de vigilancia en salud pública</w:t>
            </w:r>
          </w:p>
          <w:p w14:paraId="695C9DDC" w14:textId="77777777" w:rsidR="0054058D" w:rsidRDefault="0054058D" w:rsidP="00AF0F1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p>
          <w:p w14:paraId="2120F3CA" w14:textId="77777777" w:rsidR="0054058D" w:rsidRDefault="0054058D" w:rsidP="00AF0F1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p>
          <w:p w14:paraId="379EC32E" w14:textId="3BA9E6EB" w:rsidR="00ED273C" w:rsidRDefault="00105905" w:rsidP="00AF0F1B">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r>
              <w:rPr>
                <w:rFonts w:ascii="Arial" w:hAnsi="Arial" w:cs="Arial"/>
                <w:sz w:val="22"/>
                <w:szCs w:val="22"/>
              </w:rPr>
              <w:t xml:space="preserve">Reconocer la definición de caso como una serie de </w:t>
            </w:r>
            <w:r w:rsidRPr="00105905">
              <w:rPr>
                <w:rFonts w:ascii="Arial" w:hAnsi="Arial" w:cs="Arial"/>
                <w:sz w:val="22"/>
                <w:szCs w:val="22"/>
              </w:rPr>
              <w:t>criterios estandarizados</w:t>
            </w:r>
            <w:r>
              <w:rPr>
                <w:rFonts w:ascii="Arial" w:hAnsi="Arial" w:cs="Arial"/>
                <w:sz w:val="22"/>
                <w:szCs w:val="22"/>
              </w:rPr>
              <w:t>, que permitan clasificar un caso como un EISP específico</w:t>
            </w:r>
          </w:p>
          <w:p w14:paraId="0B25C003" w14:textId="77777777" w:rsidR="00105905" w:rsidRDefault="00105905" w:rsidP="00AF0F1B">
            <w:pPr>
              <w:tabs>
                <w:tab w:val="left" w:pos="444"/>
              </w:tabs>
              <w:suppressAutoHyphens w:val="0"/>
              <w:spacing w:line="240" w:lineRule="auto"/>
              <w:ind w:leftChars="0" w:left="0" w:firstLineChars="0" w:firstLine="0"/>
              <w:textDirection w:val="lrTb"/>
              <w:textAlignment w:val="auto"/>
              <w:outlineLvl w:val="9"/>
              <w:rPr>
                <w:rFonts w:ascii="Arial" w:hAnsi="Arial" w:cs="Arial"/>
                <w:sz w:val="22"/>
                <w:szCs w:val="22"/>
              </w:rPr>
            </w:pPr>
          </w:p>
          <w:p w14:paraId="4D839A39" w14:textId="76F6591A" w:rsidR="00105905" w:rsidRDefault="00105905" w:rsidP="00AF0F1B">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r>
              <w:rPr>
                <w:rFonts w:ascii="Arial" w:hAnsi="Arial" w:cs="Arial"/>
                <w:sz w:val="22"/>
                <w:szCs w:val="22"/>
              </w:rPr>
              <w:t>Diferenciar las características de los procesos de notificación</w:t>
            </w:r>
          </w:p>
          <w:p w14:paraId="4CC052F3" w14:textId="77777777" w:rsidR="00105905" w:rsidRDefault="00105905" w:rsidP="00AF0F1B">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3D2D0575" w14:textId="77777777" w:rsidR="002F0CEC" w:rsidRDefault="002F0CEC" w:rsidP="00AF0F1B">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100C09E1" w14:textId="3C374F93" w:rsidR="00ED273C" w:rsidRDefault="002F0CEC" w:rsidP="002F0CEC">
            <w:pPr>
              <w:tabs>
                <w:tab w:val="left" w:pos="444"/>
              </w:tabs>
              <w:suppressAutoHyphens w:val="0"/>
              <w:spacing w:line="240" w:lineRule="auto"/>
              <w:ind w:leftChars="0" w:left="0" w:firstLineChars="0" w:firstLine="0"/>
              <w:textDirection w:val="lrTb"/>
              <w:textAlignment w:val="auto"/>
              <w:outlineLvl w:val="9"/>
              <w:rPr>
                <w:rFonts w:ascii="Arial" w:hAnsi="Arial" w:cs="Arial"/>
                <w:sz w:val="22"/>
                <w:szCs w:val="22"/>
              </w:rPr>
            </w:pPr>
            <w:r>
              <w:rPr>
                <w:rFonts w:ascii="Arial" w:hAnsi="Arial" w:cs="Arial"/>
                <w:sz w:val="22"/>
                <w:szCs w:val="22"/>
              </w:rPr>
              <w:t>Comprender las limitaciones del sistema de vigilancia y como afectan el proceso de análisis de la vigilancia</w:t>
            </w:r>
          </w:p>
          <w:p w14:paraId="1444C4A0" w14:textId="77777777" w:rsidR="00ED273C" w:rsidRDefault="00ED273C" w:rsidP="00AF0F1B">
            <w:pPr>
              <w:tabs>
                <w:tab w:val="left" w:pos="444"/>
              </w:tabs>
              <w:suppressAutoHyphens w:val="0"/>
              <w:spacing w:line="240" w:lineRule="auto"/>
              <w:ind w:leftChars="0" w:left="-2" w:firstLineChars="0" w:firstLine="0"/>
              <w:textDirection w:val="lrTb"/>
              <w:textAlignment w:val="auto"/>
              <w:outlineLvl w:val="9"/>
              <w:rPr>
                <w:rFonts w:ascii="Arial" w:hAnsi="Arial" w:cs="Arial"/>
                <w:sz w:val="22"/>
                <w:szCs w:val="22"/>
              </w:rPr>
            </w:pPr>
          </w:p>
          <w:p w14:paraId="15BFCDE7" w14:textId="100223DE" w:rsidR="00ED273C" w:rsidRDefault="006E62B3"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Apropiar</w:t>
            </w:r>
            <w:r w:rsidR="002F0CEC">
              <w:rPr>
                <w:rFonts w:ascii="Arial" w:eastAsia="Arial" w:hAnsi="Arial" w:cs="Arial"/>
                <w:color w:val="000000"/>
                <w:sz w:val="22"/>
                <w:szCs w:val="22"/>
              </w:rPr>
              <w:t xml:space="preserve"> que la calidad de los datos conduce</w:t>
            </w:r>
            <w:r w:rsidR="002F0CEC" w:rsidRPr="002F0CEC">
              <w:rPr>
                <w:rFonts w:ascii="Arial" w:eastAsia="Arial" w:hAnsi="Arial" w:cs="Arial"/>
                <w:color w:val="000000"/>
                <w:sz w:val="22"/>
                <w:szCs w:val="22"/>
              </w:rPr>
              <w:t xml:space="preserve"> a la toma de</w:t>
            </w:r>
            <w:r w:rsidR="002F0CEC">
              <w:rPr>
                <w:rFonts w:ascii="Arial" w:eastAsia="Arial" w:hAnsi="Arial" w:cs="Arial"/>
                <w:color w:val="000000"/>
                <w:sz w:val="22"/>
                <w:szCs w:val="22"/>
              </w:rPr>
              <w:t xml:space="preserve"> decisiones efectiva y facilita</w:t>
            </w:r>
            <w:r w:rsidR="002F0CEC" w:rsidRPr="002F0CEC">
              <w:rPr>
                <w:rFonts w:ascii="Arial" w:eastAsia="Arial" w:hAnsi="Arial" w:cs="Arial"/>
                <w:color w:val="000000"/>
                <w:sz w:val="22"/>
                <w:szCs w:val="22"/>
              </w:rPr>
              <w:t xml:space="preserve"> la planificación</w:t>
            </w:r>
          </w:p>
          <w:p w14:paraId="3D26B33F" w14:textId="77777777" w:rsidR="00ED273C" w:rsidRDefault="00ED273C" w:rsidP="00AF0F1B">
            <w:pPr>
              <w:ind w:leftChars="0" w:left="0" w:firstLineChars="0" w:firstLine="0"/>
              <w:jc w:val="both"/>
              <w:rPr>
                <w:rFonts w:ascii="Arial" w:eastAsia="Arial" w:hAnsi="Arial" w:cs="Arial"/>
                <w:color w:val="000000"/>
                <w:sz w:val="22"/>
                <w:szCs w:val="22"/>
              </w:rPr>
            </w:pPr>
          </w:p>
          <w:p w14:paraId="10B74930" w14:textId="77777777" w:rsidR="006E62B3" w:rsidRDefault="006E62B3" w:rsidP="00AF0F1B">
            <w:pPr>
              <w:ind w:leftChars="0" w:left="0" w:firstLineChars="0" w:firstLine="0"/>
              <w:jc w:val="both"/>
              <w:rPr>
                <w:rFonts w:ascii="Arial" w:eastAsia="Arial" w:hAnsi="Arial" w:cs="Arial"/>
                <w:color w:val="000000"/>
                <w:sz w:val="22"/>
                <w:szCs w:val="22"/>
              </w:rPr>
            </w:pPr>
          </w:p>
          <w:p w14:paraId="7FF96AF0" w14:textId="737DB051" w:rsidR="006E62B3" w:rsidRDefault="006E62B3" w:rsidP="006E62B3">
            <w:pPr>
              <w:pStyle w:val="Textocomentario"/>
              <w:ind w:left="0" w:hanging="2"/>
              <w:jc w:val="both"/>
              <w:rPr>
                <w:rFonts w:ascii="Arial" w:hAnsi="Arial" w:cs="Arial"/>
                <w:sz w:val="22"/>
                <w:szCs w:val="22"/>
              </w:rPr>
            </w:pPr>
            <w:r>
              <w:rPr>
                <w:rFonts w:ascii="Arial" w:eastAsia="Arial" w:hAnsi="Arial" w:cs="Arial"/>
                <w:color w:val="000000"/>
                <w:sz w:val="22"/>
                <w:szCs w:val="22"/>
              </w:rPr>
              <w:t xml:space="preserve">Considerar las </w:t>
            </w:r>
            <w:r>
              <w:rPr>
                <w:rFonts w:ascii="Arial" w:hAnsi="Arial" w:cs="Arial"/>
                <w:sz w:val="22"/>
                <w:szCs w:val="22"/>
              </w:rPr>
              <w:t>causas de la mala calidad de los datos</w:t>
            </w:r>
          </w:p>
          <w:p w14:paraId="7A4AC7D8" w14:textId="4D84E260" w:rsidR="006E62B3" w:rsidRDefault="006E62B3" w:rsidP="00AF0F1B">
            <w:pPr>
              <w:ind w:leftChars="0" w:left="0" w:firstLineChars="0" w:firstLine="0"/>
              <w:jc w:val="both"/>
              <w:rPr>
                <w:rFonts w:ascii="Arial" w:eastAsia="Arial" w:hAnsi="Arial" w:cs="Arial"/>
                <w:color w:val="000000"/>
                <w:sz w:val="22"/>
                <w:szCs w:val="22"/>
              </w:rPr>
            </w:pPr>
          </w:p>
        </w:tc>
        <w:tc>
          <w:tcPr>
            <w:tcW w:w="3148" w:type="dxa"/>
          </w:tcPr>
          <w:p w14:paraId="21E19AC3" w14:textId="77777777" w:rsidR="00ED273C" w:rsidRPr="00F17E6D" w:rsidRDefault="00ED273C" w:rsidP="00AF0F1B">
            <w:pPr>
              <w:pStyle w:val="Prrafodelista"/>
              <w:tabs>
                <w:tab w:val="left" w:pos="424"/>
              </w:tabs>
              <w:ind w:left="0" w:hanging="2"/>
              <w:rPr>
                <w:rFonts w:ascii="Arial" w:hAnsi="Arial" w:cs="Arial"/>
                <w:sz w:val="22"/>
                <w:szCs w:val="22"/>
              </w:rPr>
            </w:pPr>
            <w:r w:rsidRPr="00F17E6D">
              <w:rPr>
                <w:rFonts w:ascii="Arial" w:hAnsi="Arial" w:cs="Arial"/>
                <w:sz w:val="22"/>
                <w:szCs w:val="22"/>
              </w:rPr>
              <w:lastRenderedPageBreak/>
              <w:t>Responsable con las acciones vigilancia en salud pública</w:t>
            </w:r>
          </w:p>
          <w:p w14:paraId="66FAF6E4" w14:textId="77777777" w:rsidR="00ED273C" w:rsidRPr="00F17E6D" w:rsidRDefault="00ED273C" w:rsidP="00AF0F1B">
            <w:pPr>
              <w:pStyle w:val="Prrafodelista"/>
              <w:tabs>
                <w:tab w:val="left" w:pos="424"/>
              </w:tabs>
              <w:ind w:left="0" w:hanging="2"/>
              <w:rPr>
                <w:rFonts w:ascii="Arial" w:hAnsi="Arial" w:cs="Arial"/>
                <w:sz w:val="22"/>
                <w:szCs w:val="22"/>
              </w:rPr>
            </w:pPr>
          </w:p>
          <w:p w14:paraId="44DE70AE" w14:textId="06160767" w:rsidR="00ED273C" w:rsidRPr="00F31B3A" w:rsidRDefault="00F31B3A" w:rsidP="00AF0F1B">
            <w:pPr>
              <w:pStyle w:val="Prrafodelista"/>
              <w:tabs>
                <w:tab w:val="left" w:pos="424"/>
              </w:tabs>
              <w:ind w:left="0" w:hanging="2"/>
              <w:rPr>
                <w:rFonts w:ascii="Arial" w:hAnsi="Arial" w:cs="Arial"/>
                <w:sz w:val="22"/>
                <w:szCs w:val="22"/>
              </w:rPr>
            </w:pPr>
            <w:r w:rsidRPr="00F31B3A">
              <w:rPr>
                <w:rFonts w:ascii="Arial" w:hAnsi="Arial" w:cs="Arial"/>
                <w:sz w:val="22"/>
                <w:szCs w:val="22"/>
              </w:rPr>
              <w:t>Conocedor de la normatividad que rige el sistema de vigilancia</w:t>
            </w:r>
          </w:p>
          <w:p w14:paraId="1815A9EA" w14:textId="77777777" w:rsidR="00ED273C" w:rsidRDefault="00ED273C" w:rsidP="00AF0F1B">
            <w:pPr>
              <w:pStyle w:val="Prrafodelista"/>
              <w:tabs>
                <w:tab w:val="left" w:pos="424"/>
              </w:tabs>
              <w:ind w:left="0" w:hanging="2"/>
              <w:rPr>
                <w:rFonts w:ascii="Arial" w:hAnsi="Arial" w:cs="Arial"/>
                <w:sz w:val="22"/>
                <w:szCs w:val="22"/>
              </w:rPr>
            </w:pPr>
          </w:p>
          <w:p w14:paraId="2495939C" w14:textId="77777777" w:rsidR="00ED273C" w:rsidRPr="00F17E6D" w:rsidRDefault="00ED273C" w:rsidP="00AF0F1B">
            <w:pPr>
              <w:pStyle w:val="Prrafodelista"/>
              <w:tabs>
                <w:tab w:val="left" w:pos="424"/>
              </w:tabs>
              <w:ind w:left="0" w:hanging="2"/>
              <w:rPr>
                <w:rFonts w:ascii="Arial" w:hAnsi="Arial" w:cs="Arial"/>
                <w:sz w:val="22"/>
                <w:szCs w:val="22"/>
              </w:rPr>
            </w:pPr>
          </w:p>
          <w:p w14:paraId="2B4A56DC" w14:textId="7DC612E3" w:rsidR="00ED273C" w:rsidRPr="00F17E6D" w:rsidRDefault="00961A6B" w:rsidP="00AF0F1B">
            <w:pPr>
              <w:pStyle w:val="Prrafodelista"/>
              <w:tabs>
                <w:tab w:val="left" w:pos="424"/>
              </w:tabs>
              <w:ind w:left="0" w:hanging="2"/>
              <w:rPr>
                <w:rFonts w:ascii="Arial" w:hAnsi="Arial" w:cs="Arial"/>
                <w:sz w:val="22"/>
                <w:szCs w:val="22"/>
              </w:rPr>
            </w:pPr>
            <w:r>
              <w:rPr>
                <w:rFonts w:ascii="Arial" w:hAnsi="Arial" w:cs="Arial"/>
                <w:sz w:val="22"/>
                <w:szCs w:val="22"/>
              </w:rPr>
              <w:t xml:space="preserve">Consistente en la aplicación del sistema de vigilancia en salud pública - </w:t>
            </w:r>
            <w:proofErr w:type="spellStart"/>
            <w:r>
              <w:rPr>
                <w:rFonts w:ascii="Arial" w:hAnsi="Arial" w:cs="Arial"/>
                <w:sz w:val="22"/>
                <w:szCs w:val="22"/>
              </w:rPr>
              <w:t>Sivigila</w:t>
            </w:r>
            <w:proofErr w:type="spellEnd"/>
          </w:p>
          <w:p w14:paraId="4D9FC0D1" w14:textId="77777777" w:rsidR="00ED273C" w:rsidRPr="00F17E6D" w:rsidRDefault="00ED273C" w:rsidP="00AF0F1B">
            <w:pPr>
              <w:pStyle w:val="Prrafodelista"/>
              <w:tabs>
                <w:tab w:val="left" w:pos="424"/>
              </w:tabs>
              <w:ind w:left="0" w:hanging="2"/>
              <w:rPr>
                <w:rFonts w:ascii="Arial" w:hAnsi="Arial" w:cs="Arial"/>
                <w:sz w:val="22"/>
                <w:szCs w:val="22"/>
              </w:rPr>
            </w:pPr>
          </w:p>
          <w:p w14:paraId="2F75F62A" w14:textId="77777777" w:rsidR="00ED273C" w:rsidRPr="00F17E6D" w:rsidRDefault="00ED273C" w:rsidP="00AF0F1B">
            <w:pPr>
              <w:pStyle w:val="Prrafodelista"/>
              <w:tabs>
                <w:tab w:val="left" w:pos="424"/>
              </w:tabs>
              <w:ind w:left="0" w:hanging="2"/>
              <w:rPr>
                <w:rFonts w:ascii="Arial" w:hAnsi="Arial" w:cs="Arial"/>
                <w:sz w:val="22"/>
                <w:szCs w:val="22"/>
              </w:rPr>
            </w:pPr>
            <w:r w:rsidRPr="00F17E6D">
              <w:rPr>
                <w:rFonts w:ascii="Arial" w:hAnsi="Arial" w:cs="Arial"/>
                <w:sz w:val="22"/>
                <w:szCs w:val="22"/>
              </w:rPr>
              <w:t>Metódico en la clasificación de los eventos.</w:t>
            </w:r>
          </w:p>
          <w:p w14:paraId="5B716713" w14:textId="77777777" w:rsidR="00ED273C" w:rsidRDefault="00ED273C" w:rsidP="00AF0F1B">
            <w:pPr>
              <w:tabs>
                <w:tab w:val="left" w:pos="424"/>
              </w:tabs>
              <w:ind w:left="0" w:hanging="2"/>
              <w:jc w:val="both"/>
              <w:rPr>
                <w:rFonts w:ascii="Arial" w:hAnsi="Arial" w:cs="Arial"/>
                <w:sz w:val="22"/>
                <w:szCs w:val="22"/>
              </w:rPr>
            </w:pPr>
          </w:p>
          <w:p w14:paraId="09B0294A" w14:textId="77777777" w:rsidR="00961A6B" w:rsidRDefault="00961A6B" w:rsidP="00AF0F1B">
            <w:pPr>
              <w:tabs>
                <w:tab w:val="left" w:pos="424"/>
              </w:tabs>
              <w:ind w:left="0" w:hanging="2"/>
              <w:jc w:val="both"/>
              <w:rPr>
                <w:rFonts w:ascii="Arial" w:hAnsi="Arial" w:cs="Arial"/>
                <w:sz w:val="22"/>
                <w:szCs w:val="22"/>
              </w:rPr>
            </w:pPr>
          </w:p>
          <w:p w14:paraId="462CB37B" w14:textId="77777777" w:rsidR="00961A6B" w:rsidRDefault="00961A6B" w:rsidP="00AF0F1B">
            <w:pPr>
              <w:tabs>
                <w:tab w:val="left" w:pos="424"/>
              </w:tabs>
              <w:ind w:left="0" w:hanging="2"/>
              <w:jc w:val="both"/>
              <w:rPr>
                <w:rFonts w:ascii="Arial" w:hAnsi="Arial" w:cs="Arial"/>
                <w:sz w:val="22"/>
                <w:szCs w:val="22"/>
              </w:rPr>
            </w:pPr>
          </w:p>
          <w:p w14:paraId="3BEE46FB" w14:textId="77777777" w:rsidR="00961A6B" w:rsidRDefault="00961A6B" w:rsidP="00AF0F1B">
            <w:pPr>
              <w:tabs>
                <w:tab w:val="left" w:pos="424"/>
              </w:tabs>
              <w:ind w:left="0" w:hanging="2"/>
              <w:jc w:val="both"/>
              <w:rPr>
                <w:rFonts w:ascii="Arial" w:hAnsi="Arial" w:cs="Arial"/>
                <w:sz w:val="22"/>
                <w:szCs w:val="22"/>
              </w:rPr>
            </w:pPr>
          </w:p>
          <w:p w14:paraId="3F25E818" w14:textId="77777777" w:rsidR="00961A6B" w:rsidRDefault="00961A6B" w:rsidP="00AF0F1B">
            <w:pPr>
              <w:tabs>
                <w:tab w:val="left" w:pos="424"/>
              </w:tabs>
              <w:ind w:left="0" w:hanging="2"/>
              <w:jc w:val="both"/>
              <w:rPr>
                <w:rFonts w:ascii="Arial" w:hAnsi="Arial" w:cs="Arial"/>
                <w:sz w:val="22"/>
                <w:szCs w:val="22"/>
              </w:rPr>
            </w:pPr>
          </w:p>
          <w:p w14:paraId="2C45C38D" w14:textId="77777777" w:rsidR="00961A6B" w:rsidRDefault="00961A6B" w:rsidP="00AF0F1B">
            <w:pPr>
              <w:tabs>
                <w:tab w:val="left" w:pos="424"/>
              </w:tabs>
              <w:ind w:left="0" w:hanging="2"/>
              <w:jc w:val="both"/>
              <w:rPr>
                <w:rFonts w:ascii="Arial" w:hAnsi="Arial" w:cs="Arial"/>
                <w:sz w:val="22"/>
                <w:szCs w:val="22"/>
              </w:rPr>
            </w:pPr>
          </w:p>
          <w:p w14:paraId="383B82E5" w14:textId="77777777" w:rsidR="00961A6B" w:rsidRDefault="00961A6B" w:rsidP="00961A6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r>
              <w:rPr>
                <w:rFonts w:ascii="Arial" w:hAnsi="Arial" w:cs="Arial"/>
                <w:sz w:val="22"/>
                <w:szCs w:val="22"/>
              </w:rPr>
              <w:lastRenderedPageBreak/>
              <w:t>Capaz de reconocer la estructura de un protocolo de vigilancia en salud pública</w:t>
            </w:r>
          </w:p>
          <w:p w14:paraId="0B6BC21B" w14:textId="30EC30BA" w:rsidR="00961A6B" w:rsidRDefault="00961A6B" w:rsidP="00AF0F1B">
            <w:pPr>
              <w:tabs>
                <w:tab w:val="left" w:pos="424"/>
              </w:tabs>
              <w:ind w:left="0" w:hanging="2"/>
              <w:jc w:val="both"/>
              <w:rPr>
                <w:rFonts w:ascii="Arial" w:hAnsi="Arial" w:cs="Arial"/>
                <w:sz w:val="22"/>
                <w:szCs w:val="22"/>
              </w:rPr>
            </w:pPr>
          </w:p>
          <w:p w14:paraId="288C1820" w14:textId="77777777" w:rsidR="00ED273C" w:rsidRPr="00B53C05" w:rsidRDefault="00ED273C" w:rsidP="00AF0F1B">
            <w:pPr>
              <w:tabs>
                <w:tab w:val="left" w:pos="424"/>
              </w:tabs>
              <w:ind w:left="0" w:hanging="2"/>
              <w:jc w:val="both"/>
              <w:rPr>
                <w:rFonts w:ascii="Arial" w:hAnsi="Arial" w:cs="Arial"/>
                <w:sz w:val="22"/>
                <w:szCs w:val="22"/>
              </w:rPr>
            </w:pPr>
          </w:p>
          <w:p w14:paraId="63C53480" w14:textId="77777777" w:rsidR="00ED273C" w:rsidRDefault="00105905"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Lógico al momento de aplicar criterios para definir un caso</w:t>
            </w:r>
          </w:p>
          <w:p w14:paraId="1F7C0EA9" w14:textId="77777777" w:rsidR="00105905" w:rsidRDefault="00105905"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754B1C0B" w14:textId="77777777" w:rsidR="00105905" w:rsidRDefault="00105905"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0A794E3F" w14:textId="77777777" w:rsidR="00105905" w:rsidRDefault="00105905"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6ABB7198" w14:textId="77777777" w:rsidR="00105905" w:rsidRDefault="00105905"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30F4900C" w14:textId="77777777" w:rsidR="00105905" w:rsidRDefault="00105905"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Competente al momento de notificar</w:t>
            </w:r>
          </w:p>
          <w:p w14:paraId="3146E770" w14:textId="77777777" w:rsidR="002F0CEC" w:rsidRDefault="002F0CEC"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03372AA8" w14:textId="77777777" w:rsidR="002F0CEC" w:rsidRDefault="002F0CEC"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1C916851" w14:textId="77777777" w:rsidR="002F0CEC" w:rsidRDefault="002F0CEC" w:rsidP="002F0CEC">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Resolutivo en cuanto a la identificación de limitaciones del sistema</w:t>
            </w:r>
          </w:p>
          <w:p w14:paraId="115BAA4B" w14:textId="77777777" w:rsidR="002F0CEC" w:rsidRDefault="002F0CEC" w:rsidP="002F0CEC">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37E215A7" w14:textId="77777777" w:rsidR="002F0CEC" w:rsidRDefault="006E62B3" w:rsidP="002F0CEC">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Responsable en el momento de ingresar casos al sistema de vigilancia </w:t>
            </w:r>
          </w:p>
          <w:p w14:paraId="776575D1" w14:textId="77777777" w:rsidR="006E62B3" w:rsidRDefault="006E62B3" w:rsidP="002F0CEC">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0A65BE14" w14:textId="77777777" w:rsidR="006E62B3" w:rsidRDefault="006E62B3" w:rsidP="002F0CEC">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21863D66" w14:textId="65D10A30" w:rsidR="006E62B3" w:rsidRDefault="0098287F" w:rsidP="002F0CEC">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Consciente de las causas de la mala calidad y sus consecuencias </w:t>
            </w:r>
          </w:p>
        </w:tc>
        <w:tc>
          <w:tcPr>
            <w:tcW w:w="3164" w:type="dxa"/>
          </w:tcPr>
          <w:p w14:paraId="35EE2741" w14:textId="77777777" w:rsidR="00ED273C" w:rsidRPr="00F17E6D" w:rsidRDefault="00ED273C" w:rsidP="00AF0F1B">
            <w:pPr>
              <w:ind w:left="0" w:hanging="2"/>
              <w:jc w:val="both"/>
              <w:rPr>
                <w:rFonts w:ascii="Arial" w:hAnsi="Arial" w:cs="Arial"/>
                <w:sz w:val="22"/>
                <w:szCs w:val="22"/>
              </w:rPr>
            </w:pPr>
            <w:r w:rsidRPr="00F17E6D">
              <w:rPr>
                <w:rFonts w:ascii="Arial" w:hAnsi="Arial" w:cs="Arial"/>
                <w:sz w:val="22"/>
                <w:szCs w:val="22"/>
              </w:rPr>
              <w:lastRenderedPageBreak/>
              <w:t>Reconoce lineamientos de vigilancia en salud pública.</w:t>
            </w:r>
          </w:p>
          <w:p w14:paraId="0C64C11B" w14:textId="3DF5F28B" w:rsidR="00ED273C" w:rsidRDefault="00ED273C" w:rsidP="00AF0F1B">
            <w:pPr>
              <w:ind w:left="0" w:hanging="2"/>
              <w:jc w:val="both"/>
              <w:rPr>
                <w:rFonts w:ascii="Arial" w:hAnsi="Arial" w:cs="Arial"/>
                <w:sz w:val="22"/>
                <w:szCs w:val="22"/>
              </w:rPr>
            </w:pPr>
          </w:p>
          <w:p w14:paraId="1F6691D2" w14:textId="77777777" w:rsidR="00ED273C" w:rsidRPr="00F17E6D" w:rsidRDefault="00ED273C" w:rsidP="00AF0F1B">
            <w:pPr>
              <w:ind w:left="0" w:hanging="2"/>
              <w:jc w:val="both"/>
              <w:rPr>
                <w:rFonts w:ascii="Arial" w:hAnsi="Arial" w:cs="Arial"/>
                <w:sz w:val="22"/>
                <w:szCs w:val="22"/>
              </w:rPr>
            </w:pPr>
          </w:p>
          <w:p w14:paraId="1050F025" w14:textId="327C25A7" w:rsidR="00ED273C" w:rsidRDefault="0054058D" w:rsidP="00AF0F1B">
            <w:pPr>
              <w:pStyle w:val="Textosinformato"/>
              <w:tabs>
                <w:tab w:val="left" w:pos="376"/>
              </w:tabs>
              <w:ind w:left="0" w:hanging="2"/>
              <w:rPr>
                <w:rFonts w:ascii="Arial" w:hAnsi="Arial" w:cs="Arial"/>
                <w:sz w:val="22"/>
                <w:szCs w:val="22"/>
                <w:lang w:val="es-ES_tradnl"/>
              </w:rPr>
            </w:pPr>
            <w:r>
              <w:rPr>
                <w:rFonts w:ascii="Arial" w:hAnsi="Arial" w:cs="Arial"/>
                <w:sz w:val="22"/>
                <w:szCs w:val="22"/>
                <w:lang w:val="es-ES_tradnl"/>
              </w:rPr>
              <w:t xml:space="preserve">Identifica leyes, decretos y resoluciones que hacen parte de </w:t>
            </w:r>
            <w:r w:rsidRPr="0054058D">
              <w:rPr>
                <w:rFonts w:ascii="Arial" w:hAnsi="Arial" w:cs="Arial"/>
                <w:sz w:val="22"/>
                <w:szCs w:val="22"/>
                <w:lang w:val="es-ES_tradnl"/>
              </w:rPr>
              <w:t>la normatividad vigente</w:t>
            </w:r>
            <w:r w:rsidR="00ED273C" w:rsidRPr="00F17E6D">
              <w:rPr>
                <w:rFonts w:ascii="Arial" w:hAnsi="Arial" w:cs="Arial"/>
                <w:sz w:val="22"/>
                <w:szCs w:val="22"/>
                <w:lang w:val="es-ES_tradnl"/>
              </w:rPr>
              <w:t>.</w:t>
            </w:r>
          </w:p>
          <w:p w14:paraId="7CF83961" w14:textId="77777777" w:rsidR="0054058D" w:rsidRPr="00F17E6D" w:rsidRDefault="0054058D" w:rsidP="00AF0F1B">
            <w:pPr>
              <w:pStyle w:val="Textosinformato"/>
              <w:tabs>
                <w:tab w:val="left" w:pos="376"/>
              </w:tabs>
              <w:ind w:left="0" w:hanging="2"/>
              <w:rPr>
                <w:rFonts w:ascii="Arial" w:hAnsi="Arial" w:cs="Arial"/>
                <w:sz w:val="22"/>
                <w:szCs w:val="22"/>
                <w:lang w:val="es-ES_tradnl"/>
              </w:rPr>
            </w:pPr>
          </w:p>
          <w:p w14:paraId="0C196BEC" w14:textId="77777777" w:rsidR="00ED273C" w:rsidRPr="00F17E6D" w:rsidRDefault="00ED273C" w:rsidP="00AF0F1B">
            <w:pPr>
              <w:pStyle w:val="Textosinformato"/>
              <w:tabs>
                <w:tab w:val="left" w:pos="376"/>
              </w:tabs>
              <w:ind w:left="0" w:hanging="2"/>
              <w:rPr>
                <w:rFonts w:ascii="Arial" w:hAnsi="Arial" w:cs="Arial"/>
                <w:sz w:val="22"/>
                <w:szCs w:val="22"/>
              </w:rPr>
            </w:pPr>
          </w:p>
          <w:p w14:paraId="464E0437" w14:textId="3E247AFD" w:rsidR="00ED273C" w:rsidRPr="00F17E6D" w:rsidRDefault="0054058D" w:rsidP="0054058D">
            <w:pPr>
              <w:tabs>
                <w:tab w:val="left" w:pos="444"/>
              </w:tabs>
              <w:suppressAutoHyphens w:val="0"/>
              <w:spacing w:line="240" w:lineRule="auto"/>
              <w:ind w:leftChars="0" w:left="-2" w:firstLineChars="0" w:firstLine="0"/>
              <w:jc w:val="both"/>
              <w:textDirection w:val="lrTb"/>
              <w:textAlignment w:val="auto"/>
              <w:outlineLvl w:val="9"/>
              <w:rPr>
                <w:rFonts w:ascii="Arial" w:hAnsi="Arial" w:cs="Arial"/>
                <w:color w:val="000000"/>
                <w:sz w:val="22"/>
                <w:szCs w:val="22"/>
              </w:rPr>
            </w:pPr>
            <w:r>
              <w:rPr>
                <w:rFonts w:ascii="Arial" w:hAnsi="Arial" w:cs="Arial"/>
                <w:color w:val="000000"/>
                <w:sz w:val="22"/>
                <w:szCs w:val="22"/>
              </w:rPr>
              <w:t xml:space="preserve">Describe el funcionamiento </w:t>
            </w:r>
            <w:r>
              <w:rPr>
                <w:rFonts w:ascii="Arial" w:hAnsi="Arial" w:cs="Arial"/>
                <w:sz w:val="22"/>
                <w:szCs w:val="22"/>
              </w:rPr>
              <w:t xml:space="preserve">del sistema de vigilancia en salud pública - </w:t>
            </w:r>
            <w:proofErr w:type="spellStart"/>
            <w:r>
              <w:rPr>
                <w:rFonts w:ascii="Arial" w:hAnsi="Arial" w:cs="Arial"/>
                <w:sz w:val="22"/>
                <w:szCs w:val="22"/>
              </w:rPr>
              <w:t>Sivigila</w:t>
            </w:r>
            <w:proofErr w:type="spellEnd"/>
            <w:r w:rsidRPr="009A5720">
              <w:rPr>
                <w:rFonts w:ascii="Arial" w:hAnsi="Arial" w:cs="Arial"/>
                <w:sz w:val="22"/>
                <w:szCs w:val="22"/>
              </w:rPr>
              <w:t>.</w:t>
            </w:r>
          </w:p>
          <w:p w14:paraId="3A0496C2" w14:textId="77777777" w:rsidR="00ED273C" w:rsidRPr="00F17E6D" w:rsidRDefault="00ED273C" w:rsidP="00AF0F1B">
            <w:pPr>
              <w:pStyle w:val="Textosinformato"/>
              <w:tabs>
                <w:tab w:val="left" w:pos="376"/>
              </w:tabs>
              <w:ind w:left="0" w:hanging="2"/>
              <w:jc w:val="both"/>
              <w:rPr>
                <w:rFonts w:ascii="Arial" w:hAnsi="Arial" w:cs="Arial"/>
                <w:color w:val="000000"/>
                <w:sz w:val="22"/>
                <w:szCs w:val="22"/>
              </w:rPr>
            </w:pPr>
          </w:p>
          <w:p w14:paraId="7D1BC44D" w14:textId="4AAC86F0" w:rsidR="00ED273C" w:rsidRPr="00F17E6D" w:rsidRDefault="00961A6B" w:rsidP="00AF0F1B">
            <w:pPr>
              <w:pStyle w:val="Textosinformato"/>
              <w:tabs>
                <w:tab w:val="left" w:pos="376"/>
              </w:tabs>
              <w:ind w:left="0" w:hanging="2"/>
              <w:rPr>
                <w:rFonts w:ascii="Arial" w:hAnsi="Arial" w:cs="Arial"/>
                <w:sz w:val="22"/>
                <w:szCs w:val="22"/>
              </w:rPr>
            </w:pPr>
            <w:r>
              <w:rPr>
                <w:rFonts w:ascii="Arial" w:hAnsi="Arial" w:cs="Arial"/>
                <w:sz w:val="22"/>
                <w:szCs w:val="22"/>
              </w:rPr>
              <w:t>Comprende</w:t>
            </w:r>
            <w:r w:rsidR="00ED273C" w:rsidRPr="00F17E6D">
              <w:rPr>
                <w:rFonts w:ascii="Arial" w:hAnsi="Arial" w:cs="Arial"/>
                <w:sz w:val="22"/>
                <w:szCs w:val="22"/>
              </w:rPr>
              <w:t xml:space="preserve"> la clasificación de los eventos </w:t>
            </w:r>
            <w:r>
              <w:rPr>
                <w:rFonts w:ascii="Arial" w:hAnsi="Arial" w:cs="Arial"/>
                <w:sz w:val="22"/>
                <w:szCs w:val="22"/>
              </w:rPr>
              <w:t xml:space="preserve"> de interés en salud pública</w:t>
            </w:r>
          </w:p>
          <w:p w14:paraId="2D46C705" w14:textId="77777777" w:rsidR="00ED273C" w:rsidRDefault="00ED273C" w:rsidP="00AF0F1B">
            <w:pPr>
              <w:pStyle w:val="Textosinformato"/>
              <w:tabs>
                <w:tab w:val="left" w:pos="376"/>
              </w:tabs>
              <w:ind w:left="0" w:hanging="2"/>
              <w:rPr>
                <w:rFonts w:ascii="Arial" w:hAnsi="Arial" w:cs="Arial"/>
                <w:sz w:val="22"/>
                <w:szCs w:val="22"/>
              </w:rPr>
            </w:pPr>
          </w:p>
          <w:p w14:paraId="57C191E8" w14:textId="77777777" w:rsidR="00961A6B" w:rsidRDefault="00961A6B" w:rsidP="00AF0F1B">
            <w:pPr>
              <w:pStyle w:val="Textosinformato"/>
              <w:tabs>
                <w:tab w:val="left" w:pos="376"/>
              </w:tabs>
              <w:ind w:left="0" w:hanging="2"/>
              <w:rPr>
                <w:rFonts w:ascii="Arial" w:hAnsi="Arial" w:cs="Arial"/>
                <w:sz w:val="22"/>
                <w:szCs w:val="22"/>
              </w:rPr>
            </w:pPr>
          </w:p>
          <w:p w14:paraId="5E196AA6" w14:textId="77777777" w:rsidR="00961A6B" w:rsidRDefault="00961A6B" w:rsidP="00AF0F1B">
            <w:pPr>
              <w:pStyle w:val="Textosinformato"/>
              <w:tabs>
                <w:tab w:val="left" w:pos="376"/>
              </w:tabs>
              <w:ind w:left="0" w:hanging="2"/>
              <w:rPr>
                <w:rFonts w:ascii="Arial" w:hAnsi="Arial" w:cs="Arial"/>
                <w:sz w:val="22"/>
                <w:szCs w:val="22"/>
              </w:rPr>
            </w:pPr>
          </w:p>
          <w:p w14:paraId="101D4BE2" w14:textId="77777777" w:rsidR="00961A6B" w:rsidRDefault="00961A6B" w:rsidP="00AF0F1B">
            <w:pPr>
              <w:pStyle w:val="Textosinformato"/>
              <w:tabs>
                <w:tab w:val="left" w:pos="376"/>
              </w:tabs>
              <w:ind w:left="0" w:hanging="2"/>
              <w:rPr>
                <w:rFonts w:ascii="Arial" w:hAnsi="Arial" w:cs="Arial"/>
                <w:sz w:val="22"/>
                <w:szCs w:val="22"/>
              </w:rPr>
            </w:pPr>
          </w:p>
          <w:p w14:paraId="4EF4CDF4" w14:textId="77777777" w:rsidR="00961A6B" w:rsidRDefault="00961A6B" w:rsidP="00AF0F1B">
            <w:pPr>
              <w:pStyle w:val="Textosinformato"/>
              <w:tabs>
                <w:tab w:val="left" w:pos="376"/>
              </w:tabs>
              <w:ind w:left="0" w:hanging="2"/>
              <w:rPr>
                <w:rFonts w:ascii="Arial" w:hAnsi="Arial" w:cs="Arial"/>
                <w:sz w:val="22"/>
                <w:szCs w:val="22"/>
              </w:rPr>
            </w:pPr>
          </w:p>
          <w:p w14:paraId="6AA0B19C" w14:textId="3224B2A6" w:rsidR="00961A6B" w:rsidRDefault="00961A6B" w:rsidP="00961A6B">
            <w:pPr>
              <w:tabs>
                <w:tab w:val="left" w:pos="444"/>
              </w:tabs>
              <w:suppressAutoHyphens w:val="0"/>
              <w:spacing w:line="240" w:lineRule="auto"/>
              <w:ind w:leftChars="0" w:left="-2" w:firstLineChars="0" w:firstLine="0"/>
              <w:jc w:val="both"/>
              <w:textDirection w:val="lrTb"/>
              <w:textAlignment w:val="auto"/>
              <w:outlineLvl w:val="9"/>
              <w:rPr>
                <w:rFonts w:ascii="Arial" w:hAnsi="Arial" w:cs="Arial"/>
                <w:sz w:val="22"/>
                <w:szCs w:val="22"/>
              </w:rPr>
            </w:pPr>
            <w:r>
              <w:rPr>
                <w:rFonts w:ascii="Arial" w:hAnsi="Arial" w:cs="Arial"/>
                <w:sz w:val="22"/>
                <w:szCs w:val="22"/>
              </w:rPr>
              <w:lastRenderedPageBreak/>
              <w:t>Lista los componentes que hacen parte de los protocolos de vigilancia en salud pública</w:t>
            </w:r>
          </w:p>
          <w:p w14:paraId="208DF3F7" w14:textId="0A75F766" w:rsidR="00961A6B" w:rsidRDefault="00961A6B" w:rsidP="00AF0F1B">
            <w:pPr>
              <w:pStyle w:val="Textosinformato"/>
              <w:tabs>
                <w:tab w:val="left" w:pos="376"/>
              </w:tabs>
              <w:ind w:left="0" w:hanging="2"/>
              <w:rPr>
                <w:rFonts w:ascii="Arial" w:hAnsi="Arial" w:cs="Arial"/>
                <w:sz w:val="22"/>
                <w:szCs w:val="22"/>
              </w:rPr>
            </w:pPr>
          </w:p>
          <w:p w14:paraId="380760A0" w14:textId="77777777" w:rsidR="00961A6B" w:rsidRPr="00F17E6D" w:rsidRDefault="00961A6B" w:rsidP="00AF0F1B">
            <w:pPr>
              <w:pStyle w:val="Textosinformato"/>
              <w:tabs>
                <w:tab w:val="left" w:pos="376"/>
              </w:tabs>
              <w:ind w:left="0" w:hanging="2"/>
              <w:rPr>
                <w:rFonts w:ascii="Arial" w:hAnsi="Arial" w:cs="Arial"/>
                <w:sz w:val="22"/>
                <w:szCs w:val="22"/>
              </w:rPr>
            </w:pPr>
          </w:p>
          <w:p w14:paraId="5782BF1F" w14:textId="4C99B16B" w:rsidR="00105905" w:rsidRDefault="00105905" w:rsidP="00AF0F1B">
            <w:pPr>
              <w:pStyle w:val="Textosinformato"/>
              <w:tabs>
                <w:tab w:val="left" w:pos="376"/>
              </w:tabs>
              <w:ind w:left="0" w:hanging="2"/>
              <w:jc w:val="both"/>
              <w:rPr>
                <w:rFonts w:ascii="Arial" w:hAnsi="Arial" w:cs="Arial"/>
                <w:color w:val="000000"/>
                <w:sz w:val="22"/>
                <w:szCs w:val="22"/>
              </w:rPr>
            </w:pPr>
            <w:r>
              <w:rPr>
                <w:rFonts w:ascii="Arial" w:hAnsi="Arial" w:cs="Arial"/>
                <w:color w:val="000000"/>
                <w:sz w:val="22"/>
                <w:szCs w:val="22"/>
              </w:rPr>
              <w:t>Identifica los diferentes tipos de definición de caso</w:t>
            </w:r>
          </w:p>
          <w:p w14:paraId="4DEAEC97" w14:textId="77777777" w:rsidR="00105905" w:rsidRDefault="00105905" w:rsidP="00AF0F1B">
            <w:pPr>
              <w:pStyle w:val="Textosinformato"/>
              <w:tabs>
                <w:tab w:val="left" w:pos="376"/>
              </w:tabs>
              <w:ind w:left="0" w:hanging="2"/>
              <w:jc w:val="both"/>
              <w:rPr>
                <w:rFonts w:ascii="Arial" w:hAnsi="Arial" w:cs="Arial"/>
                <w:color w:val="000000"/>
                <w:sz w:val="22"/>
                <w:szCs w:val="22"/>
              </w:rPr>
            </w:pPr>
          </w:p>
          <w:p w14:paraId="48833F03" w14:textId="77777777" w:rsidR="00105905" w:rsidRDefault="00105905" w:rsidP="00AF0F1B">
            <w:pPr>
              <w:pStyle w:val="Textosinformato"/>
              <w:tabs>
                <w:tab w:val="left" w:pos="376"/>
              </w:tabs>
              <w:ind w:left="0" w:hanging="2"/>
              <w:jc w:val="both"/>
              <w:rPr>
                <w:rFonts w:ascii="Arial" w:hAnsi="Arial" w:cs="Arial"/>
                <w:color w:val="000000"/>
                <w:sz w:val="22"/>
                <w:szCs w:val="22"/>
              </w:rPr>
            </w:pPr>
          </w:p>
          <w:p w14:paraId="1E452396" w14:textId="77777777" w:rsidR="00105905" w:rsidRDefault="00105905" w:rsidP="00AF0F1B">
            <w:pPr>
              <w:pStyle w:val="Textosinformato"/>
              <w:tabs>
                <w:tab w:val="left" w:pos="376"/>
              </w:tabs>
              <w:ind w:left="0" w:hanging="2"/>
              <w:jc w:val="both"/>
              <w:rPr>
                <w:rFonts w:ascii="Arial" w:hAnsi="Arial" w:cs="Arial"/>
                <w:color w:val="000000"/>
                <w:sz w:val="22"/>
                <w:szCs w:val="22"/>
              </w:rPr>
            </w:pPr>
          </w:p>
          <w:p w14:paraId="5D72F5FA" w14:textId="77777777" w:rsidR="00105905" w:rsidRDefault="00105905" w:rsidP="00AF0F1B">
            <w:pPr>
              <w:pStyle w:val="Textosinformato"/>
              <w:tabs>
                <w:tab w:val="left" w:pos="376"/>
              </w:tabs>
              <w:ind w:left="0" w:hanging="2"/>
              <w:jc w:val="both"/>
              <w:rPr>
                <w:rFonts w:ascii="Arial" w:hAnsi="Arial" w:cs="Arial"/>
                <w:color w:val="000000"/>
                <w:sz w:val="22"/>
                <w:szCs w:val="22"/>
              </w:rPr>
            </w:pPr>
          </w:p>
          <w:p w14:paraId="33B70EDC" w14:textId="66DE9E3D" w:rsidR="00B4160A" w:rsidRDefault="00B4160A" w:rsidP="00AF0F1B">
            <w:pPr>
              <w:pStyle w:val="Textosinformato"/>
              <w:tabs>
                <w:tab w:val="left" w:pos="376"/>
              </w:tabs>
              <w:ind w:left="0" w:hanging="2"/>
              <w:jc w:val="both"/>
              <w:rPr>
                <w:rFonts w:ascii="Arial" w:hAnsi="Arial" w:cs="Arial"/>
                <w:color w:val="000000"/>
                <w:sz w:val="22"/>
                <w:szCs w:val="22"/>
              </w:rPr>
            </w:pPr>
            <w:r>
              <w:rPr>
                <w:rFonts w:ascii="Arial" w:hAnsi="Arial" w:cs="Arial"/>
                <w:color w:val="000000"/>
                <w:sz w:val="22"/>
                <w:szCs w:val="22"/>
              </w:rPr>
              <w:t xml:space="preserve">Identifica las acciones que permiten ingresar un caso al </w:t>
            </w:r>
            <w:proofErr w:type="spellStart"/>
            <w:r>
              <w:rPr>
                <w:rFonts w:ascii="Arial" w:hAnsi="Arial" w:cs="Arial"/>
                <w:color w:val="000000"/>
                <w:sz w:val="22"/>
                <w:szCs w:val="22"/>
              </w:rPr>
              <w:t>Sivigila</w:t>
            </w:r>
            <w:proofErr w:type="spellEnd"/>
          </w:p>
          <w:p w14:paraId="10C1E00C" w14:textId="77777777" w:rsidR="00B4160A" w:rsidRDefault="00B4160A" w:rsidP="00AF0F1B">
            <w:pPr>
              <w:pStyle w:val="Textosinformato"/>
              <w:tabs>
                <w:tab w:val="left" w:pos="376"/>
              </w:tabs>
              <w:ind w:left="0" w:hanging="2"/>
              <w:jc w:val="both"/>
              <w:rPr>
                <w:rFonts w:ascii="Arial" w:hAnsi="Arial" w:cs="Arial"/>
                <w:color w:val="000000"/>
                <w:sz w:val="22"/>
                <w:szCs w:val="22"/>
              </w:rPr>
            </w:pPr>
          </w:p>
          <w:p w14:paraId="70B2C476" w14:textId="42A267DA" w:rsidR="002F0CEC" w:rsidRDefault="002F0CEC" w:rsidP="00AF0F1B">
            <w:pPr>
              <w:pStyle w:val="Textosinformato"/>
              <w:tabs>
                <w:tab w:val="left" w:pos="376"/>
              </w:tabs>
              <w:ind w:left="0" w:hanging="2"/>
              <w:jc w:val="both"/>
              <w:rPr>
                <w:rFonts w:ascii="Arial" w:hAnsi="Arial" w:cs="Arial"/>
                <w:color w:val="000000"/>
                <w:sz w:val="22"/>
                <w:szCs w:val="22"/>
              </w:rPr>
            </w:pPr>
            <w:r>
              <w:rPr>
                <w:rFonts w:ascii="Arial" w:hAnsi="Arial" w:cs="Arial"/>
                <w:color w:val="000000"/>
                <w:sz w:val="22"/>
                <w:szCs w:val="22"/>
              </w:rPr>
              <w:t xml:space="preserve">Reconoce limitaciones </w:t>
            </w:r>
            <w:r w:rsidR="0098287F">
              <w:rPr>
                <w:rFonts w:ascii="Arial" w:hAnsi="Arial" w:cs="Arial"/>
                <w:color w:val="000000"/>
                <w:sz w:val="22"/>
                <w:szCs w:val="22"/>
              </w:rPr>
              <w:t>d</w:t>
            </w:r>
            <w:r>
              <w:rPr>
                <w:rFonts w:ascii="Arial" w:hAnsi="Arial" w:cs="Arial"/>
                <w:color w:val="000000"/>
                <w:sz w:val="22"/>
                <w:szCs w:val="22"/>
              </w:rPr>
              <w:t>el sistema que pueden suponer riesgos para la vigilancia</w:t>
            </w:r>
          </w:p>
          <w:p w14:paraId="01183049" w14:textId="77777777" w:rsidR="006E62B3" w:rsidRDefault="006E62B3" w:rsidP="00AF0F1B">
            <w:pPr>
              <w:pStyle w:val="Textosinformato"/>
              <w:tabs>
                <w:tab w:val="left" w:pos="376"/>
              </w:tabs>
              <w:ind w:left="0" w:hanging="2"/>
              <w:jc w:val="both"/>
              <w:rPr>
                <w:rFonts w:ascii="Arial" w:hAnsi="Arial" w:cs="Arial"/>
                <w:color w:val="000000"/>
                <w:sz w:val="22"/>
                <w:szCs w:val="22"/>
              </w:rPr>
            </w:pPr>
          </w:p>
          <w:p w14:paraId="1800FE45" w14:textId="29334F8F" w:rsidR="006E62B3" w:rsidRDefault="006E62B3" w:rsidP="00AF0F1B">
            <w:pPr>
              <w:pStyle w:val="Textosinformato"/>
              <w:tabs>
                <w:tab w:val="left" w:pos="376"/>
              </w:tabs>
              <w:ind w:left="0" w:hanging="2"/>
              <w:jc w:val="both"/>
              <w:rPr>
                <w:rFonts w:ascii="Arial" w:hAnsi="Arial" w:cs="Arial"/>
                <w:color w:val="000000"/>
                <w:sz w:val="22"/>
                <w:szCs w:val="22"/>
              </w:rPr>
            </w:pPr>
            <w:r>
              <w:rPr>
                <w:rFonts w:ascii="Arial" w:hAnsi="Arial" w:cs="Arial"/>
                <w:color w:val="000000"/>
                <w:sz w:val="22"/>
                <w:szCs w:val="22"/>
              </w:rPr>
              <w:t>Reconoce cómo la calidad deficiente de los datos puede afectar la vigilancia en salud pública</w:t>
            </w:r>
          </w:p>
          <w:p w14:paraId="78BCE2D4" w14:textId="77777777" w:rsidR="00B4160A" w:rsidRDefault="00B4160A" w:rsidP="00AF0F1B">
            <w:pPr>
              <w:pStyle w:val="Textosinformato"/>
              <w:tabs>
                <w:tab w:val="left" w:pos="376"/>
              </w:tabs>
              <w:ind w:left="0" w:hanging="2"/>
              <w:jc w:val="both"/>
              <w:rPr>
                <w:rFonts w:ascii="Arial" w:hAnsi="Arial" w:cs="Arial"/>
                <w:color w:val="000000"/>
                <w:sz w:val="22"/>
                <w:szCs w:val="22"/>
              </w:rPr>
            </w:pPr>
          </w:p>
          <w:p w14:paraId="4BAC7C4C" w14:textId="65952FC1" w:rsidR="00ED273C" w:rsidRPr="0098287F" w:rsidRDefault="0098287F" w:rsidP="0098287F">
            <w:pPr>
              <w:pStyle w:val="Textocomentario"/>
              <w:ind w:left="0" w:hanging="2"/>
              <w:jc w:val="both"/>
              <w:rPr>
                <w:rFonts w:ascii="Arial" w:hAnsi="Arial" w:cs="Arial"/>
                <w:sz w:val="22"/>
                <w:szCs w:val="22"/>
              </w:rPr>
            </w:pPr>
            <w:r>
              <w:rPr>
                <w:rFonts w:ascii="Arial" w:eastAsia="Arial" w:hAnsi="Arial" w:cs="Arial"/>
                <w:color w:val="000000"/>
                <w:sz w:val="22"/>
                <w:szCs w:val="22"/>
              </w:rPr>
              <w:t xml:space="preserve">Identifica causas </w:t>
            </w:r>
            <w:r>
              <w:rPr>
                <w:rFonts w:ascii="Arial" w:hAnsi="Arial" w:cs="Arial"/>
                <w:sz w:val="22"/>
                <w:szCs w:val="22"/>
              </w:rPr>
              <w:t>de la mala calidad de los datos</w:t>
            </w:r>
          </w:p>
          <w:p w14:paraId="3329422E" w14:textId="77777777" w:rsidR="00ED273C" w:rsidRDefault="00ED273C" w:rsidP="00AF0F1B">
            <w:pPr>
              <w:ind w:leftChars="0" w:left="0" w:firstLineChars="0" w:firstLine="0"/>
              <w:jc w:val="both"/>
              <w:rPr>
                <w:rFonts w:ascii="Arial" w:eastAsia="Arial" w:hAnsi="Arial" w:cs="Arial"/>
                <w:color w:val="000000"/>
                <w:sz w:val="22"/>
                <w:szCs w:val="22"/>
              </w:rPr>
            </w:pPr>
          </w:p>
        </w:tc>
      </w:tr>
    </w:tbl>
    <w:p w14:paraId="4BA4FA17" w14:textId="1739BCE6" w:rsidR="0098696D" w:rsidRDefault="0098696D">
      <w:pPr>
        <w:ind w:left="0" w:hanging="2"/>
        <w:rPr>
          <w:rFonts w:ascii="Arial" w:eastAsia="Arial" w:hAnsi="Arial" w:cs="Arial"/>
          <w:sz w:val="22"/>
          <w:szCs w:val="22"/>
        </w:rPr>
      </w:pPr>
    </w:p>
    <w:p w14:paraId="2CB857C9" w14:textId="37570684" w:rsidR="00FE735A" w:rsidRDefault="00FE735A">
      <w:pPr>
        <w:ind w:left="0" w:hanging="2"/>
        <w:rPr>
          <w:rFonts w:ascii="Arial" w:eastAsia="Arial" w:hAnsi="Arial" w:cs="Arial"/>
          <w:sz w:val="22"/>
          <w:szCs w:val="22"/>
        </w:rPr>
      </w:pPr>
    </w:p>
    <w:p w14:paraId="20A1B99E" w14:textId="775A96B2" w:rsidR="003E23AD" w:rsidRDefault="003E23AD">
      <w:pPr>
        <w:ind w:left="0" w:hanging="2"/>
        <w:rPr>
          <w:rFonts w:ascii="Arial" w:eastAsia="Arial" w:hAnsi="Arial" w:cs="Arial"/>
          <w:sz w:val="22"/>
          <w:szCs w:val="22"/>
        </w:rPr>
      </w:pPr>
    </w:p>
    <w:p w14:paraId="6954229F" w14:textId="5BC1269F" w:rsidR="003E23AD" w:rsidRDefault="003E23AD">
      <w:pPr>
        <w:ind w:left="0" w:hanging="2"/>
        <w:rPr>
          <w:rFonts w:ascii="Arial" w:eastAsia="Arial" w:hAnsi="Arial" w:cs="Arial"/>
          <w:sz w:val="22"/>
          <w:szCs w:val="22"/>
        </w:rPr>
      </w:pPr>
    </w:p>
    <w:p w14:paraId="403A658E" w14:textId="77777777" w:rsidR="003E23AD" w:rsidRDefault="003E23AD" w:rsidP="00B87187">
      <w:pPr>
        <w:ind w:leftChars="0" w:left="0" w:firstLineChars="0" w:firstLine="0"/>
        <w:rPr>
          <w:rFonts w:ascii="Arial" w:eastAsia="Arial" w:hAnsi="Arial" w:cs="Arial"/>
          <w:sz w:val="22"/>
          <w:szCs w:val="22"/>
        </w:rPr>
      </w:pPr>
    </w:p>
    <w:p w14:paraId="48C1613D" w14:textId="77777777" w:rsidR="003D1247" w:rsidRDefault="003D1247" w:rsidP="003D1247">
      <w:pPr>
        <w:ind w:left="0" w:hanging="2"/>
        <w:rPr>
          <w:rFonts w:ascii="Arial" w:eastAsia="Arial" w:hAnsi="Arial" w:cs="Arial"/>
          <w:sz w:val="22"/>
          <w:szCs w:val="22"/>
        </w:rPr>
      </w:pPr>
    </w:p>
    <w:p w14:paraId="3DBC30E2" w14:textId="619F60A4" w:rsidR="003D1247" w:rsidRPr="003D1247" w:rsidRDefault="003D1247" w:rsidP="003D1247">
      <w:pPr>
        <w:ind w:left="0" w:hanging="2"/>
        <w:rPr>
          <w:rFonts w:ascii="Arial" w:eastAsia="Arial" w:hAnsi="Arial" w:cs="Arial"/>
          <w:b/>
          <w:bCs/>
          <w:sz w:val="22"/>
          <w:szCs w:val="22"/>
        </w:rPr>
      </w:pPr>
      <w:r w:rsidRPr="003D1247">
        <w:rPr>
          <w:rFonts w:ascii="Arial" w:eastAsia="Arial" w:hAnsi="Arial" w:cs="Arial"/>
          <w:b/>
          <w:bCs/>
          <w:sz w:val="22"/>
          <w:szCs w:val="22"/>
        </w:rPr>
        <w:t xml:space="preserve">MODULO </w:t>
      </w:r>
      <w:r w:rsidR="00A9735B">
        <w:rPr>
          <w:rFonts w:ascii="Arial" w:eastAsia="Arial" w:hAnsi="Arial" w:cs="Arial"/>
          <w:b/>
          <w:bCs/>
          <w:sz w:val="22"/>
          <w:szCs w:val="22"/>
        </w:rPr>
        <w:t>2</w:t>
      </w:r>
      <w:r w:rsidRPr="003D1247">
        <w:rPr>
          <w:rFonts w:ascii="Arial" w:eastAsia="Arial" w:hAnsi="Arial" w:cs="Arial"/>
          <w:b/>
          <w:bCs/>
          <w:sz w:val="22"/>
          <w:szCs w:val="22"/>
        </w:rPr>
        <w:t xml:space="preserve"> </w:t>
      </w:r>
    </w:p>
    <w:p w14:paraId="77AC3221" w14:textId="77777777" w:rsidR="003D1247" w:rsidRDefault="003D1247" w:rsidP="003D1247">
      <w:pPr>
        <w:ind w:left="0" w:hanging="2"/>
        <w:rPr>
          <w:rFonts w:ascii="Arial" w:eastAsia="Arial" w:hAnsi="Arial" w:cs="Arial"/>
          <w:sz w:val="22"/>
          <w:szCs w:val="22"/>
        </w:rPr>
      </w:pPr>
    </w:p>
    <w:p w14:paraId="0CFFFBAC" w14:textId="77777777" w:rsidR="00ED273C" w:rsidRDefault="00ED273C" w:rsidP="00ED273C">
      <w:pPr>
        <w:ind w:left="0" w:hanging="2"/>
        <w:rPr>
          <w:rFonts w:ascii="Arial" w:eastAsia="Arial" w:hAnsi="Arial" w:cs="Arial"/>
          <w:sz w:val="22"/>
          <w:szCs w:val="22"/>
        </w:rPr>
      </w:pPr>
    </w:p>
    <w:tbl>
      <w:tblPr>
        <w:tblW w:w="1360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448"/>
        <w:gridCol w:w="3847"/>
        <w:gridCol w:w="3148"/>
        <w:gridCol w:w="3164"/>
      </w:tblGrid>
      <w:tr w:rsidR="00ED273C" w14:paraId="24B493CF" w14:textId="77777777" w:rsidTr="00AF0F1B">
        <w:trPr>
          <w:trHeight w:val="549"/>
        </w:trPr>
        <w:tc>
          <w:tcPr>
            <w:tcW w:w="13607" w:type="dxa"/>
            <w:gridSpan w:val="4"/>
            <w:shd w:val="clear" w:color="auto" w:fill="BFBFBF"/>
            <w:vAlign w:val="center"/>
          </w:tcPr>
          <w:p w14:paraId="5366AAD5" w14:textId="77777777" w:rsidR="00ED273C" w:rsidRPr="00845054" w:rsidRDefault="00ED273C" w:rsidP="00AF0F1B">
            <w:pPr>
              <w:spacing w:line="276" w:lineRule="auto"/>
              <w:ind w:leftChars="0" w:left="0" w:firstLineChars="0" w:firstLine="0"/>
              <w:jc w:val="both"/>
              <w:rPr>
                <w:color w:val="000000"/>
                <w:sz w:val="22"/>
                <w:szCs w:val="22"/>
              </w:rPr>
            </w:pPr>
            <w:r>
              <w:rPr>
                <w:rFonts w:ascii="Arial" w:eastAsia="Arial" w:hAnsi="Arial" w:cs="Arial"/>
                <w:b/>
                <w:color w:val="000000"/>
                <w:sz w:val="22"/>
                <w:szCs w:val="22"/>
              </w:rPr>
              <w:t>Resultado de Aprendizaje No. 1</w:t>
            </w:r>
            <w:r w:rsidRPr="00EB7051">
              <w:rPr>
                <w:rFonts w:ascii="Arial" w:eastAsia="Arial" w:hAnsi="Arial" w:cs="Arial"/>
                <w:b/>
                <w:color w:val="000000" w:themeColor="text1"/>
                <w:sz w:val="22"/>
                <w:szCs w:val="22"/>
              </w:rPr>
              <w:t xml:space="preserve">: </w:t>
            </w:r>
            <w:r w:rsidRPr="00EB7051">
              <w:rPr>
                <w:rFonts w:ascii="Arial" w:eastAsia="Arial" w:hAnsi="Arial" w:cs="Arial"/>
                <w:color w:val="000000" w:themeColor="text1"/>
                <w:sz w:val="22"/>
                <w:szCs w:val="22"/>
              </w:rPr>
              <w:t xml:space="preserve">Identificar las generalidades del proceso de vigilancia de las intoxicaciones por sustancias químicas objeto de notificación obligatoria </w:t>
            </w:r>
          </w:p>
        </w:tc>
      </w:tr>
      <w:tr w:rsidR="00ED273C" w14:paraId="0EF62C22" w14:textId="77777777" w:rsidTr="00AF0F1B">
        <w:trPr>
          <w:trHeight w:val="588"/>
        </w:trPr>
        <w:tc>
          <w:tcPr>
            <w:tcW w:w="3448" w:type="dxa"/>
            <w:shd w:val="clear" w:color="auto" w:fill="BFBFBF"/>
            <w:vAlign w:val="center"/>
          </w:tcPr>
          <w:p w14:paraId="3E972B4A"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SABER</w:t>
            </w:r>
          </w:p>
        </w:tc>
        <w:tc>
          <w:tcPr>
            <w:tcW w:w="3847" w:type="dxa"/>
            <w:shd w:val="clear" w:color="auto" w:fill="BFBFBF"/>
            <w:vAlign w:val="center"/>
          </w:tcPr>
          <w:p w14:paraId="48648D79"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SABER HACER (CONOCIMIENTOS DE PROCESO)</w:t>
            </w:r>
          </w:p>
        </w:tc>
        <w:tc>
          <w:tcPr>
            <w:tcW w:w="3148" w:type="dxa"/>
            <w:shd w:val="clear" w:color="auto" w:fill="BFBFBF"/>
            <w:vAlign w:val="center"/>
          </w:tcPr>
          <w:p w14:paraId="549441C2"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SER</w:t>
            </w:r>
          </w:p>
        </w:tc>
        <w:tc>
          <w:tcPr>
            <w:tcW w:w="3164" w:type="dxa"/>
            <w:shd w:val="clear" w:color="auto" w:fill="BFBFBF"/>
            <w:vAlign w:val="center"/>
          </w:tcPr>
          <w:p w14:paraId="56AB9168"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CRITERIOS DE EVALUACION</w:t>
            </w:r>
          </w:p>
        </w:tc>
      </w:tr>
      <w:tr w:rsidR="00ED273C" w14:paraId="3DE2238F" w14:textId="77777777" w:rsidTr="00AF0F1B">
        <w:tc>
          <w:tcPr>
            <w:tcW w:w="3448" w:type="dxa"/>
          </w:tcPr>
          <w:p w14:paraId="34204640" w14:textId="77777777" w:rsidR="00C82802" w:rsidRDefault="00C82802" w:rsidP="00C8280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Codificación de sustancias químicas para la notificación obligatoria</w:t>
            </w:r>
          </w:p>
          <w:p w14:paraId="748AF384" w14:textId="77777777" w:rsidR="00C82802" w:rsidRDefault="00C82802" w:rsidP="0098287F">
            <w:pPr>
              <w:ind w:leftChars="0" w:left="0" w:firstLineChars="0" w:firstLine="0"/>
              <w:jc w:val="both"/>
              <w:rPr>
                <w:rFonts w:ascii="Arial" w:eastAsia="Arial" w:hAnsi="Arial" w:cs="Arial"/>
                <w:color w:val="000000"/>
                <w:sz w:val="22"/>
                <w:szCs w:val="22"/>
              </w:rPr>
            </w:pPr>
          </w:p>
          <w:p w14:paraId="11ACFADA" w14:textId="77777777" w:rsidR="00C82802" w:rsidRDefault="00C82802" w:rsidP="0098287F">
            <w:pPr>
              <w:ind w:leftChars="0" w:left="0" w:firstLineChars="0" w:firstLine="0"/>
              <w:jc w:val="both"/>
              <w:rPr>
                <w:rFonts w:ascii="Arial" w:eastAsia="Arial" w:hAnsi="Arial" w:cs="Arial"/>
                <w:color w:val="000000"/>
                <w:sz w:val="22"/>
                <w:szCs w:val="22"/>
              </w:rPr>
            </w:pPr>
          </w:p>
          <w:p w14:paraId="6CF6C156" w14:textId="05BD58AB" w:rsidR="0098287F" w:rsidRDefault="0098287F" w:rsidP="0098287F">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Definiciones operativas de caso de intoxicaciones agudas por sustancias químicas</w:t>
            </w:r>
          </w:p>
          <w:p w14:paraId="4F04C354" w14:textId="77777777" w:rsidR="0098287F" w:rsidRDefault="0098287F" w:rsidP="0098287F">
            <w:pPr>
              <w:ind w:leftChars="0" w:left="0" w:firstLineChars="0" w:firstLine="0"/>
              <w:jc w:val="both"/>
              <w:rPr>
                <w:rFonts w:ascii="Arial" w:eastAsia="Arial" w:hAnsi="Arial" w:cs="Arial"/>
                <w:color w:val="000000"/>
                <w:sz w:val="22"/>
                <w:szCs w:val="22"/>
              </w:rPr>
            </w:pPr>
          </w:p>
          <w:p w14:paraId="376F2F17" w14:textId="77777777" w:rsidR="00F06DA9" w:rsidRDefault="00F06DA9" w:rsidP="0098287F">
            <w:pPr>
              <w:ind w:leftChars="0" w:left="0" w:firstLineChars="0" w:firstLine="0"/>
              <w:jc w:val="both"/>
              <w:rPr>
                <w:rFonts w:ascii="Arial" w:eastAsia="Arial" w:hAnsi="Arial" w:cs="Arial"/>
                <w:color w:val="000000"/>
                <w:sz w:val="22"/>
                <w:szCs w:val="22"/>
              </w:rPr>
            </w:pPr>
          </w:p>
          <w:p w14:paraId="3F6E5168" w14:textId="77777777" w:rsidR="00F06DA9" w:rsidRDefault="00F06DA9" w:rsidP="0098287F">
            <w:pPr>
              <w:ind w:leftChars="0" w:left="0" w:firstLineChars="0" w:firstLine="0"/>
              <w:jc w:val="both"/>
              <w:rPr>
                <w:rFonts w:ascii="Arial" w:eastAsia="Arial" w:hAnsi="Arial" w:cs="Arial"/>
                <w:color w:val="000000"/>
                <w:sz w:val="22"/>
                <w:szCs w:val="22"/>
              </w:rPr>
            </w:pPr>
          </w:p>
          <w:p w14:paraId="0635EAA3" w14:textId="24221C7D" w:rsidR="00F06DA9" w:rsidRDefault="00F06DA9" w:rsidP="0098287F">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Claridades para la correcta notificación del evento</w:t>
            </w:r>
          </w:p>
          <w:p w14:paraId="04C65E10" w14:textId="77777777" w:rsidR="0098287F" w:rsidRDefault="0098287F" w:rsidP="0098287F">
            <w:pPr>
              <w:ind w:leftChars="0" w:left="0" w:firstLineChars="0" w:firstLine="0"/>
              <w:jc w:val="both"/>
              <w:rPr>
                <w:rFonts w:ascii="Arial" w:eastAsia="Arial" w:hAnsi="Arial" w:cs="Arial"/>
                <w:color w:val="000000"/>
                <w:sz w:val="22"/>
                <w:szCs w:val="22"/>
              </w:rPr>
            </w:pPr>
          </w:p>
          <w:p w14:paraId="5B8B3803" w14:textId="77777777" w:rsidR="009D21AD" w:rsidRDefault="009D21AD" w:rsidP="0098287F">
            <w:pPr>
              <w:ind w:leftChars="0" w:left="0" w:firstLineChars="0" w:firstLine="0"/>
              <w:jc w:val="both"/>
              <w:rPr>
                <w:rFonts w:ascii="Arial" w:eastAsia="Arial" w:hAnsi="Arial" w:cs="Arial"/>
                <w:color w:val="000000"/>
                <w:sz w:val="22"/>
                <w:szCs w:val="22"/>
              </w:rPr>
            </w:pPr>
          </w:p>
          <w:p w14:paraId="06F0A442" w14:textId="77777777" w:rsidR="009D21AD" w:rsidRDefault="009D21AD" w:rsidP="0098287F">
            <w:pPr>
              <w:ind w:leftChars="0" w:left="0" w:firstLineChars="0" w:firstLine="0"/>
              <w:jc w:val="both"/>
              <w:rPr>
                <w:rFonts w:ascii="Arial" w:eastAsia="Arial" w:hAnsi="Arial" w:cs="Arial"/>
                <w:color w:val="000000"/>
                <w:sz w:val="22"/>
                <w:szCs w:val="22"/>
              </w:rPr>
            </w:pPr>
          </w:p>
          <w:p w14:paraId="4D343DED" w14:textId="77777777" w:rsidR="009D21AD" w:rsidRDefault="009D21AD" w:rsidP="0098287F">
            <w:pPr>
              <w:ind w:leftChars="0" w:left="0" w:firstLineChars="0" w:firstLine="0"/>
              <w:jc w:val="both"/>
              <w:rPr>
                <w:rFonts w:ascii="Arial" w:eastAsia="Arial" w:hAnsi="Arial" w:cs="Arial"/>
                <w:color w:val="000000"/>
                <w:sz w:val="22"/>
                <w:szCs w:val="22"/>
              </w:rPr>
            </w:pPr>
          </w:p>
          <w:p w14:paraId="45A208BA" w14:textId="77777777" w:rsidR="009D21AD" w:rsidRDefault="009D21AD" w:rsidP="009D21AD">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Periodicidad del reporte de la notificación</w:t>
            </w:r>
          </w:p>
          <w:p w14:paraId="55A9DD00" w14:textId="77777777" w:rsidR="009D21AD" w:rsidRDefault="009D21AD" w:rsidP="009D21AD">
            <w:pPr>
              <w:ind w:leftChars="0" w:left="0" w:firstLineChars="0" w:firstLine="0"/>
              <w:jc w:val="both"/>
              <w:rPr>
                <w:rFonts w:ascii="Arial" w:eastAsia="Arial" w:hAnsi="Arial" w:cs="Arial"/>
                <w:color w:val="000000"/>
                <w:sz w:val="22"/>
                <w:szCs w:val="22"/>
              </w:rPr>
            </w:pPr>
          </w:p>
          <w:p w14:paraId="709037BE" w14:textId="0960415C" w:rsidR="009D21AD" w:rsidRDefault="009D21AD" w:rsidP="009D21AD">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Indicadores de la vigilancia de intoxicaciones agudas por sustancias químicas</w:t>
            </w:r>
            <w:r w:rsidR="00387A31">
              <w:rPr>
                <w:rFonts w:ascii="Arial" w:eastAsia="Arial" w:hAnsi="Arial" w:cs="Arial"/>
                <w:color w:val="000000"/>
                <w:sz w:val="22"/>
                <w:szCs w:val="22"/>
              </w:rPr>
              <w:t>.</w:t>
            </w:r>
          </w:p>
          <w:p w14:paraId="21A20AE8" w14:textId="60891F3A" w:rsidR="00387A31" w:rsidRDefault="00387A31" w:rsidP="009D21AD">
            <w:pPr>
              <w:ind w:leftChars="0" w:left="0" w:firstLineChars="0" w:firstLine="0"/>
              <w:jc w:val="both"/>
              <w:rPr>
                <w:rFonts w:ascii="Arial" w:eastAsia="Arial" w:hAnsi="Arial" w:cs="Arial"/>
                <w:color w:val="000000"/>
                <w:sz w:val="22"/>
                <w:szCs w:val="22"/>
              </w:rPr>
            </w:pPr>
          </w:p>
          <w:p w14:paraId="077FCFB6" w14:textId="5CBA43DF" w:rsidR="00387A31" w:rsidRDefault="00387A31" w:rsidP="009D21AD">
            <w:pPr>
              <w:ind w:leftChars="0" w:left="0" w:firstLineChars="0" w:firstLine="0"/>
              <w:jc w:val="both"/>
              <w:rPr>
                <w:rFonts w:ascii="Arial" w:eastAsia="Arial" w:hAnsi="Arial" w:cs="Arial"/>
                <w:color w:val="000000"/>
                <w:sz w:val="22"/>
                <w:szCs w:val="22"/>
              </w:rPr>
            </w:pPr>
          </w:p>
          <w:p w14:paraId="70CAAD28" w14:textId="77777777" w:rsidR="00387A31" w:rsidRDefault="00387A31" w:rsidP="009D21AD">
            <w:pPr>
              <w:ind w:leftChars="0" w:left="0" w:firstLineChars="0" w:firstLine="0"/>
              <w:jc w:val="both"/>
              <w:rPr>
                <w:rFonts w:ascii="Arial" w:eastAsia="Arial" w:hAnsi="Arial" w:cs="Arial"/>
                <w:color w:val="000000"/>
                <w:sz w:val="22"/>
                <w:szCs w:val="22"/>
              </w:rPr>
            </w:pPr>
          </w:p>
          <w:p w14:paraId="46BCCE04" w14:textId="47C5C696" w:rsidR="00387A31" w:rsidRDefault="00387A31" w:rsidP="00387A31">
            <w:pPr>
              <w:ind w:leftChars="0" w:left="0" w:firstLineChars="0" w:firstLine="0"/>
              <w:jc w:val="both"/>
              <w:textDirection w:val="lrTb"/>
              <w:rPr>
                <w:rFonts w:ascii="Arial" w:eastAsia="Arial" w:hAnsi="Arial" w:cs="Arial"/>
                <w:sz w:val="22"/>
                <w:szCs w:val="22"/>
              </w:rPr>
            </w:pPr>
            <w:r>
              <w:rPr>
                <w:rFonts w:ascii="Arial" w:eastAsia="Arial" w:hAnsi="Arial" w:cs="Arial"/>
                <w:sz w:val="22"/>
                <w:szCs w:val="22"/>
              </w:rPr>
              <w:t>I</w:t>
            </w:r>
            <w:r w:rsidRPr="0031456B">
              <w:rPr>
                <w:rFonts w:ascii="Arial" w:eastAsia="Arial" w:hAnsi="Arial" w:cs="Arial"/>
                <w:sz w:val="22"/>
                <w:szCs w:val="22"/>
              </w:rPr>
              <w:t>nvestigacio</w:t>
            </w:r>
            <w:r w:rsidRPr="0031456B">
              <w:rPr>
                <w:rFonts w:ascii="Arial" w:eastAsia="Arial" w:hAnsi="Arial" w:cs="Arial"/>
                <w:sz w:val="22"/>
                <w:szCs w:val="22"/>
              </w:rPr>
              <w:softHyphen/>
              <w:t>nes de</w:t>
            </w:r>
            <w:r>
              <w:rPr>
                <w:rFonts w:ascii="Arial" w:eastAsia="Arial" w:hAnsi="Arial" w:cs="Arial"/>
                <w:sz w:val="22"/>
                <w:szCs w:val="22"/>
              </w:rPr>
              <w:t xml:space="preserve"> situaciones de </w:t>
            </w:r>
            <w:r w:rsidRPr="0031456B">
              <w:rPr>
                <w:rFonts w:ascii="Arial" w:eastAsia="Arial" w:hAnsi="Arial" w:cs="Arial"/>
                <w:sz w:val="22"/>
                <w:szCs w:val="22"/>
              </w:rPr>
              <w:t>brote por intoxicaci</w:t>
            </w:r>
            <w:r>
              <w:rPr>
                <w:rFonts w:ascii="Arial" w:eastAsia="Arial" w:hAnsi="Arial" w:cs="Arial"/>
                <w:sz w:val="22"/>
                <w:szCs w:val="22"/>
              </w:rPr>
              <w:t>ones agudas por sustancias químicas.</w:t>
            </w:r>
          </w:p>
          <w:p w14:paraId="18A32B32" w14:textId="1D51168D" w:rsidR="00387A31" w:rsidRDefault="00387A31" w:rsidP="009D21AD">
            <w:pPr>
              <w:ind w:leftChars="0" w:left="0" w:firstLineChars="0" w:firstLine="0"/>
              <w:jc w:val="both"/>
              <w:rPr>
                <w:rFonts w:ascii="Arial" w:eastAsia="Arial" w:hAnsi="Arial" w:cs="Arial"/>
                <w:color w:val="000000"/>
                <w:sz w:val="22"/>
                <w:szCs w:val="22"/>
              </w:rPr>
            </w:pPr>
          </w:p>
          <w:p w14:paraId="4ADADCF7" w14:textId="495BBCFB" w:rsidR="00CC6818" w:rsidRDefault="00CC6818" w:rsidP="009D21AD">
            <w:pPr>
              <w:ind w:leftChars="0" w:left="0" w:firstLineChars="0" w:firstLine="0"/>
              <w:jc w:val="both"/>
              <w:rPr>
                <w:rFonts w:ascii="Arial" w:eastAsia="Arial" w:hAnsi="Arial" w:cs="Arial"/>
                <w:color w:val="000000"/>
                <w:sz w:val="22"/>
                <w:szCs w:val="22"/>
              </w:rPr>
            </w:pPr>
          </w:p>
          <w:p w14:paraId="5F6DCD70" w14:textId="126F1CE1" w:rsidR="00CC6818" w:rsidRDefault="00CC6818" w:rsidP="009D21AD">
            <w:pPr>
              <w:ind w:leftChars="0" w:left="0" w:firstLineChars="0" w:firstLine="0"/>
              <w:jc w:val="both"/>
              <w:rPr>
                <w:rFonts w:ascii="Arial" w:eastAsia="Arial" w:hAnsi="Arial" w:cs="Arial"/>
                <w:color w:val="000000"/>
                <w:sz w:val="22"/>
                <w:szCs w:val="22"/>
              </w:rPr>
            </w:pPr>
          </w:p>
          <w:p w14:paraId="3F7CE0E3" w14:textId="34CC3D8E" w:rsidR="00CC6818" w:rsidRDefault="00CC6818" w:rsidP="009D21AD">
            <w:pPr>
              <w:ind w:leftChars="0" w:left="0" w:firstLineChars="0" w:firstLine="0"/>
              <w:jc w:val="both"/>
              <w:rPr>
                <w:rFonts w:ascii="Arial" w:eastAsia="Arial" w:hAnsi="Arial" w:cs="Arial"/>
                <w:color w:val="000000"/>
                <w:sz w:val="22"/>
                <w:szCs w:val="22"/>
              </w:rPr>
            </w:pPr>
          </w:p>
          <w:p w14:paraId="1A62494E" w14:textId="47A2EB36" w:rsidR="00CC6818" w:rsidRDefault="00CC6818" w:rsidP="009D21AD">
            <w:pPr>
              <w:ind w:leftChars="0" w:left="0" w:firstLineChars="0" w:firstLine="0"/>
              <w:jc w:val="both"/>
              <w:rPr>
                <w:rFonts w:ascii="Arial" w:eastAsia="Arial" w:hAnsi="Arial" w:cs="Arial"/>
                <w:color w:val="000000"/>
                <w:sz w:val="22"/>
                <w:szCs w:val="22"/>
              </w:rPr>
            </w:pPr>
          </w:p>
          <w:p w14:paraId="50264118" w14:textId="217CCD66" w:rsidR="00CC6818" w:rsidRDefault="00CC6818" w:rsidP="009D21AD">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Informes de investigaciones epidemiológicas (IEC) de campo – formato </w:t>
            </w:r>
            <w:proofErr w:type="spellStart"/>
            <w:r>
              <w:rPr>
                <w:rFonts w:ascii="Arial" w:eastAsia="Arial" w:hAnsi="Arial" w:cs="Arial"/>
                <w:color w:val="000000"/>
                <w:sz w:val="22"/>
                <w:szCs w:val="22"/>
              </w:rPr>
              <w:t>Sitrep</w:t>
            </w:r>
            <w:proofErr w:type="spellEnd"/>
          </w:p>
          <w:p w14:paraId="4BE075E8" w14:textId="77777777" w:rsidR="005E50EF" w:rsidRDefault="005E50EF" w:rsidP="009D21AD">
            <w:pPr>
              <w:ind w:leftChars="0" w:left="0" w:firstLineChars="0" w:firstLine="0"/>
              <w:jc w:val="both"/>
              <w:rPr>
                <w:rFonts w:ascii="Arial" w:eastAsia="Arial" w:hAnsi="Arial" w:cs="Arial"/>
                <w:color w:val="000000"/>
                <w:sz w:val="22"/>
                <w:szCs w:val="22"/>
              </w:rPr>
            </w:pPr>
          </w:p>
          <w:p w14:paraId="58DA314C" w14:textId="77777777" w:rsidR="009D21AD" w:rsidRDefault="009D21AD" w:rsidP="0098287F">
            <w:pPr>
              <w:ind w:leftChars="0" w:left="0" w:firstLineChars="0" w:firstLine="0"/>
              <w:jc w:val="both"/>
              <w:rPr>
                <w:rFonts w:ascii="Arial" w:eastAsia="Arial" w:hAnsi="Arial" w:cs="Arial"/>
                <w:color w:val="000000"/>
                <w:sz w:val="22"/>
                <w:szCs w:val="22"/>
              </w:rPr>
            </w:pPr>
          </w:p>
          <w:p w14:paraId="4184F133" w14:textId="2C280729" w:rsidR="005E50EF" w:rsidRDefault="005E50EF" w:rsidP="005E50EF">
            <w:pPr>
              <w:ind w:leftChars="0" w:left="0" w:firstLineChars="0" w:firstLine="0"/>
              <w:jc w:val="both"/>
              <w:rPr>
                <w:rFonts w:ascii="Arial" w:eastAsia="Arial" w:hAnsi="Arial" w:cs="Arial"/>
                <w:color w:val="000000"/>
                <w:sz w:val="22"/>
                <w:szCs w:val="22"/>
              </w:rPr>
            </w:pPr>
            <w:r w:rsidRPr="00D53FB8">
              <w:rPr>
                <w:rFonts w:ascii="Arial" w:eastAsia="Arial" w:hAnsi="Arial" w:cs="Arial"/>
                <w:color w:val="000000"/>
                <w:sz w:val="22"/>
                <w:szCs w:val="22"/>
              </w:rPr>
              <w:t>Características de la vigilancia intensificada</w:t>
            </w:r>
            <w:r>
              <w:rPr>
                <w:rFonts w:ascii="Arial" w:eastAsia="Arial" w:hAnsi="Arial" w:cs="Arial"/>
                <w:color w:val="000000"/>
                <w:sz w:val="22"/>
                <w:szCs w:val="22"/>
              </w:rPr>
              <w:t xml:space="preserve"> de intoxicaciones por licor adulterado con metanol y fósforo blanco asociado a artefactos pirotécnicos.</w:t>
            </w:r>
          </w:p>
          <w:p w14:paraId="06F48491" w14:textId="75D15B04" w:rsidR="0048157E" w:rsidRDefault="0048157E" w:rsidP="005E50EF">
            <w:pPr>
              <w:ind w:leftChars="0" w:left="0" w:firstLineChars="0" w:firstLine="0"/>
              <w:jc w:val="both"/>
              <w:rPr>
                <w:rFonts w:ascii="Arial" w:eastAsia="Arial" w:hAnsi="Arial" w:cs="Arial"/>
                <w:color w:val="000000"/>
                <w:sz w:val="22"/>
                <w:szCs w:val="22"/>
              </w:rPr>
            </w:pPr>
          </w:p>
          <w:p w14:paraId="7B9DAE92" w14:textId="77777777" w:rsidR="0048157E" w:rsidRDefault="0048157E" w:rsidP="005E50EF">
            <w:pPr>
              <w:ind w:leftChars="0" w:left="0" w:firstLineChars="0" w:firstLine="0"/>
              <w:jc w:val="both"/>
              <w:rPr>
                <w:rFonts w:ascii="Arial" w:eastAsia="Arial" w:hAnsi="Arial" w:cs="Arial"/>
                <w:color w:val="000000"/>
                <w:sz w:val="22"/>
                <w:szCs w:val="22"/>
              </w:rPr>
            </w:pPr>
          </w:p>
          <w:p w14:paraId="097AEDCD" w14:textId="4C018EFD" w:rsidR="0048157E" w:rsidRDefault="0048157E" w:rsidP="005E50EF">
            <w:pPr>
              <w:ind w:leftChars="0" w:left="0" w:firstLineChars="0" w:firstLine="0"/>
              <w:jc w:val="both"/>
              <w:rPr>
                <w:rFonts w:ascii="Arial" w:eastAsia="Arial" w:hAnsi="Arial" w:cs="Arial"/>
                <w:color w:val="000000"/>
                <w:sz w:val="22"/>
                <w:szCs w:val="22"/>
              </w:rPr>
            </w:pPr>
          </w:p>
          <w:p w14:paraId="72D75E9E" w14:textId="47CF4686" w:rsidR="0048157E" w:rsidRDefault="0048157E" w:rsidP="005E50EF">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Definiciones de caso de intoxicaciones por licor adulterado con metanol y fósforo </w:t>
            </w:r>
            <w:r>
              <w:rPr>
                <w:rFonts w:ascii="Arial" w:eastAsia="Arial" w:hAnsi="Arial" w:cs="Arial"/>
                <w:color w:val="000000"/>
                <w:sz w:val="22"/>
                <w:szCs w:val="22"/>
              </w:rPr>
              <w:lastRenderedPageBreak/>
              <w:t>blanco asociado a artefactos pirotécnicos.</w:t>
            </w:r>
          </w:p>
          <w:p w14:paraId="4913388B" w14:textId="6B24EBF5" w:rsidR="0098287F" w:rsidRDefault="0098287F" w:rsidP="0098287F">
            <w:pPr>
              <w:ind w:leftChars="0" w:left="0" w:firstLineChars="0" w:firstLine="0"/>
              <w:jc w:val="both"/>
              <w:rPr>
                <w:rFonts w:ascii="Arial" w:eastAsia="Arial" w:hAnsi="Arial" w:cs="Arial"/>
                <w:color w:val="000000"/>
                <w:sz w:val="22"/>
                <w:szCs w:val="22"/>
              </w:rPr>
            </w:pPr>
          </w:p>
          <w:p w14:paraId="027D0EB8" w14:textId="4196D1D9" w:rsidR="00442566" w:rsidRDefault="00442566" w:rsidP="0098287F">
            <w:pPr>
              <w:ind w:leftChars="0" w:left="0" w:firstLineChars="0" w:firstLine="0"/>
              <w:jc w:val="both"/>
              <w:rPr>
                <w:rFonts w:ascii="Arial" w:eastAsia="Arial" w:hAnsi="Arial" w:cs="Arial"/>
                <w:color w:val="000000"/>
                <w:sz w:val="22"/>
                <w:szCs w:val="22"/>
              </w:rPr>
            </w:pPr>
          </w:p>
          <w:p w14:paraId="51FD36B1" w14:textId="77777777" w:rsidR="00442566" w:rsidRDefault="00442566" w:rsidP="0098287F">
            <w:pPr>
              <w:ind w:leftChars="0" w:left="0" w:firstLineChars="0" w:firstLine="0"/>
              <w:jc w:val="both"/>
              <w:rPr>
                <w:rFonts w:ascii="Arial" w:eastAsia="Arial" w:hAnsi="Arial" w:cs="Arial"/>
                <w:color w:val="000000"/>
                <w:sz w:val="22"/>
                <w:szCs w:val="22"/>
              </w:rPr>
            </w:pPr>
          </w:p>
          <w:p w14:paraId="2A7CA04C" w14:textId="0A1E3F42" w:rsidR="00442566" w:rsidRDefault="00442566" w:rsidP="0098287F">
            <w:pPr>
              <w:ind w:leftChars="0" w:left="0" w:firstLineChars="0" w:firstLine="0"/>
              <w:jc w:val="both"/>
              <w:rPr>
                <w:rFonts w:ascii="Arial" w:eastAsia="Arial" w:hAnsi="Arial" w:cs="Arial"/>
                <w:color w:val="000000"/>
                <w:sz w:val="22"/>
                <w:szCs w:val="22"/>
              </w:rPr>
            </w:pPr>
          </w:p>
          <w:p w14:paraId="0014C40E" w14:textId="0D0A9EDE" w:rsidR="00ED273C" w:rsidRDefault="00442566" w:rsidP="00442566">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Responsabilidades por nivel durante </w:t>
            </w:r>
            <w:r w:rsidRPr="00D53FB8">
              <w:rPr>
                <w:rFonts w:ascii="Arial" w:eastAsia="Arial" w:hAnsi="Arial" w:cs="Arial"/>
                <w:color w:val="000000"/>
                <w:sz w:val="22"/>
                <w:szCs w:val="22"/>
              </w:rPr>
              <w:t>la vigilancia intensificada</w:t>
            </w:r>
            <w:r>
              <w:rPr>
                <w:rFonts w:ascii="Arial" w:eastAsia="Arial" w:hAnsi="Arial" w:cs="Arial"/>
                <w:color w:val="000000"/>
                <w:sz w:val="22"/>
                <w:szCs w:val="22"/>
              </w:rPr>
              <w:t xml:space="preserve"> de intoxicaciones por licor adulterado con metanol y fósforo blanco asociado a artefactos pirotécnicos.</w:t>
            </w:r>
          </w:p>
        </w:tc>
        <w:tc>
          <w:tcPr>
            <w:tcW w:w="3847" w:type="dxa"/>
          </w:tcPr>
          <w:p w14:paraId="22A38964" w14:textId="77777777" w:rsidR="00C82802" w:rsidRDefault="00C82802" w:rsidP="00C8280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Reconocer las principales sustancias químicas de notificación obligatoria</w:t>
            </w:r>
          </w:p>
          <w:p w14:paraId="76DA994A" w14:textId="77777777" w:rsidR="00C82802" w:rsidRDefault="00C82802" w:rsidP="00C82802">
            <w:pPr>
              <w:ind w:leftChars="0" w:left="0" w:firstLineChars="0" w:firstLine="0"/>
              <w:jc w:val="both"/>
              <w:rPr>
                <w:rFonts w:ascii="Arial" w:eastAsia="Arial" w:hAnsi="Arial" w:cs="Arial"/>
                <w:color w:val="000000"/>
                <w:sz w:val="22"/>
                <w:szCs w:val="22"/>
              </w:rPr>
            </w:pPr>
          </w:p>
          <w:p w14:paraId="6472C95B" w14:textId="77777777" w:rsidR="00C82802" w:rsidRDefault="00C82802" w:rsidP="0098287F">
            <w:pPr>
              <w:ind w:leftChars="0" w:left="0" w:firstLineChars="0" w:firstLine="0"/>
              <w:jc w:val="both"/>
              <w:rPr>
                <w:rFonts w:ascii="Arial" w:eastAsia="Arial" w:hAnsi="Arial" w:cs="Arial"/>
                <w:color w:val="000000"/>
                <w:sz w:val="22"/>
                <w:szCs w:val="22"/>
              </w:rPr>
            </w:pPr>
          </w:p>
          <w:p w14:paraId="3B37B587" w14:textId="77777777" w:rsidR="00C82802" w:rsidRDefault="00C82802" w:rsidP="0098287F">
            <w:pPr>
              <w:ind w:leftChars="0" w:left="0" w:firstLineChars="0" w:firstLine="0"/>
              <w:jc w:val="both"/>
              <w:rPr>
                <w:rFonts w:ascii="Arial" w:eastAsia="Arial" w:hAnsi="Arial" w:cs="Arial"/>
                <w:color w:val="000000"/>
                <w:sz w:val="22"/>
                <w:szCs w:val="22"/>
              </w:rPr>
            </w:pPr>
          </w:p>
          <w:p w14:paraId="68A8E4BE" w14:textId="16301E3D" w:rsidR="0098287F" w:rsidRDefault="0098287F" w:rsidP="0098287F">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Identificar las definiciones operativas de caso de intoxicaciones agudas por sustancias químicas y su correcta aplicación</w:t>
            </w:r>
          </w:p>
          <w:p w14:paraId="4BFF59AF" w14:textId="54CC29A3" w:rsidR="0098287F" w:rsidRDefault="0098287F" w:rsidP="00AF0F1B">
            <w:pPr>
              <w:ind w:leftChars="0" w:left="0" w:firstLineChars="0" w:firstLine="0"/>
              <w:jc w:val="both"/>
              <w:rPr>
                <w:rFonts w:ascii="Arial" w:eastAsia="Arial" w:hAnsi="Arial" w:cs="Arial"/>
                <w:color w:val="000000"/>
                <w:sz w:val="22"/>
                <w:szCs w:val="22"/>
              </w:rPr>
            </w:pPr>
          </w:p>
          <w:p w14:paraId="1E2065F1" w14:textId="77777777" w:rsidR="0098287F" w:rsidRDefault="0098287F" w:rsidP="00AF0F1B">
            <w:pPr>
              <w:ind w:leftChars="0" w:left="0" w:firstLineChars="0" w:firstLine="0"/>
              <w:jc w:val="both"/>
              <w:rPr>
                <w:rFonts w:ascii="Arial" w:eastAsia="Arial" w:hAnsi="Arial" w:cs="Arial"/>
                <w:color w:val="000000"/>
                <w:sz w:val="22"/>
                <w:szCs w:val="22"/>
              </w:rPr>
            </w:pPr>
          </w:p>
          <w:p w14:paraId="79B15E1F" w14:textId="315D9294" w:rsidR="00F06DA9" w:rsidRDefault="00F06DA9" w:rsidP="00F06DA9">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Comprender las claridades para la correcta notificación del evento</w:t>
            </w:r>
          </w:p>
          <w:p w14:paraId="5BF3A072" w14:textId="1361711F" w:rsidR="0098287F" w:rsidRDefault="0098287F" w:rsidP="00AF0F1B">
            <w:pPr>
              <w:ind w:leftChars="0" w:left="0" w:firstLineChars="0" w:firstLine="0"/>
              <w:jc w:val="both"/>
              <w:rPr>
                <w:rFonts w:ascii="Arial" w:eastAsia="Arial" w:hAnsi="Arial" w:cs="Arial"/>
                <w:color w:val="000000"/>
                <w:sz w:val="22"/>
                <w:szCs w:val="22"/>
              </w:rPr>
            </w:pPr>
          </w:p>
          <w:p w14:paraId="2C5F23B6" w14:textId="77777777" w:rsidR="0098287F" w:rsidRDefault="0098287F" w:rsidP="00AF0F1B">
            <w:pPr>
              <w:ind w:leftChars="0" w:left="0" w:firstLineChars="0" w:firstLine="0"/>
              <w:jc w:val="both"/>
              <w:rPr>
                <w:rFonts w:ascii="Arial" w:eastAsia="Arial" w:hAnsi="Arial" w:cs="Arial"/>
                <w:color w:val="000000"/>
                <w:sz w:val="22"/>
                <w:szCs w:val="22"/>
              </w:rPr>
            </w:pPr>
          </w:p>
          <w:p w14:paraId="468247D5" w14:textId="77777777" w:rsidR="00ED273C" w:rsidRDefault="00ED273C" w:rsidP="00AF0F1B">
            <w:pPr>
              <w:ind w:leftChars="0" w:left="0" w:firstLineChars="0" w:firstLine="0"/>
              <w:jc w:val="both"/>
              <w:rPr>
                <w:rFonts w:ascii="Arial" w:eastAsia="Arial" w:hAnsi="Arial" w:cs="Arial"/>
                <w:color w:val="000000"/>
                <w:sz w:val="22"/>
                <w:szCs w:val="22"/>
              </w:rPr>
            </w:pPr>
          </w:p>
          <w:p w14:paraId="6FDB5AB8" w14:textId="77777777" w:rsidR="009D21AD" w:rsidRDefault="009D21AD" w:rsidP="00AF0F1B">
            <w:pPr>
              <w:ind w:leftChars="0" w:left="0" w:firstLineChars="0" w:firstLine="0"/>
              <w:jc w:val="both"/>
              <w:rPr>
                <w:rFonts w:ascii="Arial" w:eastAsia="Arial" w:hAnsi="Arial" w:cs="Arial"/>
                <w:color w:val="000000"/>
                <w:sz w:val="22"/>
                <w:szCs w:val="22"/>
              </w:rPr>
            </w:pPr>
          </w:p>
          <w:p w14:paraId="463F24AE" w14:textId="77777777" w:rsidR="009D21AD" w:rsidRDefault="009D21AD" w:rsidP="009D21AD">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Diferenciar la periodicidad en la notificación de casos, de acuerdo con el tipo de caso</w:t>
            </w:r>
          </w:p>
          <w:p w14:paraId="1E6CFE82" w14:textId="4CB82A3B" w:rsidR="009D21AD" w:rsidRDefault="009D21AD" w:rsidP="009D21AD">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Gestionar el cumplimiento de los indicadores de la vigilancia de intoxicaciones agudas por sustancias químicas</w:t>
            </w:r>
            <w:r w:rsidR="00387A31">
              <w:rPr>
                <w:rFonts w:ascii="Arial" w:eastAsia="Arial" w:hAnsi="Arial" w:cs="Arial"/>
                <w:color w:val="000000"/>
                <w:sz w:val="22"/>
                <w:szCs w:val="22"/>
              </w:rPr>
              <w:t>.</w:t>
            </w:r>
          </w:p>
          <w:p w14:paraId="15B073D0" w14:textId="2A61CDFF" w:rsidR="009D21AD" w:rsidRDefault="009D21AD" w:rsidP="009D21AD">
            <w:pPr>
              <w:ind w:leftChars="0" w:left="0" w:firstLineChars="0" w:firstLine="0"/>
              <w:jc w:val="both"/>
              <w:rPr>
                <w:rFonts w:ascii="Arial" w:eastAsia="Arial" w:hAnsi="Arial" w:cs="Arial"/>
                <w:color w:val="000000"/>
                <w:sz w:val="22"/>
                <w:szCs w:val="22"/>
              </w:rPr>
            </w:pPr>
          </w:p>
          <w:p w14:paraId="052869DC" w14:textId="77777777" w:rsidR="00387A31" w:rsidRDefault="00387A31" w:rsidP="009D21AD">
            <w:pPr>
              <w:ind w:leftChars="0" w:left="0" w:firstLineChars="0" w:firstLine="0"/>
              <w:jc w:val="both"/>
              <w:rPr>
                <w:rFonts w:ascii="Arial" w:eastAsia="Arial" w:hAnsi="Arial" w:cs="Arial"/>
                <w:color w:val="000000"/>
                <w:sz w:val="22"/>
                <w:szCs w:val="22"/>
              </w:rPr>
            </w:pPr>
          </w:p>
          <w:p w14:paraId="0F0A9504" w14:textId="52150A71" w:rsidR="00ED273C" w:rsidRDefault="00387A31"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Identificar los pasos a realizar para realizar una investigación epidemiológica de campo ante una situación de brote </w:t>
            </w:r>
            <w:r w:rsidRPr="0031456B">
              <w:rPr>
                <w:rFonts w:ascii="Arial" w:eastAsia="Arial" w:hAnsi="Arial" w:cs="Arial"/>
                <w:sz w:val="22"/>
                <w:szCs w:val="22"/>
              </w:rPr>
              <w:t>por intoxicaci</w:t>
            </w:r>
            <w:r>
              <w:rPr>
                <w:rFonts w:ascii="Arial" w:eastAsia="Arial" w:hAnsi="Arial" w:cs="Arial"/>
                <w:sz w:val="22"/>
                <w:szCs w:val="22"/>
              </w:rPr>
              <w:t>ones agudas por sustancias químicas</w:t>
            </w:r>
            <w:r>
              <w:rPr>
                <w:rFonts w:ascii="Arial" w:eastAsia="Arial" w:hAnsi="Arial" w:cs="Arial"/>
                <w:color w:val="000000"/>
                <w:sz w:val="22"/>
                <w:szCs w:val="22"/>
              </w:rPr>
              <w:t xml:space="preserve"> </w:t>
            </w:r>
          </w:p>
          <w:p w14:paraId="7F6F1354" w14:textId="77777777" w:rsidR="009D21AD" w:rsidRDefault="009D21AD" w:rsidP="00AF0F1B">
            <w:pPr>
              <w:ind w:leftChars="0" w:left="0" w:firstLineChars="0" w:firstLine="0"/>
              <w:jc w:val="both"/>
              <w:rPr>
                <w:rFonts w:ascii="Arial" w:eastAsia="Arial" w:hAnsi="Arial" w:cs="Arial"/>
                <w:color w:val="000000"/>
                <w:sz w:val="22"/>
                <w:szCs w:val="22"/>
              </w:rPr>
            </w:pPr>
          </w:p>
          <w:p w14:paraId="3364BD9B" w14:textId="77777777" w:rsidR="00ED273C" w:rsidRDefault="00ED273C" w:rsidP="00AF0F1B">
            <w:pPr>
              <w:ind w:leftChars="0" w:left="0" w:firstLineChars="0" w:firstLine="0"/>
              <w:jc w:val="both"/>
              <w:rPr>
                <w:rFonts w:ascii="Arial" w:eastAsia="Arial" w:hAnsi="Arial" w:cs="Arial"/>
                <w:color w:val="000000"/>
                <w:sz w:val="22"/>
                <w:szCs w:val="22"/>
              </w:rPr>
            </w:pPr>
          </w:p>
          <w:p w14:paraId="0F5F85A0" w14:textId="77777777" w:rsidR="00CC6818" w:rsidRDefault="00CC6818" w:rsidP="00AF0F1B">
            <w:pPr>
              <w:ind w:leftChars="0" w:left="0" w:firstLineChars="0" w:firstLine="0"/>
              <w:jc w:val="both"/>
              <w:rPr>
                <w:rFonts w:ascii="Arial" w:eastAsia="Arial" w:hAnsi="Arial" w:cs="Arial"/>
                <w:color w:val="000000"/>
                <w:sz w:val="22"/>
                <w:szCs w:val="22"/>
              </w:rPr>
            </w:pPr>
          </w:p>
          <w:p w14:paraId="77F8EB54" w14:textId="7D18136E" w:rsidR="00CC6818" w:rsidRDefault="00CC6818"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Conocer las pautas para el correcto diligenciamiento del informe de IEC – formato </w:t>
            </w:r>
            <w:proofErr w:type="spellStart"/>
            <w:r>
              <w:rPr>
                <w:rFonts w:ascii="Arial" w:eastAsia="Arial" w:hAnsi="Arial" w:cs="Arial"/>
                <w:color w:val="000000"/>
                <w:sz w:val="22"/>
                <w:szCs w:val="22"/>
              </w:rPr>
              <w:t>Sitrep</w:t>
            </w:r>
            <w:proofErr w:type="spellEnd"/>
          </w:p>
          <w:p w14:paraId="1FAE4E1C" w14:textId="77777777" w:rsidR="005E50EF" w:rsidRDefault="005E50EF" w:rsidP="00AF0F1B">
            <w:pPr>
              <w:ind w:leftChars="0" w:left="0" w:firstLineChars="0" w:firstLine="0"/>
              <w:jc w:val="both"/>
              <w:rPr>
                <w:rFonts w:ascii="Arial" w:eastAsia="Arial" w:hAnsi="Arial" w:cs="Arial"/>
                <w:color w:val="000000"/>
                <w:sz w:val="22"/>
                <w:szCs w:val="22"/>
              </w:rPr>
            </w:pPr>
          </w:p>
          <w:p w14:paraId="0CBB84C3" w14:textId="77777777" w:rsidR="005E50EF" w:rsidRDefault="005E50EF" w:rsidP="00AF0F1B">
            <w:pPr>
              <w:ind w:leftChars="0" w:left="0" w:firstLineChars="0" w:firstLine="0"/>
              <w:jc w:val="both"/>
              <w:rPr>
                <w:rFonts w:ascii="Arial" w:eastAsia="Arial" w:hAnsi="Arial" w:cs="Arial"/>
                <w:color w:val="000000"/>
                <w:sz w:val="22"/>
                <w:szCs w:val="22"/>
              </w:rPr>
            </w:pPr>
          </w:p>
          <w:p w14:paraId="246AF840" w14:textId="74000714" w:rsidR="0048157E" w:rsidRDefault="005E50EF"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Adoptar las acciones obligatorias y necesarias durante la vigilancia intensificada de intoxicaciones por licor adulterado con metanol y fósforo blanco asociado a artefactos pirotécnicos.</w:t>
            </w:r>
          </w:p>
          <w:p w14:paraId="5AF06421" w14:textId="77777777" w:rsidR="0048157E" w:rsidRDefault="0048157E" w:rsidP="00AF0F1B">
            <w:pPr>
              <w:ind w:leftChars="0" w:left="0" w:firstLineChars="0" w:firstLine="0"/>
              <w:jc w:val="both"/>
              <w:rPr>
                <w:rFonts w:ascii="Arial" w:eastAsia="Arial" w:hAnsi="Arial" w:cs="Arial"/>
                <w:color w:val="000000"/>
                <w:sz w:val="22"/>
                <w:szCs w:val="22"/>
              </w:rPr>
            </w:pPr>
          </w:p>
          <w:p w14:paraId="11CDB463" w14:textId="77777777" w:rsidR="0048157E" w:rsidRDefault="0048157E" w:rsidP="00AF0F1B">
            <w:pPr>
              <w:ind w:leftChars="0" w:left="0" w:firstLineChars="0" w:firstLine="0"/>
              <w:jc w:val="both"/>
              <w:rPr>
                <w:rFonts w:ascii="Arial" w:eastAsia="Arial" w:hAnsi="Arial" w:cs="Arial"/>
                <w:color w:val="000000"/>
                <w:sz w:val="22"/>
                <w:szCs w:val="22"/>
              </w:rPr>
            </w:pPr>
          </w:p>
          <w:p w14:paraId="6091EC23" w14:textId="7B8150D2" w:rsidR="0048157E" w:rsidRDefault="0048157E" w:rsidP="0048157E">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Identifica</w:t>
            </w:r>
            <w:r w:rsidR="000D7A47">
              <w:rPr>
                <w:rFonts w:ascii="Arial" w:eastAsia="Arial" w:hAnsi="Arial" w:cs="Arial"/>
                <w:color w:val="000000"/>
                <w:sz w:val="22"/>
                <w:szCs w:val="22"/>
              </w:rPr>
              <w:t>r</w:t>
            </w:r>
            <w:r>
              <w:rPr>
                <w:rFonts w:ascii="Arial" w:eastAsia="Arial" w:hAnsi="Arial" w:cs="Arial"/>
                <w:color w:val="000000"/>
                <w:sz w:val="22"/>
                <w:szCs w:val="22"/>
              </w:rPr>
              <w:t xml:space="preserve"> las definiciones de caso de intoxicaciones por licor adulterado </w:t>
            </w:r>
            <w:r>
              <w:rPr>
                <w:rFonts w:ascii="Arial" w:eastAsia="Arial" w:hAnsi="Arial" w:cs="Arial"/>
                <w:color w:val="000000"/>
                <w:sz w:val="22"/>
                <w:szCs w:val="22"/>
              </w:rPr>
              <w:lastRenderedPageBreak/>
              <w:t>con metanol y fósforo blanco asociado a artefactos pirotécnicos.</w:t>
            </w:r>
          </w:p>
          <w:p w14:paraId="3D1B28D9" w14:textId="77777777" w:rsidR="0048157E" w:rsidRDefault="0048157E" w:rsidP="00AF0F1B">
            <w:pPr>
              <w:ind w:leftChars="0" w:left="0" w:firstLineChars="0" w:firstLine="0"/>
              <w:jc w:val="both"/>
              <w:rPr>
                <w:rFonts w:ascii="Arial" w:eastAsia="Arial" w:hAnsi="Arial" w:cs="Arial"/>
                <w:color w:val="000000"/>
                <w:sz w:val="22"/>
                <w:szCs w:val="22"/>
              </w:rPr>
            </w:pPr>
          </w:p>
          <w:p w14:paraId="147051AB" w14:textId="7A27FB5D" w:rsidR="00442566" w:rsidRDefault="00442566" w:rsidP="00AF0F1B">
            <w:pPr>
              <w:ind w:leftChars="0" w:left="0" w:firstLineChars="0" w:firstLine="0"/>
              <w:jc w:val="both"/>
              <w:rPr>
                <w:rFonts w:ascii="Arial" w:eastAsia="Arial" w:hAnsi="Arial" w:cs="Arial"/>
                <w:color w:val="000000"/>
                <w:sz w:val="22"/>
                <w:szCs w:val="22"/>
              </w:rPr>
            </w:pPr>
          </w:p>
          <w:p w14:paraId="6AE32188" w14:textId="77777777" w:rsidR="00442566" w:rsidRDefault="00442566" w:rsidP="00AF0F1B">
            <w:pPr>
              <w:ind w:leftChars="0" w:left="0" w:firstLineChars="0" w:firstLine="0"/>
              <w:jc w:val="both"/>
              <w:rPr>
                <w:rFonts w:ascii="Arial" w:eastAsia="Arial" w:hAnsi="Arial" w:cs="Arial"/>
                <w:color w:val="000000"/>
                <w:sz w:val="22"/>
                <w:szCs w:val="22"/>
              </w:rPr>
            </w:pPr>
          </w:p>
          <w:p w14:paraId="01648F92" w14:textId="77777777" w:rsidR="00442566" w:rsidRDefault="00442566" w:rsidP="00AF0F1B">
            <w:pPr>
              <w:ind w:leftChars="0" w:left="0" w:firstLineChars="0" w:firstLine="0"/>
              <w:jc w:val="both"/>
              <w:rPr>
                <w:rFonts w:ascii="Arial" w:eastAsia="Arial" w:hAnsi="Arial" w:cs="Arial"/>
                <w:color w:val="000000"/>
                <w:sz w:val="22"/>
                <w:szCs w:val="22"/>
              </w:rPr>
            </w:pPr>
          </w:p>
          <w:p w14:paraId="5C4A161E" w14:textId="19C8E5E3" w:rsidR="00442566" w:rsidRDefault="00442566"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Distingu</w:t>
            </w:r>
            <w:r w:rsidR="000D7A47">
              <w:rPr>
                <w:rFonts w:ascii="Arial" w:eastAsia="Arial" w:hAnsi="Arial" w:cs="Arial"/>
                <w:color w:val="000000"/>
                <w:sz w:val="22"/>
                <w:szCs w:val="22"/>
              </w:rPr>
              <w:t>ir</w:t>
            </w:r>
            <w:r>
              <w:rPr>
                <w:rFonts w:ascii="Arial" w:eastAsia="Arial" w:hAnsi="Arial" w:cs="Arial"/>
                <w:color w:val="000000"/>
                <w:sz w:val="22"/>
                <w:szCs w:val="22"/>
              </w:rPr>
              <w:t xml:space="preserve"> las responsabilidades de los diferentes niveles involucrados en </w:t>
            </w:r>
            <w:r w:rsidRPr="00D53FB8">
              <w:rPr>
                <w:rFonts w:ascii="Arial" w:eastAsia="Arial" w:hAnsi="Arial" w:cs="Arial"/>
                <w:color w:val="000000"/>
                <w:sz w:val="22"/>
                <w:szCs w:val="22"/>
              </w:rPr>
              <w:t>la vigilancia intensificada</w:t>
            </w:r>
            <w:r>
              <w:rPr>
                <w:rFonts w:ascii="Arial" w:eastAsia="Arial" w:hAnsi="Arial" w:cs="Arial"/>
                <w:color w:val="000000"/>
                <w:sz w:val="22"/>
                <w:szCs w:val="22"/>
              </w:rPr>
              <w:t xml:space="preserve"> de intoxicaciones por licor adulterado con metanol y fósforo blanco asociado a artefactos pirotécnicos.</w:t>
            </w:r>
          </w:p>
        </w:tc>
        <w:tc>
          <w:tcPr>
            <w:tcW w:w="3148" w:type="dxa"/>
          </w:tcPr>
          <w:p w14:paraId="68ACAB78" w14:textId="77777777" w:rsidR="00C82802" w:rsidRDefault="00C82802" w:rsidP="00C82802">
            <w:pPr>
              <w:tabs>
                <w:tab w:val="left" w:pos="424"/>
              </w:tabs>
              <w:ind w:left="0" w:hanging="2"/>
              <w:jc w:val="both"/>
              <w:rPr>
                <w:rFonts w:ascii="Arial" w:hAnsi="Arial" w:cs="Arial"/>
                <w:sz w:val="22"/>
                <w:szCs w:val="22"/>
              </w:rPr>
            </w:pPr>
            <w:r>
              <w:rPr>
                <w:rFonts w:ascii="Arial" w:hAnsi="Arial" w:cs="Arial"/>
                <w:sz w:val="22"/>
                <w:szCs w:val="22"/>
              </w:rPr>
              <w:lastRenderedPageBreak/>
              <w:t>H</w:t>
            </w:r>
            <w:r w:rsidRPr="00B53C05">
              <w:rPr>
                <w:rFonts w:ascii="Arial" w:hAnsi="Arial" w:cs="Arial"/>
                <w:sz w:val="22"/>
                <w:szCs w:val="22"/>
              </w:rPr>
              <w:t xml:space="preserve">ábil </w:t>
            </w:r>
            <w:r>
              <w:rPr>
                <w:rFonts w:ascii="Arial" w:hAnsi="Arial" w:cs="Arial"/>
                <w:sz w:val="22"/>
                <w:szCs w:val="22"/>
              </w:rPr>
              <w:t>en conocimiento de la clasificación de sustancias químicas objeto de notificación obligatoria.</w:t>
            </w:r>
          </w:p>
          <w:p w14:paraId="07ABE63F" w14:textId="77777777" w:rsidR="00C82802" w:rsidRDefault="00C82802" w:rsidP="0098287F">
            <w:pPr>
              <w:ind w:leftChars="0" w:left="0" w:firstLineChars="0" w:firstLine="0"/>
              <w:jc w:val="both"/>
              <w:rPr>
                <w:rFonts w:ascii="Arial" w:hAnsi="Arial" w:cs="Arial"/>
                <w:sz w:val="22"/>
                <w:szCs w:val="22"/>
              </w:rPr>
            </w:pPr>
          </w:p>
          <w:p w14:paraId="2110BE02" w14:textId="717247F9" w:rsidR="0098287F" w:rsidRDefault="0098287F" w:rsidP="0098287F">
            <w:pPr>
              <w:ind w:leftChars="0" w:left="0" w:firstLineChars="0" w:firstLine="0"/>
              <w:jc w:val="both"/>
              <w:rPr>
                <w:rFonts w:ascii="Arial" w:eastAsia="Arial" w:hAnsi="Arial" w:cs="Arial"/>
                <w:color w:val="000000"/>
                <w:sz w:val="22"/>
                <w:szCs w:val="22"/>
              </w:rPr>
            </w:pPr>
            <w:r>
              <w:rPr>
                <w:rFonts w:ascii="Arial" w:hAnsi="Arial" w:cs="Arial"/>
                <w:sz w:val="22"/>
                <w:szCs w:val="22"/>
              </w:rPr>
              <w:t xml:space="preserve">Hábil en el momento de aplicar las </w:t>
            </w:r>
            <w:r>
              <w:rPr>
                <w:rFonts w:ascii="Arial" w:eastAsia="Arial" w:hAnsi="Arial" w:cs="Arial"/>
                <w:color w:val="000000"/>
                <w:sz w:val="22"/>
                <w:szCs w:val="22"/>
              </w:rPr>
              <w:t>definiciones operativas de caso de intoxicaciones agudas por sustancias químicas</w:t>
            </w:r>
          </w:p>
          <w:p w14:paraId="016D1733" w14:textId="7CBE069D" w:rsidR="0098287F" w:rsidRDefault="0098287F" w:rsidP="00AF0F1B">
            <w:pPr>
              <w:tabs>
                <w:tab w:val="left" w:pos="424"/>
              </w:tabs>
              <w:ind w:left="0" w:hanging="2"/>
              <w:jc w:val="both"/>
              <w:rPr>
                <w:rFonts w:ascii="Arial" w:hAnsi="Arial" w:cs="Arial"/>
                <w:sz w:val="22"/>
                <w:szCs w:val="22"/>
              </w:rPr>
            </w:pPr>
          </w:p>
          <w:p w14:paraId="3136145E" w14:textId="14A563E2" w:rsidR="0098287F" w:rsidRDefault="00F06DA9" w:rsidP="00AF0F1B">
            <w:pPr>
              <w:tabs>
                <w:tab w:val="left" w:pos="424"/>
              </w:tabs>
              <w:ind w:left="0" w:hanging="2"/>
              <w:jc w:val="both"/>
              <w:rPr>
                <w:rFonts w:ascii="Arial" w:hAnsi="Arial" w:cs="Arial"/>
                <w:sz w:val="22"/>
                <w:szCs w:val="22"/>
              </w:rPr>
            </w:pPr>
            <w:r>
              <w:rPr>
                <w:rFonts w:ascii="Arial" w:hAnsi="Arial" w:cs="Arial"/>
                <w:sz w:val="22"/>
                <w:szCs w:val="22"/>
              </w:rPr>
              <w:t>Razonable cuando se van a ingresar casos de intoxicaciones agudas por sustancias químicas al sistema.</w:t>
            </w:r>
          </w:p>
          <w:p w14:paraId="67D19F5B" w14:textId="77777777" w:rsidR="009D21AD" w:rsidRDefault="009D21AD" w:rsidP="00AF0F1B">
            <w:pPr>
              <w:tabs>
                <w:tab w:val="left" w:pos="424"/>
              </w:tabs>
              <w:ind w:left="0" w:hanging="2"/>
              <w:jc w:val="both"/>
              <w:rPr>
                <w:rFonts w:ascii="Arial" w:hAnsi="Arial" w:cs="Arial"/>
                <w:sz w:val="22"/>
                <w:szCs w:val="22"/>
              </w:rPr>
            </w:pPr>
          </w:p>
          <w:p w14:paraId="615A7F47" w14:textId="77777777" w:rsidR="009D21AD" w:rsidRDefault="009D21AD" w:rsidP="009D21AD">
            <w:pPr>
              <w:tabs>
                <w:tab w:val="left" w:pos="424"/>
              </w:tabs>
              <w:ind w:left="0" w:hanging="2"/>
              <w:jc w:val="both"/>
              <w:rPr>
                <w:rFonts w:ascii="Arial" w:hAnsi="Arial" w:cs="Arial"/>
                <w:sz w:val="22"/>
                <w:szCs w:val="22"/>
              </w:rPr>
            </w:pPr>
            <w:r>
              <w:rPr>
                <w:rFonts w:ascii="Arial" w:hAnsi="Arial" w:cs="Arial"/>
                <w:sz w:val="22"/>
                <w:szCs w:val="22"/>
              </w:rPr>
              <w:t>Comprometido con la notificación obligatoria según clasificación de casos</w:t>
            </w:r>
          </w:p>
          <w:p w14:paraId="1442A230" w14:textId="25361869" w:rsidR="00751645" w:rsidRDefault="00751645" w:rsidP="00751645">
            <w:pPr>
              <w:ind w:leftChars="0" w:left="0" w:firstLineChars="0" w:firstLine="0"/>
              <w:jc w:val="both"/>
              <w:rPr>
                <w:rFonts w:ascii="Arial" w:eastAsia="Arial" w:hAnsi="Arial" w:cs="Arial"/>
                <w:color w:val="000000"/>
                <w:sz w:val="22"/>
                <w:szCs w:val="22"/>
              </w:rPr>
            </w:pPr>
            <w:r>
              <w:rPr>
                <w:rFonts w:ascii="Arial" w:hAnsi="Arial" w:cs="Arial"/>
                <w:sz w:val="22"/>
                <w:szCs w:val="22"/>
              </w:rPr>
              <w:lastRenderedPageBreak/>
              <w:t>Gestor para el cumplimento de los i</w:t>
            </w:r>
            <w:r>
              <w:rPr>
                <w:rFonts w:ascii="Arial" w:eastAsia="Arial" w:hAnsi="Arial" w:cs="Arial"/>
                <w:color w:val="000000"/>
                <w:sz w:val="22"/>
                <w:szCs w:val="22"/>
              </w:rPr>
              <w:t>ndicadores de la vigilancia de intoxicaciones agudas por sustancias químicas</w:t>
            </w:r>
          </w:p>
          <w:p w14:paraId="02B82B26" w14:textId="7F1CF07B" w:rsidR="0098287F" w:rsidRDefault="0098287F" w:rsidP="00AF0F1B">
            <w:pPr>
              <w:tabs>
                <w:tab w:val="left" w:pos="424"/>
              </w:tabs>
              <w:ind w:left="0" w:hanging="2"/>
              <w:jc w:val="both"/>
              <w:rPr>
                <w:rFonts w:ascii="Arial" w:hAnsi="Arial" w:cs="Arial"/>
                <w:sz w:val="22"/>
                <w:szCs w:val="22"/>
              </w:rPr>
            </w:pPr>
          </w:p>
          <w:p w14:paraId="6E5C11D7" w14:textId="6CC6BE8F" w:rsidR="0098287F" w:rsidRDefault="00387A31" w:rsidP="00AF0F1B">
            <w:pPr>
              <w:tabs>
                <w:tab w:val="left" w:pos="424"/>
              </w:tabs>
              <w:ind w:left="0" w:hanging="2"/>
              <w:jc w:val="both"/>
              <w:rPr>
                <w:rFonts w:ascii="Arial" w:hAnsi="Arial" w:cs="Arial"/>
                <w:sz w:val="22"/>
                <w:szCs w:val="22"/>
              </w:rPr>
            </w:pPr>
            <w:r>
              <w:rPr>
                <w:rFonts w:ascii="Arial" w:hAnsi="Arial" w:cs="Arial"/>
                <w:sz w:val="22"/>
                <w:szCs w:val="22"/>
              </w:rPr>
              <w:t xml:space="preserve">Capaz de realizar una investigación epidemiológica de campo </w:t>
            </w:r>
            <w:r>
              <w:rPr>
                <w:rFonts w:ascii="Arial" w:eastAsia="Arial" w:hAnsi="Arial" w:cs="Arial"/>
                <w:color w:val="000000"/>
                <w:sz w:val="22"/>
                <w:szCs w:val="22"/>
              </w:rPr>
              <w:t xml:space="preserve">ante una situación de brote </w:t>
            </w:r>
            <w:r w:rsidRPr="0031456B">
              <w:rPr>
                <w:rFonts w:ascii="Arial" w:eastAsia="Arial" w:hAnsi="Arial" w:cs="Arial"/>
                <w:sz w:val="22"/>
                <w:szCs w:val="22"/>
              </w:rPr>
              <w:t>por intoxicaci</w:t>
            </w:r>
            <w:r>
              <w:rPr>
                <w:rFonts w:ascii="Arial" w:eastAsia="Arial" w:hAnsi="Arial" w:cs="Arial"/>
                <w:sz w:val="22"/>
                <w:szCs w:val="22"/>
              </w:rPr>
              <w:t>ones agudas por sustancias químicas</w:t>
            </w:r>
          </w:p>
          <w:p w14:paraId="131A2050" w14:textId="77777777" w:rsidR="00ED273C" w:rsidRDefault="00ED273C"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4634519D" w14:textId="77777777" w:rsidR="00CC6818" w:rsidRDefault="00CC6818"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3807EF51" w14:textId="77777777" w:rsidR="00CC6818" w:rsidRDefault="00CC6818"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Habilidoso en el diligenciamiento correcto de un informe de IEC – formato </w:t>
            </w:r>
            <w:proofErr w:type="spellStart"/>
            <w:r>
              <w:rPr>
                <w:rFonts w:ascii="Arial" w:eastAsia="Arial" w:hAnsi="Arial" w:cs="Arial"/>
                <w:color w:val="000000"/>
                <w:sz w:val="22"/>
                <w:szCs w:val="22"/>
              </w:rPr>
              <w:t>Sitrep</w:t>
            </w:r>
            <w:proofErr w:type="spellEnd"/>
          </w:p>
          <w:p w14:paraId="51EB2372" w14:textId="77777777" w:rsidR="005E50EF" w:rsidRDefault="005E50EF"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1118C088" w14:textId="401C7B43" w:rsidR="005E50EF" w:rsidRDefault="005E50EF" w:rsidP="005E50EF">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Cumplidor con los procesos necesarios durante la vigilancia intensificada de intoxicaciones por licor adulterado con metanol y fósforo blanco asociado a artefactos pirotécnicos.</w:t>
            </w:r>
          </w:p>
          <w:p w14:paraId="1FB18099" w14:textId="779F3D74" w:rsidR="0048157E" w:rsidRDefault="0048157E" w:rsidP="005E50EF">
            <w:pPr>
              <w:ind w:leftChars="0" w:left="0" w:firstLineChars="0" w:firstLine="0"/>
              <w:jc w:val="both"/>
              <w:rPr>
                <w:rFonts w:ascii="Arial" w:eastAsia="Arial" w:hAnsi="Arial" w:cs="Arial"/>
                <w:color w:val="000000"/>
                <w:sz w:val="22"/>
                <w:szCs w:val="22"/>
              </w:rPr>
            </w:pPr>
          </w:p>
          <w:p w14:paraId="33057D1C" w14:textId="188D283C" w:rsidR="0048157E" w:rsidRDefault="0048157E" w:rsidP="005E50EF">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Competente en el momento de reconocer casos probables de intoxicaciones por licor </w:t>
            </w:r>
            <w:r>
              <w:rPr>
                <w:rFonts w:ascii="Arial" w:eastAsia="Arial" w:hAnsi="Arial" w:cs="Arial"/>
                <w:color w:val="000000"/>
                <w:sz w:val="22"/>
                <w:szCs w:val="22"/>
              </w:rPr>
              <w:lastRenderedPageBreak/>
              <w:t>adulterado con metanol y fósforo blanco asociado a artefactos pirotécnicos</w:t>
            </w:r>
          </w:p>
          <w:p w14:paraId="60ED18E1" w14:textId="268A5D43" w:rsidR="005E50EF" w:rsidRDefault="005E50EF"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25289AC0" w14:textId="21C56F33" w:rsidR="00442566" w:rsidRDefault="00442566"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2E47BAE4" w14:textId="10D97B9F" w:rsidR="00442566" w:rsidRDefault="00442566"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p w14:paraId="02683E7C" w14:textId="1256CCC6" w:rsidR="00442566" w:rsidRDefault="00442566"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Responsable con las acciones a realizar durante la </w:t>
            </w:r>
            <w:r w:rsidRPr="00D53FB8">
              <w:rPr>
                <w:rFonts w:ascii="Arial" w:eastAsia="Arial" w:hAnsi="Arial" w:cs="Arial"/>
                <w:color w:val="000000"/>
                <w:sz w:val="22"/>
                <w:szCs w:val="22"/>
              </w:rPr>
              <w:t>vigilancia intensificada</w:t>
            </w:r>
            <w:r>
              <w:rPr>
                <w:rFonts w:ascii="Arial" w:eastAsia="Arial" w:hAnsi="Arial" w:cs="Arial"/>
                <w:color w:val="000000"/>
                <w:sz w:val="22"/>
                <w:szCs w:val="22"/>
              </w:rPr>
              <w:t xml:space="preserve"> de intoxicaciones por licor adulterado con metanol y fósforo blanco asociado a artefactos pirotécnicos.</w:t>
            </w:r>
          </w:p>
          <w:p w14:paraId="0DF7DBAE" w14:textId="42DE303B" w:rsidR="0048157E" w:rsidRDefault="0048157E" w:rsidP="00AF0F1B">
            <w:pPr>
              <w:pBdr>
                <w:top w:val="nil"/>
                <w:left w:val="nil"/>
                <w:bottom w:val="nil"/>
                <w:right w:val="nil"/>
                <w:between w:val="nil"/>
              </w:pBdr>
              <w:spacing w:line="240" w:lineRule="auto"/>
              <w:ind w:leftChars="0" w:left="0" w:firstLineChars="0" w:firstLine="0"/>
              <w:jc w:val="both"/>
              <w:rPr>
                <w:rFonts w:ascii="Arial" w:eastAsia="Arial" w:hAnsi="Arial" w:cs="Arial"/>
                <w:color w:val="000000"/>
                <w:sz w:val="22"/>
                <w:szCs w:val="22"/>
              </w:rPr>
            </w:pPr>
          </w:p>
        </w:tc>
        <w:tc>
          <w:tcPr>
            <w:tcW w:w="3164" w:type="dxa"/>
          </w:tcPr>
          <w:p w14:paraId="6BAF55C8" w14:textId="77777777" w:rsidR="00C82802" w:rsidRDefault="00C82802" w:rsidP="00C8280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Clasifica adecuadamente las intoxicaciones según la sustancia implicada</w:t>
            </w:r>
          </w:p>
          <w:p w14:paraId="407AD4FD" w14:textId="77777777" w:rsidR="00C82802" w:rsidRDefault="00C82802" w:rsidP="00C82802">
            <w:pPr>
              <w:ind w:leftChars="0" w:left="0" w:firstLineChars="0" w:firstLine="0"/>
              <w:jc w:val="both"/>
              <w:rPr>
                <w:rFonts w:ascii="Arial" w:eastAsia="Arial" w:hAnsi="Arial" w:cs="Arial"/>
                <w:color w:val="000000"/>
                <w:sz w:val="22"/>
                <w:szCs w:val="22"/>
              </w:rPr>
            </w:pPr>
          </w:p>
          <w:p w14:paraId="6167F1AD" w14:textId="77777777" w:rsidR="00C82802" w:rsidRDefault="00C82802" w:rsidP="00C82802">
            <w:pPr>
              <w:ind w:leftChars="0" w:left="0" w:firstLineChars="0" w:firstLine="0"/>
              <w:jc w:val="both"/>
              <w:rPr>
                <w:rFonts w:ascii="Arial" w:eastAsia="Arial" w:hAnsi="Arial" w:cs="Arial"/>
                <w:color w:val="000000"/>
                <w:sz w:val="22"/>
                <w:szCs w:val="22"/>
              </w:rPr>
            </w:pPr>
          </w:p>
          <w:p w14:paraId="6F928DB0" w14:textId="7C1F8CC2" w:rsidR="00C82802" w:rsidRDefault="00C82802" w:rsidP="00C82802">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Interpreta correctamente las definiciones operativas de caso de intoxicaciones agudas por sustancias químicas</w:t>
            </w:r>
          </w:p>
          <w:p w14:paraId="48401584" w14:textId="6117F804" w:rsidR="0098287F" w:rsidRDefault="0098287F" w:rsidP="00AF0F1B">
            <w:pPr>
              <w:ind w:leftChars="0" w:left="0" w:firstLineChars="0" w:firstLine="0"/>
              <w:jc w:val="both"/>
              <w:rPr>
                <w:rFonts w:ascii="Arial" w:eastAsia="Arial" w:hAnsi="Arial" w:cs="Arial"/>
                <w:color w:val="000000"/>
                <w:sz w:val="22"/>
                <w:szCs w:val="22"/>
              </w:rPr>
            </w:pPr>
          </w:p>
          <w:p w14:paraId="5D863EBF" w14:textId="295C23AE" w:rsidR="0098287F" w:rsidRDefault="00F06DA9"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Aplica las claridades para notificar casos de </w:t>
            </w:r>
            <w:r>
              <w:rPr>
                <w:rFonts w:ascii="Arial" w:hAnsi="Arial" w:cs="Arial"/>
                <w:sz w:val="22"/>
                <w:szCs w:val="22"/>
              </w:rPr>
              <w:t>intoxicaciones agudas por sustancias químicas</w:t>
            </w:r>
          </w:p>
          <w:p w14:paraId="0221FE68" w14:textId="77777777" w:rsidR="0098287F" w:rsidRDefault="0098287F" w:rsidP="00AF0F1B">
            <w:pPr>
              <w:ind w:leftChars="0" w:left="0" w:firstLineChars="0" w:firstLine="0"/>
              <w:jc w:val="both"/>
              <w:rPr>
                <w:rFonts w:ascii="Arial" w:eastAsia="Arial" w:hAnsi="Arial" w:cs="Arial"/>
                <w:color w:val="000000"/>
                <w:sz w:val="22"/>
                <w:szCs w:val="22"/>
              </w:rPr>
            </w:pPr>
          </w:p>
          <w:p w14:paraId="6D29872A" w14:textId="77777777" w:rsidR="0098287F" w:rsidRDefault="0098287F" w:rsidP="00AF0F1B">
            <w:pPr>
              <w:ind w:leftChars="0" w:left="0" w:firstLineChars="0" w:firstLine="0"/>
              <w:jc w:val="both"/>
              <w:rPr>
                <w:rFonts w:ascii="Arial" w:eastAsia="Arial" w:hAnsi="Arial" w:cs="Arial"/>
                <w:color w:val="000000"/>
                <w:sz w:val="22"/>
                <w:szCs w:val="22"/>
              </w:rPr>
            </w:pPr>
          </w:p>
          <w:p w14:paraId="5EAB53AE" w14:textId="01989572" w:rsidR="009D21AD" w:rsidRDefault="009D21AD" w:rsidP="009D21AD">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Conoce la periodicidad en la notificación de casos, de acuerdo con el tipo de caso</w:t>
            </w:r>
          </w:p>
          <w:p w14:paraId="16F26537" w14:textId="653F07B0" w:rsidR="00751645" w:rsidRDefault="00751645" w:rsidP="00751645">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 los indicadores de la vigilancia de intoxicaciones agudas por sustancias químicas</w:t>
            </w:r>
          </w:p>
          <w:p w14:paraId="6D33369E" w14:textId="40B5BBCC" w:rsidR="0098287F" w:rsidRDefault="0098287F" w:rsidP="00AF0F1B">
            <w:pPr>
              <w:ind w:leftChars="0" w:left="0" w:firstLineChars="0" w:firstLine="0"/>
              <w:jc w:val="both"/>
              <w:rPr>
                <w:rFonts w:ascii="Arial" w:eastAsia="Arial" w:hAnsi="Arial" w:cs="Arial"/>
                <w:color w:val="000000"/>
                <w:sz w:val="22"/>
                <w:szCs w:val="22"/>
              </w:rPr>
            </w:pPr>
          </w:p>
          <w:p w14:paraId="5904A397" w14:textId="77777777" w:rsidR="00ED273C" w:rsidRDefault="00ED273C" w:rsidP="00AF0F1B">
            <w:pPr>
              <w:ind w:leftChars="0" w:left="0" w:firstLineChars="0" w:firstLine="0"/>
              <w:jc w:val="both"/>
              <w:rPr>
                <w:rFonts w:ascii="Arial" w:eastAsia="Arial" w:hAnsi="Arial" w:cs="Arial"/>
                <w:color w:val="000000"/>
                <w:sz w:val="22"/>
                <w:szCs w:val="22"/>
              </w:rPr>
            </w:pPr>
          </w:p>
          <w:p w14:paraId="7AAD7BE3" w14:textId="77777777" w:rsidR="00387A31" w:rsidRDefault="00387A31" w:rsidP="00387A31">
            <w:pPr>
              <w:tabs>
                <w:tab w:val="left" w:pos="424"/>
              </w:tabs>
              <w:ind w:left="0" w:hanging="2"/>
              <w:jc w:val="both"/>
              <w:rPr>
                <w:rFonts w:ascii="Arial" w:hAnsi="Arial" w:cs="Arial"/>
                <w:sz w:val="22"/>
                <w:szCs w:val="22"/>
              </w:rPr>
            </w:pPr>
            <w:r>
              <w:rPr>
                <w:rFonts w:ascii="Arial" w:eastAsia="Arial" w:hAnsi="Arial" w:cs="Arial"/>
                <w:color w:val="000000"/>
                <w:sz w:val="22"/>
                <w:szCs w:val="22"/>
              </w:rPr>
              <w:t xml:space="preserve">Aplica los pasos estandarizados para </w:t>
            </w:r>
            <w:r>
              <w:rPr>
                <w:rFonts w:ascii="Arial" w:hAnsi="Arial" w:cs="Arial"/>
                <w:sz w:val="22"/>
                <w:szCs w:val="22"/>
              </w:rPr>
              <w:t xml:space="preserve">realizar una investigación epidemiológica de campo </w:t>
            </w:r>
            <w:r>
              <w:rPr>
                <w:rFonts w:ascii="Arial" w:eastAsia="Arial" w:hAnsi="Arial" w:cs="Arial"/>
                <w:color w:val="000000"/>
                <w:sz w:val="22"/>
                <w:szCs w:val="22"/>
              </w:rPr>
              <w:t xml:space="preserve">ante una situación de brote </w:t>
            </w:r>
            <w:r w:rsidRPr="0031456B">
              <w:rPr>
                <w:rFonts w:ascii="Arial" w:eastAsia="Arial" w:hAnsi="Arial" w:cs="Arial"/>
                <w:sz w:val="22"/>
                <w:szCs w:val="22"/>
              </w:rPr>
              <w:t>por intoxicaci</w:t>
            </w:r>
            <w:r>
              <w:rPr>
                <w:rFonts w:ascii="Arial" w:eastAsia="Arial" w:hAnsi="Arial" w:cs="Arial"/>
                <w:sz w:val="22"/>
                <w:szCs w:val="22"/>
              </w:rPr>
              <w:t>ones agudas por sustancias químicas</w:t>
            </w:r>
          </w:p>
          <w:p w14:paraId="00D3DD0C" w14:textId="77777777" w:rsidR="00CC6818" w:rsidRDefault="00CC6818" w:rsidP="009D21AD">
            <w:pPr>
              <w:ind w:leftChars="0" w:left="0" w:firstLineChars="0" w:firstLine="0"/>
              <w:jc w:val="both"/>
              <w:rPr>
                <w:rFonts w:ascii="Arial" w:eastAsia="Arial" w:hAnsi="Arial" w:cs="Arial"/>
                <w:color w:val="000000"/>
                <w:sz w:val="22"/>
                <w:szCs w:val="22"/>
              </w:rPr>
            </w:pPr>
          </w:p>
          <w:p w14:paraId="3C9F9025" w14:textId="77777777" w:rsidR="00CC6818" w:rsidRDefault="00CC6818" w:rsidP="009D21AD">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Elabora correctamente un informe de IEC – formato </w:t>
            </w:r>
            <w:proofErr w:type="spellStart"/>
            <w:r>
              <w:rPr>
                <w:rFonts w:ascii="Arial" w:eastAsia="Arial" w:hAnsi="Arial" w:cs="Arial"/>
                <w:color w:val="000000"/>
                <w:sz w:val="22"/>
                <w:szCs w:val="22"/>
              </w:rPr>
              <w:t>Sitrep</w:t>
            </w:r>
            <w:proofErr w:type="spellEnd"/>
          </w:p>
          <w:p w14:paraId="7FDE3989" w14:textId="77777777" w:rsidR="005E50EF" w:rsidRDefault="005E50EF" w:rsidP="009D21AD">
            <w:pPr>
              <w:ind w:leftChars="0" w:left="0" w:firstLineChars="0" w:firstLine="0"/>
              <w:jc w:val="both"/>
              <w:rPr>
                <w:rFonts w:ascii="Arial" w:eastAsia="Arial" w:hAnsi="Arial" w:cs="Arial"/>
                <w:color w:val="000000"/>
                <w:sz w:val="22"/>
                <w:szCs w:val="22"/>
              </w:rPr>
            </w:pPr>
          </w:p>
          <w:p w14:paraId="6C087911" w14:textId="77777777" w:rsidR="005E50EF" w:rsidRDefault="005E50EF" w:rsidP="009D21AD">
            <w:pPr>
              <w:ind w:leftChars="0" w:left="0" w:firstLineChars="0" w:firstLine="0"/>
              <w:jc w:val="both"/>
              <w:rPr>
                <w:rFonts w:ascii="Arial" w:eastAsia="Arial" w:hAnsi="Arial" w:cs="Arial"/>
                <w:color w:val="000000"/>
                <w:sz w:val="22"/>
                <w:szCs w:val="22"/>
              </w:rPr>
            </w:pPr>
          </w:p>
          <w:p w14:paraId="618D5825" w14:textId="77777777" w:rsidR="005E50EF" w:rsidRDefault="005E50EF" w:rsidP="005E50EF">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Aplica la metodología requerida para la vigilancia intensificada de intoxicaciones por licor adulterado con metanol y fósforo blanco asociado a artefactos pirotécnicos.</w:t>
            </w:r>
          </w:p>
          <w:p w14:paraId="3EE67FA0" w14:textId="77777777" w:rsidR="005E50EF" w:rsidRDefault="005E50EF" w:rsidP="009D21AD">
            <w:pPr>
              <w:ind w:leftChars="0" w:left="0" w:firstLineChars="0" w:firstLine="0"/>
              <w:jc w:val="both"/>
              <w:rPr>
                <w:rFonts w:ascii="Arial" w:eastAsia="Arial" w:hAnsi="Arial" w:cs="Arial"/>
                <w:color w:val="000000"/>
                <w:sz w:val="22"/>
                <w:szCs w:val="22"/>
              </w:rPr>
            </w:pPr>
          </w:p>
          <w:p w14:paraId="717440ED" w14:textId="0295C1B8" w:rsidR="0048157E" w:rsidRDefault="0048157E" w:rsidP="009D21AD">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Reconoce los criterios a tener en cuenta frente a la presentación de casos </w:t>
            </w:r>
            <w:r>
              <w:rPr>
                <w:rFonts w:ascii="Arial" w:eastAsia="Arial" w:hAnsi="Arial" w:cs="Arial"/>
                <w:color w:val="000000"/>
                <w:sz w:val="22"/>
                <w:szCs w:val="22"/>
              </w:rPr>
              <w:lastRenderedPageBreak/>
              <w:t>probables de intoxicaciones por licor adulterado con metanol y fósforo blanco asociado a artefactos pirotécnicos</w:t>
            </w:r>
          </w:p>
          <w:p w14:paraId="463568DD" w14:textId="0A04C8E6" w:rsidR="00442566" w:rsidRDefault="00442566" w:rsidP="009D21AD">
            <w:pPr>
              <w:ind w:leftChars="0" w:left="0" w:firstLineChars="0" w:firstLine="0"/>
              <w:jc w:val="both"/>
              <w:rPr>
                <w:rFonts w:ascii="Arial" w:eastAsia="Arial" w:hAnsi="Arial" w:cs="Arial"/>
                <w:color w:val="000000"/>
                <w:sz w:val="22"/>
                <w:szCs w:val="22"/>
              </w:rPr>
            </w:pPr>
          </w:p>
          <w:p w14:paraId="329CA13B" w14:textId="7B4CF6E5" w:rsidR="00442566" w:rsidRDefault="00442566" w:rsidP="00442566">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Ejecuta las acciones definidas dentro de las responsabilidades definidas para cada nivel involucrado en la vigilancia intensificada.</w:t>
            </w:r>
          </w:p>
        </w:tc>
      </w:tr>
    </w:tbl>
    <w:p w14:paraId="73C00812" w14:textId="499956DE" w:rsidR="00FE735A" w:rsidRDefault="00FE735A">
      <w:pPr>
        <w:ind w:left="0" w:hanging="2"/>
        <w:rPr>
          <w:rFonts w:ascii="Arial" w:eastAsia="Arial" w:hAnsi="Arial" w:cs="Arial"/>
          <w:sz w:val="22"/>
          <w:szCs w:val="22"/>
        </w:rPr>
      </w:pPr>
    </w:p>
    <w:p w14:paraId="1AA64C28" w14:textId="78C45546" w:rsidR="00BC4CCD" w:rsidRDefault="00BC4CCD">
      <w:pPr>
        <w:ind w:left="0" w:hanging="2"/>
        <w:rPr>
          <w:rFonts w:ascii="Arial" w:eastAsia="Arial" w:hAnsi="Arial" w:cs="Arial"/>
          <w:sz w:val="22"/>
          <w:szCs w:val="22"/>
        </w:rPr>
      </w:pPr>
    </w:p>
    <w:p w14:paraId="1F0847DB" w14:textId="1BB965EA" w:rsidR="00BC4CCD" w:rsidRDefault="00BC4CCD">
      <w:pPr>
        <w:ind w:left="0" w:hanging="2"/>
        <w:rPr>
          <w:rFonts w:ascii="Arial" w:eastAsia="Arial" w:hAnsi="Arial" w:cs="Arial"/>
          <w:sz w:val="22"/>
          <w:szCs w:val="22"/>
        </w:rPr>
      </w:pPr>
    </w:p>
    <w:p w14:paraId="74726456" w14:textId="1635E0FC" w:rsidR="00CC2681" w:rsidRDefault="00CC2681" w:rsidP="00CC2681">
      <w:pPr>
        <w:ind w:left="0" w:hanging="2"/>
        <w:rPr>
          <w:rFonts w:ascii="Arial" w:eastAsia="Arial" w:hAnsi="Arial" w:cs="Arial"/>
          <w:b/>
          <w:bCs/>
          <w:sz w:val="22"/>
          <w:szCs w:val="22"/>
        </w:rPr>
      </w:pPr>
      <w:r w:rsidRPr="003D1247">
        <w:rPr>
          <w:rFonts w:ascii="Arial" w:eastAsia="Arial" w:hAnsi="Arial" w:cs="Arial"/>
          <w:b/>
          <w:bCs/>
          <w:sz w:val="22"/>
          <w:szCs w:val="22"/>
        </w:rPr>
        <w:t xml:space="preserve">MODULO </w:t>
      </w:r>
      <w:r w:rsidR="00A9735B">
        <w:rPr>
          <w:rFonts w:ascii="Arial" w:eastAsia="Arial" w:hAnsi="Arial" w:cs="Arial"/>
          <w:b/>
          <w:bCs/>
          <w:sz w:val="22"/>
          <w:szCs w:val="22"/>
        </w:rPr>
        <w:t>3</w:t>
      </w:r>
    </w:p>
    <w:p w14:paraId="2C04ED21" w14:textId="5409CCB3" w:rsidR="00ED273C" w:rsidRDefault="00ED273C" w:rsidP="00CC2681">
      <w:pPr>
        <w:ind w:left="0" w:hanging="2"/>
        <w:rPr>
          <w:rFonts w:ascii="Arial" w:eastAsia="Arial" w:hAnsi="Arial" w:cs="Arial"/>
          <w:b/>
          <w:bCs/>
          <w:sz w:val="22"/>
          <w:szCs w:val="22"/>
        </w:rPr>
      </w:pPr>
    </w:p>
    <w:tbl>
      <w:tblPr>
        <w:tblStyle w:val="a1"/>
        <w:tblW w:w="13607"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3448"/>
        <w:gridCol w:w="3847"/>
        <w:gridCol w:w="3148"/>
        <w:gridCol w:w="3164"/>
      </w:tblGrid>
      <w:tr w:rsidR="00ED273C" w14:paraId="19E37274" w14:textId="77777777" w:rsidTr="00AF0F1B">
        <w:trPr>
          <w:trHeight w:val="70"/>
        </w:trPr>
        <w:tc>
          <w:tcPr>
            <w:tcW w:w="13607" w:type="dxa"/>
            <w:gridSpan w:val="4"/>
            <w:shd w:val="clear" w:color="auto" w:fill="BFBFBF"/>
            <w:vAlign w:val="center"/>
          </w:tcPr>
          <w:p w14:paraId="49248A88" w14:textId="77777777" w:rsidR="00ED273C" w:rsidRPr="00845054" w:rsidRDefault="00ED273C" w:rsidP="00AF0F1B">
            <w:pPr>
              <w:spacing w:line="276" w:lineRule="auto"/>
              <w:ind w:leftChars="0" w:left="0" w:firstLineChars="0" w:firstLine="0"/>
              <w:jc w:val="both"/>
              <w:rPr>
                <w:color w:val="000000"/>
                <w:sz w:val="22"/>
                <w:szCs w:val="22"/>
              </w:rPr>
            </w:pPr>
            <w:r>
              <w:rPr>
                <w:rFonts w:ascii="Arial" w:eastAsia="Arial" w:hAnsi="Arial" w:cs="Arial"/>
                <w:b/>
                <w:sz w:val="22"/>
                <w:szCs w:val="22"/>
              </w:rPr>
              <w:t>7. DESCRIPCIÓN CURRICULAR</w:t>
            </w:r>
          </w:p>
        </w:tc>
      </w:tr>
      <w:tr w:rsidR="00ED273C" w14:paraId="3A085566" w14:textId="77777777" w:rsidTr="00AF0F1B">
        <w:trPr>
          <w:trHeight w:val="549"/>
        </w:trPr>
        <w:tc>
          <w:tcPr>
            <w:tcW w:w="13607" w:type="dxa"/>
            <w:gridSpan w:val="4"/>
            <w:shd w:val="clear" w:color="auto" w:fill="BFBFBF"/>
            <w:vAlign w:val="center"/>
          </w:tcPr>
          <w:p w14:paraId="45AA86F6" w14:textId="77777777" w:rsidR="00ED273C" w:rsidRDefault="00ED273C" w:rsidP="00AF0F1B">
            <w:pPr>
              <w:spacing w:line="276" w:lineRule="auto"/>
              <w:ind w:leftChars="0" w:left="0" w:firstLineChars="0" w:firstLine="0"/>
              <w:jc w:val="both"/>
              <w:rPr>
                <w:rFonts w:ascii="Arial" w:eastAsia="Arial" w:hAnsi="Arial" w:cs="Arial"/>
                <w:b/>
                <w:color w:val="000000"/>
                <w:sz w:val="22"/>
                <w:szCs w:val="22"/>
              </w:rPr>
            </w:pPr>
            <w:r>
              <w:rPr>
                <w:rFonts w:ascii="Arial" w:eastAsia="Arial" w:hAnsi="Arial" w:cs="Arial"/>
                <w:b/>
                <w:color w:val="000000"/>
                <w:sz w:val="22"/>
                <w:szCs w:val="22"/>
              </w:rPr>
              <w:t xml:space="preserve">Resultado de Aprendizaje No. 1: </w:t>
            </w:r>
            <w:r w:rsidRPr="00E222C4">
              <w:rPr>
                <w:rFonts w:ascii="Arial" w:hAnsi="Arial" w:cs="Arial"/>
                <w:b/>
                <w:bCs/>
                <w:sz w:val="22"/>
                <w:szCs w:val="22"/>
                <w:u w:val="single"/>
              </w:rPr>
              <w:t>Generalidades</w:t>
            </w:r>
            <w:r>
              <w:rPr>
                <w:rFonts w:ascii="Arial" w:hAnsi="Arial" w:cs="Arial"/>
                <w:b/>
                <w:bCs/>
                <w:sz w:val="22"/>
                <w:szCs w:val="22"/>
                <w:u w:val="single"/>
              </w:rPr>
              <w:t xml:space="preserve"> de las intoxicaciones por sustancias químicas</w:t>
            </w:r>
          </w:p>
        </w:tc>
      </w:tr>
      <w:tr w:rsidR="00ED273C" w14:paraId="30BE4198" w14:textId="77777777" w:rsidTr="00AF0F1B">
        <w:trPr>
          <w:trHeight w:val="588"/>
        </w:trPr>
        <w:tc>
          <w:tcPr>
            <w:tcW w:w="3448" w:type="dxa"/>
            <w:shd w:val="clear" w:color="auto" w:fill="BFBFBF"/>
            <w:vAlign w:val="center"/>
          </w:tcPr>
          <w:p w14:paraId="6CC0EF36"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SABER</w:t>
            </w:r>
          </w:p>
        </w:tc>
        <w:tc>
          <w:tcPr>
            <w:tcW w:w="3847" w:type="dxa"/>
            <w:shd w:val="clear" w:color="auto" w:fill="BFBFBF"/>
            <w:vAlign w:val="center"/>
          </w:tcPr>
          <w:p w14:paraId="40A5DD8F"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SABER HACER (CONOCIMIENTOS DE PROCESO)</w:t>
            </w:r>
          </w:p>
        </w:tc>
        <w:tc>
          <w:tcPr>
            <w:tcW w:w="3148" w:type="dxa"/>
            <w:shd w:val="clear" w:color="auto" w:fill="BFBFBF"/>
            <w:vAlign w:val="center"/>
          </w:tcPr>
          <w:p w14:paraId="36318301"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SER</w:t>
            </w:r>
          </w:p>
        </w:tc>
        <w:tc>
          <w:tcPr>
            <w:tcW w:w="3164" w:type="dxa"/>
            <w:shd w:val="clear" w:color="auto" w:fill="BFBFBF"/>
            <w:vAlign w:val="center"/>
          </w:tcPr>
          <w:p w14:paraId="247B7EDA" w14:textId="77777777" w:rsidR="00ED273C" w:rsidRDefault="00ED273C" w:rsidP="00AF0F1B">
            <w:pPr>
              <w:ind w:left="0" w:hanging="2"/>
              <w:jc w:val="center"/>
              <w:rPr>
                <w:rFonts w:ascii="Arial" w:eastAsia="Arial" w:hAnsi="Arial" w:cs="Arial"/>
                <w:sz w:val="22"/>
                <w:szCs w:val="22"/>
              </w:rPr>
            </w:pPr>
            <w:r>
              <w:rPr>
                <w:rFonts w:ascii="Arial" w:eastAsia="Arial" w:hAnsi="Arial" w:cs="Arial"/>
                <w:b/>
                <w:sz w:val="22"/>
                <w:szCs w:val="22"/>
              </w:rPr>
              <w:t>CRITERIOS DE EVALUACION</w:t>
            </w:r>
          </w:p>
        </w:tc>
      </w:tr>
      <w:tr w:rsidR="00ED273C" w14:paraId="677988E5" w14:textId="77777777" w:rsidTr="00AF0F1B">
        <w:tc>
          <w:tcPr>
            <w:tcW w:w="3448" w:type="dxa"/>
          </w:tcPr>
          <w:p w14:paraId="5072D3A6" w14:textId="2A403015" w:rsidR="000D7A47" w:rsidRDefault="000D7A47"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Justificación de la vigilancia de las intoxicaciones agudas por sustancias químicas</w:t>
            </w:r>
          </w:p>
          <w:p w14:paraId="6CD62B2F" w14:textId="77777777" w:rsidR="000D7A47" w:rsidRDefault="000D7A47" w:rsidP="00AF0F1B">
            <w:pPr>
              <w:ind w:leftChars="0" w:left="0" w:firstLineChars="0" w:firstLine="0"/>
              <w:jc w:val="both"/>
              <w:rPr>
                <w:rFonts w:ascii="Arial" w:eastAsia="Arial" w:hAnsi="Arial" w:cs="Arial"/>
                <w:color w:val="000000"/>
                <w:sz w:val="22"/>
                <w:szCs w:val="22"/>
              </w:rPr>
            </w:pPr>
          </w:p>
          <w:p w14:paraId="0D1FAEA3" w14:textId="77777777" w:rsidR="000D7A47" w:rsidRDefault="000D7A47" w:rsidP="00AF0F1B">
            <w:pPr>
              <w:ind w:leftChars="0" w:left="0" w:firstLineChars="0" w:firstLine="0"/>
              <w:jc w:val="both"/>
              <w:rPr>
                <w:rFonts w:ascii="Arial" w:eastAsia="Arial" w:hAnsi="Arial" w:cs="Arial"/>
                <w:color w:val="000000"/>
                <w:sz w:val="22"/>
                <w:szCs w:val="22"/>
              </w:rPr>
            </w:pPr>
          </w:p>
          <w:p w14:paraId="195F413B" w14:textId="6832E438" w:rsidR="00ED273C" w:rsidRDefault="00ED273C"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Generalidades de los </w:t>
            </w:r>
            <w:proofErr w:type="spellStart"/>
            <w:r>
              <w:rPr>
                <w:rFonts w:ascii="Arial" w:eastAsia="Arial" w:hAnsi="Arial" w:cs="Arial"/>
                <w:color w:val="000000"/>
                <w:sz w:val="22"/>
                <w:szCs w:val="22"/>
              </w:rPr>
              <w:t>toxidromes</w:t>
            </w:r>
            <w:proofErr w:type="spellEnd"/>
            <w:r>
              <w:rPr>
                <w:rFonts w:ascii="Arial" w:eastAsia="Arial" w:hAnsi="Arial" w:cs="Arial"/>
                <w:color w:val="000000"/>
                <w:sz w:val="22"/>
                <w:szCs w:val="22"/>
              </w:rPr>
              <w:t xml:space="preserve"> </w:t>
            </w:r>
          </w:p>
          <w:p w14:paraId="036A175B" w14:textId="180EBDD3" w:rsidR="00EB0BAC" w:rsidRDefault="00EB0BAC" w:rsidP="00AF0F1B">
            <w:pPr>
              <w:ind w:leftChars="0" w:left="0" w:firstLineChars="0" w:firstLine="0"/>
              <w:jc w:val="both"/>
              <w:rPr>
                <w:rFonts w:ascii="Arial" w:eastAsia="Arial" w:hAnsi="Arial" w:cs="Arial"/>
                <w:color w:val="000000"/>
                <w:sz w:val="22"/>
                <w:szCs w:val="22"/>
              </w:rPr>
            </w:pPr>
          </w:p>
          <w:p w14:paraId="0895113C" w14:textId="77777777" w:rsidR="00EB0BAC" w:rsidRDefault="00EB0BAC" w:rsidP="00AF0F1B">
            <w:pPr>
              <w:ind w:leftChars="0" w:left="0" w:firstLineChars="0" w:firstLine="0"/>
              <w:jc w:val="both"/>
              <w:rPr>
                <w:rFonts w:ascii="Arial" w:eastAsia="Arial" w:hAnsi="Arial" w:cs="Arial"/>
                <w:color w:val="000000"/>
                <w:sz w:val="22"/>
                <w:szCs w:val="22"/>
              </w:rPr>
            </w:pPr>
          </w:p>
          <w:p w14:paraId="76562FB3" w14:textId="719318BA" w:rsidR="00ED273C" w:rsidRDefault="00ED273C" w:rsidP="00AF0F1B">
            <w:pPr>
              <w:ind w:leftChars="0" w:left="0" w:firstLineChars="0" w:firstLine="0"/>
              <w:jc w:val="both"/>
              <w:rPr>
                <w:rFonts w:ascii="Arial" w:eastAsia="Arial" w:hAnsi="Arial" w:cs="Arial"/>
                <w:color w:val="000000"/>
                <w:sz w:val="22"/>
                <w:szCs w:val="22"/>
              </w:rPr>
            </w:pPr>
          </w:p>
          <w:p w14:paraId="33287F0C" w14:textId="339EC35B" w:rsidR="00FF0B2E" w:rsidRDefault="00FF0B2E" w:rsidP="00AF0F1B">
            <w:pPr>
              <w:ind w:leftChars="0" w:left="0" w:firstLineChars="0" w:firstLine="0"/>
              <w:jc w:val="both"/>
              <w:rPr>
                <w:rFonts w:ascii="Arial" w:eastAsia="Arial" w:hAnsi="Arial" w:cs="Arial"/>
                <w:color w:val="000000"/>
                <w:sz w:val="22"/>
                <w:szCs w:val="22"/>
              </w:rPr>
            </w:pPr>
          </w:p>
          <w:p w14:paraId="6CB94549" w14:textId="62A444BE" w:rsidR="00FF0B2E" w:rsidRDefault="00FF0B2E"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Generalidades de las intoxicaciones por medicamentos</w:t>
            </w:r>
          </w:p>
          <w:p w14:paraId="52EE152C" w14:textId="12AF2542" w:rsidR="00FF40C7" w:rsidRDefault="00FF40C7" w:rsidP="00AF0F1B">
            <w:pPr>
              <w:ind w:leftChars="0" w:left="0" w:firstLineChars="0" w:firstLine="0"/>
              <w:jc w:val="both"/>
              <w:rPr>
                <w:rFonts w:ascii="Arial" w:eastAsia="Arial" w:hAnsi="Arial" w:cs="Arial"/>
                <w:color w:val="000000"/>
                <w:sz w:val="22"/>
                <w:szCs w:val="22"/>
              </w:rPr>
            </w:pPr>
          </w:p>
          <w:p w14:paraId="64351A82" w14:textId="6446DCA5" w:rsidR="00FF40C7" w:rsidRDefault="00FF40C7" w:rsidP="00AF0F1B">
            <w:pPr>
              <w:ind w:leftChars="0" w:left="0" w:firstLineChars="0" w:firstLine="0"/>
              <w:jc w:val="both"/>
              <w:rPr>
                <w:rFonts w:ascii="Arial" w:eastAsia="Arial" w:hAnsi="Arial" w:cs="Arial"/>
                <w:color w:val="000000"/>
                <w:sz w:val="22"/>
                <w:szCs w:val="22"/>
              </w:rPr>
            </w:pPr>
          </w:p>
          <w:p w14:paraId="0D8B839B" w14:textId="3C4486BC" w:rsidR="00FF40C7" w:rsidRDefault="00FF40C7" w:rsidP="00AF0F1B">
            <w:pPr>
              <w:ind w:leftChars="0" w:left="0" w:firstLineChars="0" w:firstLine="0"/>
              <w:jc w:val="both"/>
              <w:rPr>
                <w:rFonts w:ascii="Arial" w:eastAsia="Arial" w:hAnsi="Arial" w:cs="Arial"/>
                <w:color w:val="000000"/>
                <w:sz w:val="22"/>
                <w:szCs w:val="22"/>
              </w:rPr>
            </w:pPr>
          </w:p>
          <w:p w14:paraId="2BF1A155" w14:textId="6FC6F4D8" w:rsidR="00FF40C7" w:rsidRDefault="00FF40C7" w:rsidP="00AF0F1B">
            <w:pPr>
              <w:ind w:leftChars="0" w:left="0" w:firstLineChars="0" w:firstLine="0"/>
              <w:jc w:val="both"/>
              <w:rPr>
                <w:rFonts w:ascii="Arial" w:eastAsia="Arial" w:hAnsi="Arial" w:cs="Arial"/>
                <w:color w:val="000000"/>
                <w:sz w:val="22"/>
                <w:szCs w:val="22"/>
              </w:rPr>
            </w:pPr>
          </w:p>
          <w:p w14:paraId="3EAC00CC" w14:textId="4FC52080" w:rsidR="00FF40C7" w:rsidRDefault="00FF40C7"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Generalidades de las intoxicaciones por plaguicidas</w:t>
            </w:r>
          </w:p>
          <w:p w14:paraId="587CAE8F" w14:textId="4241788B" w:rsidR="00FF40C7" w:rsidRDefault="00FF40C7" w:rsidP="00AF0F1B">
            <w:pPr>
              <w:ind w:leftChars="0" w:left="0" w:firstLineChars="0" w:firstLine="0"/>
              <w:jc w:val="both"/>
              <w:rPr>
                <w:rFonts w:ascii="Arial" w:eastAsia="Arial" w:hAnsi="Arial" w:cs="Arial"/>
                <w:color w:val="000000"/>
                <w:sz w:val="22"/>
                <w:szCs w:val="22"/>
              </w:rPr>
            </w:pPr>
          </w:p>
          <w:p w14:paraId="0A5A925B" w14:textId="4FAD62C8" w:rsidR="00FF40C7" w:rsidRDefault="00FF40C7" w:rsidP="00AF0F1B">
            <w:pPr>
              <w:ind w:leftChars="0" w:left="0" w:firstLineChars="0" w:firstLine="0"/>
              <w:jc w:val="both"/>
              <w:rPr>
                <w:rFonts w:ascii="Arial" w:eastAsia="Arial" w:hAnsi="Arial" w:cs="Arial"/>
                <w:color w:val="000000"/>
                <w:sz w:val="22"/>
                <w:szCs w:val="22"/>
              </w:rPr>
            </w:pPr>
          </w:p>
          <w:p w14:paraId="49B37590" w14:textId="04B1E62A" w:rsidR="00FF40C7" w:rsidRDefault="00FF40C7" w:rsidP="00AF0F1B">
            <w:pPr>
              <w:ind w:leftChars="0" w:left="0" w:firstLineChars="0" w:firstLine="0"/>
              <w:jc w:val="both"/>
              <w:rPr>
                <w:rFonts w:ascii="Arial" w:eastAsia="Arial" w:hAnsi="Arial" w:cs="Arial"/>
                <w:color w:val="000000"/>
                <w:sz w:val="22"/>
                <w:szCs w:val="22"/>
              </w:rPr>
            </w:pPr>
          </w:p>
          <w:p w14:paraId="37D78C5C" w14:textId="77777777" w:rsidR="00FF40C7" w:rsidRDefault="00FF40C7" w:rsidP="00AF0F1B">
            <w:pPr>
              <w:ind w:leftChars="0" w:left="0" w:firstLineChars="0" w:firstLine="0"/>
              <w:jc w:val="both"/>
              <w:rPr>
                <w:rFonts w:ascii="Arial" w:eastAsia="Arial" w:hAnsi="Arial" w:cs="Arial"/>
                <w:color w:val="000000"/>
                <w:sz w:val="22"/>
                <w:szCs w:val="22"/>
              </w:rPr>
            </w:pPr>
          </w:p>
          <w:p w14:paraId="55DCC707" w14:textId="535275B9" w:rsidR="00FF40C7" w:rsidRDefault="00FF40C7" w:rsidP="00FF40C7">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Generalidades de las intoxicaciones por metanol y metales</w:t>
            </w:r>
          </w:p>
          <w:p w14:paraId="1D7B1493" w14:textId="15D10121" w:rsidR="00AF0F1B" w:rsidRDefault="00AF0F1B" w:rsidP="00FF40C7">
            <w:pPr>
              <w:ind w:leftChars="0" w:left="0" w:firstLineChars="0" w:firstLine="0"/>
              <w:jc w:val="both"/>
              <w:rPr>
                <w:rFonts w:ascii="Arial" w:eastAsia="Arial" w:hAnsi="Arial" w:cs="Arial"/>
                <w:color w:val="000000"/>
                <w:sz w:val="22"/>
                <w:szCs w:val="22"/>
              </w:rPr>
            </w:pPr>
          </w:p>
          <w:p w14:paraId="0E250B89" w14:textId="3E383141" w:rsidR="00AF0F1B" w:rsidRDefault="00AF0F1B" w:rsidP="00FF40C7">
            <w:pPr>
              <w:ind w:leftChars="0" w:left="0" w:firstLineChars="0" w:firstLine="0"/>
              <w:jc w:val="both"/>
              <w:rPr>
                <w:rFonts w:ascii="Arial" w:eastAsia="Arial" w:hAnsi="Arial" w:cs="Arial"/>
                <w:color w:val="000000"/>
                <w:sz w:val="22"/>
                <w:szCs w:val="22"/>
              </w:rPr>
            </w:pPr>
          </w:p>
          <w:p w14:paraId="0CC66415" w14:textId="31FA2876" w:rsidR="00AF0F1B" w:rsidRDefault="00AF0F1B" w:rsidP="00FF40C7">
            <w:pPr>
              <w:ind w:leftChars="0" w:left="0" w:firstLineChars="0" w:firstLine="0"/>
              <w:jc w:val="both"/>
              <w:rPr>
                <w:rFonts w:ascii="Arial" w:eastAsia="Arial" w:hAnsi="Arial" w:cs="Arial"/>
                <w:color w:val="000000"/>
                <w:sz w:val="22"/>
                <w:szCs w:val="22"/>
              </w:rPr>
            </w:pPr>
          </w:p>
          <w:p w14:paraId="64EEFE7F" w14:textId="3FA640DA" w:rsidR="00AF0F1B" w:rsidRDefault="00AF0F1B" w:rsidP="00FF40C7">
            <w:pPr>
              <w:ind w:leftChars="0" w:left="0" w:firstLineChars="0" w:firstLine="0"/>
              <w:jc w:val="both"/>
              <w:rPr>
                <w:rFonts w:ascii="Arial" w:eastAsia="Arial" w:hAnsi="Arial" w:cs="Arial"/>
                <w:color w:val="000000"/>
                <w:sz w:val="22"/>
                <w:szCs w:val="22"/>
              </w:rPr>
            </w:pPr>
          </w:p>
          <w:p w14:paraId="33A4D5DD" w14:textId="0C30AAAA" w:rsidR="00AF0F1B" w:rsidRDefault="00AF0F1B"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Generalidades de las intoxicaciones por solventes</w:t>
            </w:r>
          </w:p>
          <w:p w14:paraId="420FEB0A" w14:textId="77777777" w:rsidR="00AF0F1B" w:rsidRDefault="00AF0F1B" w:rsidP="00AF0F1B">
            <w:pPr>
              <w:ind w:leftChars="0" w:left="0" w:firstLineChars="0" w:firstLine="0"/>
              <w:jc w:val="both"/>
              <w:rPr>
                <w:rFonts w:ascii="Arial" w:eastAsia="Arial" w:hAnsi="Arial" w:cs="Arial"/>
                <w:color w:val="000000"/>
                <w:sz w:val="22"/>
                <w:szCs w:val="22"/>
              </w:rPr>
            </w:pPr>
          </w:p>
          <w:p w14:paraId="771B683E" w14:textId="717B0F47" w:rsidR="00AF0F1B" w:rsidRDefault="00AF0F1B" w:rsidP="00AF0F1B">
            <w:pPr>
              <w:ind w:leftChars="0" w:left="0" w:firstLineChars="0" w:firstLine="0"/>
              <w:jc w:val="both"/>
              <w:rPr>
                <w:rFonts w:ascii="Arial" w:eastAsia="Arial" w:hAnsi="Arial" w:cs="Arial"/>
                <w:color w:val="000000"/>
                <w:sz w:val="22"/>
                <w:szCs w:val="22"/>
              </w:rPr>
            </w:pPr>
          </w:p>
          <w:p w14:paraId="166B6BE4" w14:textId="77777777" w:rsidR="00AF0F1B" w:rsidRDefault="00AF0F1B"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Generalidades de las intoxicaciones por el grupo otras sustancias químicas</w:t>
            </w:r>
          </w:p>
          <w:p w14:paraId="19060145" w14:textId="795AF1E2" w:rsidR="00AF0F1B" w:rsidRDefault="00AF0F1B" w:rsidP="00AF0F1B">
            <w:pPr>
              <w:ind w:leftChars="0" w:left="0" w:firstLineChars="0" w:firstLine="0"/>
              <w:jc w:val="both"/>
              <w:rPr>
                <w:rFonts w:ascii="Arial" w:eastAsia="Arial" w:hAnsi="Arial" w:cs="Arial"/>
                <w:color w:val="000000"/>
                <w:sz w:val="22"/>
                <w:szCs w:val="22"/>
              </w:rPr>
            </w:pPr>
          </w:p>
          <w:p w14:paraId="0D33C0BB" w14:textId="157576DD" w:rsidR="00793103" w:rsidRDefault="00793103" w:rsidP="00AF0F1B">
            <w:pPr>
              <w:ind w:leftChars="0" w:left="0" w:firstLineChars="0" w:firstLine="0"/>
              <w:jc w:val="both"/>
              <w:rPr>
                <w:rFonts w:ascii="Arial" w:eastAsia="Arial" w:hAnsi="Arial" w:cs="Arial"/>
                <w:color w:val="000000"/>
                <w:sz w:val="22"/>
                <w:szCs w:val="22"/>
              </w:rPr>
            </w:pPr>
          </w:p>
          <w:p w14:paraId="66B05508" w14:textId="6A7592A2" w:rsidR="00793103" w:rsidRDefault="00793103" w:rsidP="00793103">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Generalidades de las intoxicaciones por </w:t>
            </w:r>
            <w:r>
              <w:rPr>
                <w:rFonts w:ascii="Arial" w:eastAsia="Arial" w:hAnsi="Arial" w:cs="Arial"/>
                <w:color w:val="000000"/>
                <w:sz w:val="22"/>
                <w:szCs w:val="22"/>
              </w:rPr>
              <w:t>gase</w:t>
            </w:r>
            <w:r>
              <w:rPr>
                <w:rFonts w:ascii="Arial" w:eastAsia="Arial" w:hAnsi="Arial" w:cs="Arial"/>
                <w:color w:val="000000"/>
                <w:sz w:val="22"/>
                <w:szCs w:val="22"/>
              </w:rPr>
              <w:t>s</w:t>
            </w:r>
          </w:p>
          <w:p w14:paraId="565DC736" w14:textId="37E6B4E2" w:rsidR="00793103" w:rsidRDefault="00793103" w:rsidP="00AF0F1B">
            <w:pPr>
              <w:ind w:leftChars="0" w:left="0" w:firstLineChars="0" w:firstLine="0"/>
              <w:jc w:val="both"/>
              <w:rPr>
                <w:rFonts w:ascii="Arial" w:eastAsia="Arial" w:hAnsi="Arial" w:cs="Arial"/>
                <w:color w:val="000000"/>
                <w:sz w:val="22"/>
                <w:szCs w:val="22"/>
              </w:rPr>
            </w:pPr>
          </w:p>
          <w:p w14:paraId="28B626CF" w14:textId="6EFB8B78" w:rsidR="0058148E" w:rsidRDefault="0058148E" w:rsidP="00AF0F1B">
            <w:pPr>
              <w:ind w:leftChars="0" w:left="0" w:firstLineChars="0" w:firstLine="0"/>
              <w:jc w:val="both"/>
              <w:rPr>
                <w:rFonts w:ascii="Arial" w:eastAsia="Arial" w:hAnsi="Arial" w:cs="Arial"/>
                <w:color w:val="000000"/>
                <w:sz w:val="22"/>
                <w:szCs w:val="22"/>
              </w:rPr>
            </w:pPr>
          </w:p>
          <w:p w14:paraId="4322643E" w14:textId="196C7CDC" w:rsidR="0058148E" w:rsidRDefault="0058148E" w:rsidP="00AF0F1B">
            <w:pPr>
              <w:ind w:leftChars="0" w:left="0" w:firstLineChars="0" w:firstLine="0"/>
              <w:jc w:val="both"/>
              <w:rPr>
                <w:rFonts w:ascii="Arial" w:eastAsia="Arial" w:hAnsi="Arial" w:cs="Arial"/>
                <w:color w:val="000000"/>
                <w:sz w:val="22"/>
                <w:szCs w:val="22"/>
              </w:rPr>
            </w:pPr>
          </w:p>
          <w:p w14:paraId="71FED1B2" w14:textId="716523F3" w:rsidR="0058148E" w:rsidRDefault="0058148E"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Generalidades de las intoxicaciones por</w:t>
            </w:r>
            <w:r>
              <w:rPr>
                <w:rFonts w:ascii="Arial" w:eastAsia="Arial" w:hAnsi="Arial" w:cs="Arial"/>
                <w:color w:val="000000"/>
                <w:sz w:val="22"/>
                <w:szCs w:val="22"/>
              </w:rPr>
              <w:t xml:space="preserve"> sustancias psicoactivas</w:t>
            </w:r>
          </w:p>
          <w:p w14:paraId="55AD56CD" w14:textId="77777777" w:rsidR="00AF0F1B" w:rsidRDefault="00AF0F1B" w:rsidP="00AF0F1B">
            <w:pPr>
              <w:ind w:leftChars="0" w:left="0" w:firstLineChars="0" w:firstLine="0"/>
              <w:jc w:val="both"/>
              <w:rPr>
                <w:rFonts w:ascii="Arial" w:eastAsia="Arial" w:hAnsi="Arial" w:cs="Arial"/>
                <w:color w:val="000000"/>
                <w:sz w:val="22"/>
                <w:szCs w:val="22"/>
              </w:rPr>
            </w:pPr>
          </w:p>
          <w:p w14:paraId="6812C88E" w14:textId="77777777" w:rsidR="00AF0F1B" w:rsidRDefault="00AF0F1B" w:rsidP="00FF40C7">
            <w:pPr>
              <w:ind w:leftChars="0" w:left="0" w:firstLineChars="0" w:firstLine="0"/>
              <w:jc w:val="both"/>
              <w:rPr>
                <w:rFonts w:ascii="Arial" w:eastAsia="Arial" w:hAnsi="Arial" w:cs="Arial"/>
                <w:color w:val="000000"/>
                <w:sz w:val="22"/>
                <w:szCs w:val="22"/>
              </w:rPr>
            </w:pPr>
          </w:p>
          <w:p w14:paraId="7D914CA8" w14:textId="77777777" w:rsidR="00FF0B2E" w:rsidRDefault="00FF0B2E" w:rsidP="00AF0F1B">
            <w:pPr>
              <w:ind w:leftChars="0" w:left="0" w:firstLineChars="0" w:firstLine="0"/>
              <w:jc w:val="both"/>
              <w:rPr>
                <w:rFonts w:ascii="Arial" w:eastAsia="Arial" w:hAnsi="Arial" w:cs="Arial"/>
                <w:color w:val="000000"/>
                <w:sz w:val="22"/>
                <w:szCs w:val="22"/>
              </w:rPr>
            </w:pPr>
          </w:p>
          <w:p w14:paraId="6370D9DD" w14:textId="44F8790E" w:rsidR="00ED273C" w:rsidRDefault="0058148E"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Importancia del laboratorio de toxicología en salud pública</w:t>
            </w:r>
          </w:p>
          <w:p w14:paraId="0CF3D096" w14:textId="068E78D1" w:rsidR="00ED273C" w:rsidRDefault="00ED273C" w:rsidP="00AF0F1B">
            <w:pPr>
              <w:ind w:leftChars="0" w:left="0" w:firstLineChars="0" w:firstLine="0"/>
              <w:jc w:val="both"/>
              <w:rPr>
                <w:rFonts w:ascii="Arial" w:eastAsia="Arial" w:hAnsi="Arial" w:cs="Arial"/>
                <w:color w:val="000000"/>
                <w:sz w:val="22"/>
                <w:szCs w:val="22"/>
              </w:rPr>
            </w:pPr>
          </w:p>
        </w:tc>
        <w:tc>
          <w:tcPr>
            <w:tcW w:w="3847" w:type="dxa"/>
          </w:tcPr>
          <w:p w14:paraId="7D57DA5E" w14:textId="64265DE6" w:rsidR="000D7A47" w:rsidRDefault="000D7A47"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Reconocer la importancia de la vigilancia de situaciones de intoxicaciones agudas por sustancias químicas</w:t>
            </w:r>
          </w:p>
          <w:p w14:paraId="63108E3C" w14:textId="77777777" w:rsidR="000D7A47" w:rsidRDefault="000D7A47" w:rsidP="00AF0F1B">
            <w:pPr>
              <w:ind w:leftChars="0" w:left="0" w:firstLineChars="0" w:firstLine="0"/>
              <w:jc w:val="both"/>
              <w:rPr>
                <w:rFonts w:ascii="Arial" w:eastAsia="Arial" w:hAnsi="Arial" w:cs="Arial"/>
                <w:color w:val="000000"/>
                <w:sz w:val="22"/>
                <w:szCs w:val="22"/>
              </w:rPr>
            </w:pPr>
          </w:p>
          <w:p w14:paraId="4C90D9B2" w14:textId="77777777" w:rsidR="00EB0BAC" w:rsidRDefault="00EB0BAC" w:rsidP="00EB0BAC">
            <w:pPr>
              <w:tabs>
                <w:tab w:val="left" w:pos="424"/>
              </w:tabs>
              <w:ind w:left="0" w:hanging="2"/>
              <w:jc w:val="both"/>
              <w:rPr>
                <w:rFonts w:ascii="Arial" w:hAnsi="Arial" w:cs="Arial"/>
                <w:sz w:val="22"/>
                <w:szCs w:val="22"/>
              </w:rPr>
            </w:pPr>
            <w:r>
              <w:rPr>
                <w:rFonts w:ascii="Arial" w:eastAsia="Arial" w:hAnsi="Arial" w:cs="Arial"/>
                <w:color w:val="000000"/>
                <w:sz w:val="22"/>
                <w:szCs w:val="22"/>
              </w:rPr>
              <w:lastRenderedPageBreak/>
              <w:t>Identificar</w:t>
            </w:r>
            <w:r w:rsidR="00ED273C">
              <w:rPr>
                <w:rFonts w:ascii="Arial" w:eastAsia="Arial" w:hAnsi="Arial" w:cs="Arial"/>
                <w:color w:val="000000"/>
                <w:sz w:val="22"/>
                <w:szCs w:val="22"/>
              </w:rPr>
              <w:t xml:space="preserve"> las definiciones generales de los </w:t>
            </w:r>
            <w:proofErr w:type="spellStart"/>
            <w:r w:rsidR="00ED273C">
              <w:rPr>
                <w:rFonts w:ascii="Arial" w:eastAsia="Arial" w:hAnsi="Arial" w:cs="Arial"/>
                <w:color w:val="000000"/>
                <w:sz w:val="22"/>
                <w:szCs w:val="22"/>
              </w:rPr>
              <w:t>toxidromes</w:t>
            </w:r>
            <w:proofErr w:type="spellEnd"/>
            <w:r>
              <w:rPr>
                <w:rFonts w:ascii="Arial" w:eastAsia="Arial" w:hAnsi="Arial" w:cs="Arial"/>
                <w:color w:val="000000"/>
                <w:sz w:val="22"/>
                <w:szCs w:val="22"/>
              </w:rPr>
              <w:t xml:space="preserve"> </w:t>
            </w:r>
            <w:r>
              <w:rPr>
                <w:rFonts w:ascii="Arial" w:hAnsi="Arial" w:cs="Arial"/>
                <w:sz w:val="22"/>
                <w:szCs w:val="22"/>
              </w:rPr>
              <w:t>como un conjunto de hallazgos clínicos que pueden orientar al diagnóstico de intoxicación</w:t>
            </w:r>
          </w:p>
          <w:p w14:paraId="6BFC70C8" w14:textId="77777777" w:rsidR="00EB0BAC" w:rsidRDefault="00EB0BAC" w:rsidP="00EB0BAC">
            <w:pPr>
              <w:tabs>
                <w:tab w:val="left" w:pos="424"/>
              </w:tabs>
              <w:ind w:left="0" w:hanging="2"/>
              <w:jc w:val="both"/>
              <w:rPr>
                <w:rFonts w:ascii="Arial" w:hAnsi="Arial" w:cs="Arial"/>
                <w:sz w:val="22"/>
                <w:szCs w:val="22"/>
              </w:rPr>
            </w:pPr>
          </w:p>
          <w:p w14:paraId="4E7F90CE" w14:textId="5F265C68" w:rsidR="00EB0BAC" w:rsidRDefault="00FF0B2E" w:rsidP="00EB0BAC">
            <w:pPr>
              <w:tabs>
                <w:tab w:val="left" w:pos="424"/>
              </w:tabs>
              <w:ind w:left="0" w:hanging="2"/>
              <w:jc w:val="both"/>
              <w:rPr>
                <w:rFonts w:ascii="Arial" w:hAnsi="Arial" w:cs="Arial"/>
                <w:sz w:val="22"/>
                <w:szCs w:val="22"/>
              </w:rPr>
            </w:pPr>
            <w:r>
              <w:rPr>
                <w:rFonts w:ascii="Arial" w:hAnsi="Arial" w:cs="Arial"/>
                <w:sz w:val="22"/>
                <w:szCs w:val="22"/>
              </w:rPr>
              <w:t>Reconocer los medicamentos principalmente implicados en las intoxicaciones agudas por este grupo y sus principales manifestaciones clínicas</w:t>
            </w:r>
          </w:p>
          <w:p w14:paraId="33B8CA33" w14:textId="77777777" w:rsidR="00FF0B2E" w:rsidRDefault="00FF0B2E" w:rsidP="00EB0BAC">
            <w:pPr>
              <w:tabs>
                <w:tab w:val="left" w:pos="424"/>
              </w:tabs>
              <w:ind w:left="0" w:hanging="2"/>
              <w:jc w:val="both"/>
              <w:rPr>
                <w:rFonts w:ascii="Arial" w:hAnsi="Arial" w:cs="Arial"/>
                <w:sz w:val="22"/>
                <w:szCs w:val="22"/>
              </w:rPr>
            </w:pPr>
          </w:p>
          <w:p w14:paraId="286E9A89" w14:textId="56D64A8D" w:rsidR="00FF40C7" w:rsidRDefault="00FF40C7" w:rsidP="00FF40C7">
            <w:pPr>
              <w:tabs>
                <w:tab w:val="left" w:pos="424"/>
              </w:tabs>
              <w:ind w:left="0" w:hanging="2"/>
              <w:jc w:val="both"/>
              <w:rPr>
                <w:rFonts w:ascii="Arial" w:hAnsi="Arial" w:cs="Arial"/>
                <w:sz w:val="22"/>
                <w:szCs w:val="22"/>
              </w:rPr>
            </w:pPr>
            <w:r>
              <w:rPr>
                <w:rFonts w:ascii="Arial" w:hAnsi="Arial" w:cs="Arial"/>
                <w:sz w:val="22"/>
                <w:szCs w:val="22"/>
              </w:rPr>
              <w:t>Identificar los plaguicidas principalmente implicados en las intoxicaciones agudas por este grupo y sus principales manifestaciones clínicas</w:t>
            </w:r>
          </w:p>
          <w:p w14:paraId="0095C0BF" w14:textId="6CBDE897" w:rsidR="00ED273C" w:rsidRDefault="00ED273C" w:rsidP="00AF0F1B">
            <w:pPr>
              <w:ind w:leftChars="0" w:left="0" w:firstLineChars="0" w:firstLine="0"/>
              <w:jc w:val="both"/>
              <w:rPr>
                <w:rFonts w:ascii="Arial" w:eastAsia="Arial" w:hAnsi="Arial" w:cs="Arial"/>
                <w:color w:val="000000"/>
                <w:sz w:val="22"/>
                <w:szCs w:val="22"/>
              </w:rPr>
            </w:pPr>
          </w:p>
          <w:p w14:paraId="1E806FC6" w14:textId="7B4DE44D" w:rsidR="00FF40C7" w:rsidRDefault="00FF40C7" w:rsidP="00FF40C7">
            <w:pPr>
              <w:tabs>
                <w:tab w:val="left" w:pos="424"/>
              </w:tabs>
              <w:ind w:left="0" w:hanging="2"/>
              <w:jc w:val="both"/>
              <w:rPr>
                <w:rFonts w:ascii="Arial" w:hAnsi="Arial" w:cs="Arial"/>
                <w:sz w:val="22"/>
                <w:szCs w:val="22"/>
              </w:rPr>
            </w:pPr>
            <w:r>
              <w:rPr>
                <w:rFonts w:ascii="Arial" w:hAnsi="Arial" w:cs="Arial"/>
                <w:sz w:val="22"/>
                <w:szCs w:val="22"/>
              </w:rPr>
              <w:t>Identificar los metales principalmente implicados en las intoxicaciones agudas por este grupo y sus principales manifestaciones clínicas, y al metanol como sustancia de interés en salud pública</w:t>
            </w:r>
          </w:p>
          <w:p w14:paraId="0C0FFFFC" w14:textId="77777777" w:rsidR="00ED273C" w:rsidRDefault="00ED273C" w:rsidP="00AF0F1B">
            <w:pPr>
              <w:ind w:leftChars="0" w:left="0" w:firstLineChars="0" w:firstLine="0"/>
              <w:jc w:val="both"/>
              <w:rPr>
                <w:rFonts w:ascii="Arial" w:eastAsia="Arial" w:hAnsi="Arial" w:cs="Arial"/>
                <w:color w:val="000000"/>
                <w:sz w:val="22"/>
                <w:szCs w:val="22"/>
              </w:rPr>
            </w:pPr>
          </w:p>
          <w:p w14:paraId="2A7FD34C" w14:textId="0F58CF4E" w:rsidR="00AF0F1B" w:rsidRDefault="00AF0F1B" w:rsidP="00AF0F1B">
            <w:pPr>
              <w:tabs>
                <w:tab w:val="left" w:pos="424"/>
              </w:tabs>
              <w:ind w:left="0" w:hanging="2"/>
              <w:jc w:val="both"/>
              <w:rPr>
                <w:rFonts w:ascii="Arial" w:hAnsi="Arial" w:cs="Arial"/>
                <w:sz w:val="22"/>
                <w:szCs w:val="22"/>
              </w:rPr>
            </w:pPr>
            <w:r>
              <w:rPr>
                <w:rFonts w:ascii="Arial" w:hAnsi="Arial" w:cs="Arial"/>
                <w:sz w:val="22"/>
                <w:szCs w:val="22"/>
              </w:rPr>
              <w:t>Reconocer los solventes principalmente implicados en las intoxicaciones agudas por este grupo y sus principales manifestaciones clínicas</w:t>
            </w:r>
          </w:p>
          <w:p w14:paraId="550C0085" w14:textId="77777777" w:rsidR="00FF40C7" w:rsidRDefault="00FF40C7" w:rsidP="00AF0F1B">
            <w:pPr>
              <w:ind w:leftChars="0" w:left="0" w:firstLineChars="0" w:firstLine="0"/>
              <w:jc w:val="both"/>
              <w:rPr>
                <w:rFonts w:ascii="Arial" w:eastAsia="Arial" w:hAnsi="Arial" w:cs="Arial"/>
                <w:color w:val="000000"/>
                <w:sz w:val="22"/>
                <w:szCs w:val="22"/>
              </w:rPr>
            </w:pPr>
          </w:p>
          <w:p w14:paraId="4ED0C393" w14:textId="1638AC41" w:rsidR="00AF0F1B" w:rsidRDefault="00AF0F1B" w:rsidP="00AF0F1B">
            <w:pPr>
              <w:tabs>
                <w:tab w:val="left" w:pos="424"/>
              </w:tabs>
              <w:ind w:left="0" w:hanging="2"/>
              <w:jc w:val="both"/>
              <w:rPr>
                <w:rFonts w:ascii="Arial" w:hAnsi="Arial" w:cs="Arial"/>
                <w:sz w:val="22"/>
                <w:szCs w:val="22"/>
              </w:rPr>
            </w:pPr>
            <w:r>
              <w:rPr>
                <w:rFonts w:ascii="Arial" w:hAnsi="Arial" w:cs="Arial"/>
                <w:sz w:val="22"/>
                <w:szCs w:val="22"/>
              </w:rPr>
              <w:lastRenderedPageBreak/>
              <w:t>Reconocer que en el grupo de otras sustancias químicas se incluyen una amplia variedad de sustancias químicas incluyendo mezclas</w:t>
            </w:r>
          </w:p>
          <w:p w14:paraId="75BE5C36" w14:textId="77777777" w:rsidR="00FF40C7" w:rsidRDefault="00FF40C7" w:rsidP="00AF0F1B">
            <w:pPr>
              <w:ind w:leftChars="0" w:left="0" w:firstLineChars="0" w:firstLine="0"/>
              <w:jc w:val="both"/>
              <w:rPr>
                <w:rFonts w:ascii="Arial" w:eastAsia="Arial" w:hAnsi="Arial" w:cs="Arial"/>
                <w:color w:val="000000"/>
                <w:sz w:val="22"/>
                <w:szCs w:val="22"/>
              </w:rPr>
            </w:pPr>
          </w:p>
          <w:p w14:paraId="4CA2CCC8" w14:textId="0BF23316" w:rsidR="00793103" w:rsidRDefault="00793103" w:rsidP="00793103">
            <w:pPr>
              <w:tabs>
                <w:tab w:val="left" w:pos="424"/>
              </w:tabs>
              <w:ind w:left="0" w:hanging="2"/>
              <w:jc w:val="both"/>
              <w:rPr>
                <w:rFonts w:ascii="Arial" w:hAnsi="Arial" w:cs="Arial"/>
                <w:sz w:val="22"/>
                <w:szCs w:val="22"/>
              </w:rPr>
            </w:pPr>
            <w:r>
              <w:rPr>
                <w:rFonts w:ascii="Arial" w:hAnsi="Arial" w:cs="Arial"/>
                <w:sz w:val="22"/>
                <w:szCs w:val="22"/>
              </w:rPr>
              <w:t xml:space="preserve">Identificar los </w:t>
            </w:r>
            <w:r>
              <w:rPr>
                <w:rFonts w:ascii="Arial" w:hAnsi="Arial" w:cs="Arial"/>
                <w:sz w:val="22"/>
                <w:szCs w:val="22"/>
              </w:rPr>
              <w:t>gases</w:t>
            </w:r>
            <w:r>
              <w:rPr>
                <w:rFonts w:ascii="Arial" w:hAnsi="Arial" w:cs="Arial"/>
                <w:sz w:val="22"/>
                <w:szCs w:val="22"/>
              </w:rPr>
              <w:t xml:space="preserve"> principalmente implicados en las intoxicaciones agudas por este grupo y sus principales manifestaciones clínicas</w:t>
            </w:r>
          </w:p>
          <w:p w14:paraId="67395BB7" w14:textId="77777777" w:rsidR="00FF40C7" w:rsidRDefault="00FF40C7" w:rsidP="00AF0F1B">
            <w:pPr>
              <w:ind w:leftChars="0" w:left="0" w:firstLineChars="0" w:firstLine="0"/>
              <w:jc w:val="both"/>
              <w:rPr>
                <w:rFonts w:ascii="Arial" w:eastAsia="Arial" w:hAnsi="Arial" w:cs="Arial"/>
                <w:color w:val="000000"/>
                <w:sz w:val="22"/>
                <w:szCs w:val="22"/>
              </w:rPr>
            </w:pPr>
          </w:p>
          <w:p w14:paraId="21AC81D4" w14:textId="6D8F98EB" w:rsidR="0058148E" w:rsidRDefault="0058148E"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Reconocer que las sustancias psicoactivas generan un número importante de intoxicaciones, además de un importante impacto social y en salud pública</w:t>
            </w:r>
          </w:p>
          <w:p w14:paraId="237FBE00" w14:textId="77777777" w:rsidR="0058148E" w:rsidRDefault="0058148E" w:rsidP="00AF0F1B">
            <w:pPr>
              <w:ind w:leftChars="0" w:left="0" w:firstLineChars="0" w:firstLine="0"/>
              <w:jc w:val="both"/>
              <w:rPr>
                <w:rFonts w:ascii="Arial" w:eastAsia="Arial" w:hAnsi="Arial" w:cs="Arial"/>
                <w:color w:val="000000"/>
                <w:sz w:val="22"/>
                <w:szCs w:val="22"/>
              </w:rPr>
            </w:pPr>
          </w:p>
          <w:p w14:paraId="501C6BC5" w14:textId="22BD9337" w:rsidR="00ED273C" w:rsidRDefault="0058148E" w:rsidP="003C7664">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Reconocer el aporte del laboratorio de toxicología en el diagnóstico de casos y en la toma de decisiones en salud pública</w:t>
            </w:r>
          </w:p>
        </w:tc>
        <w:tc>
          <w:tcPr>
            <w:tcW w:w="3148" w:type="dxa"/>
          </w:tcPr>
          <w:p w14:paraId="174498AE" w14:textId="4A20DA03" w:rsidR="000D7A47" w:rsidRDefault="000D7A47" w:rsidP="000D7A47">
            <w:pPr>
              <w:ind w:leftChars="0" w:left="0" w:firstLineChars="0" w:firstLine="0"/>
              <w:jc w:val="both"/>
              <w:rPr>
                <w:rFonts w:ascii="Arial" w:eastAsia="Arial" w:hAnsi="Arial" w:cs="Arial"/>
                <w:color w:val="000000"/>
                <w:sz w:val="22"/>
                <w:szCs w:val="22"/>
              </w:rPr>
            </w:pPr>
            <w:r>
              <w:rPr>
                <w:rFonts w:ascii="Arial" w:hAnsi="Arial" w:cs="Arial"/>
                <w:sz w:val="22"/>
                <w:szCs w:val="22"/>
              </w:rPr>
              <w:lastRenderedPageBreak/>
              <w:t xml:space="preserve">Conocedor del impacto que las </w:t>
            </w:r>
            <w:r>
              <w:rPr>
                <w:rFonts w:ascii="Arial" w:eastAsia="Arial" w:hAnsi="Arial" w:cs="Arial"/>
                <w:color w:val="000000"/>
                <w:sz w:val="22"/>
                <w:szCs w:val="22"/>
              </w:rPr>
              <w:t>situaciones de intoxicaciones agudas por sustancias químicas pueden generar en salud pública</w:t>
            </w:r>
          </w:p>
          <w:p w14:paraId="2C7C308A" w14:textId="477A0F99" w:rsidR="00EB0BAC" w:rsidRDefault="00EB0BAC" w:rsidP="00AF0F1B">
            <w:pPr>
              <w:tabs>
                <w:tab w:val="left" w:pos="424"/>
              </w:tabs>
              <w:ind w:left="0" w:hanging="2"/>
              <w:jc w:val="both"/>
              <w:rPr>
                <w:rFonts w:ascii="Arial" w:hAnsi="Arial" w:cs="Arial"/>
                <w:sz w:val="22"/>
                <w:szCs w:val="22"/>
              </w:rPr>
            </w:pPr>
            <w:r>
              <w:rPr>
                <w:rFonts w:ascii="Arial" w:hAnsi="Arial" w:cs="Arial"/>
                <w:sz w:val="22"/>
                <w:szCs w:val="22"/>
              </w:rPr>
              <w:lastRenderedPageBreak/>
              <w:t xml:space="preserve">Consciente de las definiciones de </w:t>
            </w:r>
            <w:proofErr w:type="spellStart"/>
            <w:r>
              <w:rPr>
                <w:rFonts w:ascii="Arial" w:hAnsi="Arial" w:cs="Arial"/>
                <w:sz w:val="22"/>
                <w:szCs w:val="22"/>
              </w:rPr>
              <w:t>toxidromes</w:t>
            </w:r>
            <w:proofErr w:type="spellEnd"/>
            <w:r>
              <w:rPr>
                <w:rFonts w:ascii="Arial" w:hAnsi="Arial" w:cs="Arial"/>
                <w:sz w:val="22"/>
                <w:szCs w:val="22"/>
              </w:rPr>
              <w:t xml:space="preserve"> como orientación diagnóstica de casos de intoxicación</w:t>
            </w:r>
          </w:p>
          <w:p w14:paraId="00175BA1" w14:textId="77777777" w:rsidR="00EB0BAC" w:rsidRDefault="00EB0BAC" w:rsidP="00AF0F1B">
            <w:pPr>
              <w:tabs>
                <w:tab w:val="left" w:pos="424"/>
              </w:tabs>
              <w:ind w:left="0" w:hanging="2"/>
              <w:jc w:val="both"/>
              <w:rPr>
                <w:rFonts w:ascii="Arial" w:hAnsi="Arial" w:cs="Arial"/>
                <w:sz w:val="22"/>
                <w:szCs w:val="22"/>
              </w:rPr>
            </w:pPr>
          </w:p>
          <w:p w14:paraId="57F21D4C" w14:textId="44CA1734" w:rsidR="00FF0B2E" w:rsidRDefault="00FF0B2E" w:rsidP="00FF0B2E">
            <w:pPr>
              <w:tabs>
                <w:tab w:val="left" w:pos="424"/>
              </w:tabs>
              <w:ind w:left="0" w:hanging="2"/>
              <w:jc w:val="both"/>
              <w:rPr>
                <w:rFonts w:ascii="Arial" w:hAnsi="Arial" w:cs="Arial"/>
                <w:sz w:val="22"/>
                <w:szCs w:val="22"/>
              </w:rPr>
            </w:pPr>
            <w:r>
              <w:rPr>
                <w:rFonts w:ascii="Arial" w:hAnsi="Arial" w:cs="Arial"/>
                <w:sz w:val="22"/>
                <w:szCs w:val="22"/>
              </w:rPr>
              <w:t>Conocedor de los principales medicamentos implicados en las intoxicaciones agudas por este grupo</w:t>
            </w:r>
          </w:p>
          <w:p w14:paraId="7D36A788" w14:textId="77777777" w:rsidR="00FF0B2E" w:rsidRDefault="00FF0B2E" w:rsidP="00AF0F1B">
            <w:pPr>
              <w:tabs>
                <w:tab w:val="left" w:pos="424"/>
              </w:tabs>
              <w:ind w:left="0" w:hanging="2"/>
              <w:jc w:val="both"/>
              <w:rPr>
                <w:rFonts w:ascii="Arial" w:hAnsi="Arial" w:cs="Arial"/>
                <w:sz w:val="22"/>
                <w:szCs w:val="22"/>
              </w:rPr>
            </w:pPr>
          </w:p>
          <w:p w14:paraId="29AE3326" w14:textId="77777777" w:rsidR="00FF0B2E" w:rsidRDefault="00FF0B2E" w:rsidP="00AF0F1B">
            <w:pPr>
              <w:tabs>
                <w:tab w:val="left" w:pos="424"/>
              </w:tabs>
              <w:ind w:left="0" w:hanging="2"/>
              <w:jc w:val="both"/>
              <w:rPr>
                <w:rFonts w:ascii="Arial" w:hAnsi="Arial" w:cs="Arial"/>
                <w:sz w:val="22"/>
                <w:szCs w:val="22"/>
              </w:rPr>
            </w:pPr>
          </w:p>
          <w:p w14:paraId="31E0D6A5" w14:textId="58DB17A9" w:rsidR="00FF40C7" w:rsidRDefault="00FF40C7" w:rsidP="00FF40C7">
            <w:pPr>
              <w:tabs>
                <w:tab w:val="left" w:pos="424"/>
              </w:tabs>
              <w:ind w:left="0" w:hanging="2"/>
              <w:jc w:val="both"/>
              <w:rPr>
                <w:rFonts w:ascii="Arial" w:hAnsi="Arial" w:cs="Arial"/>
                <w:sz w:val="22"/>
                <w:szCs w:val="22"/>
              </w:rPr>
            </w:pPr>
            <w:r>
              <w:rPr>
                <w:rFonts w:ascii="Arial" w:hAnsi="Arial" w:cs="Arial"/>
                <w:sz w:val="22"/>
                <w:szCs w:val="22"/>
              </w:rPr>
              <w:t>Consciente de los principales plaguicidas implicados en las intoxicaciones agudas por este grupo</w:t>
            </w:r>
          </w:p>
          <w:p w14:paraId="68278DC7" w14:textId="5076EDE6" w:rsidR="00FF40C7" w:rsidRDefault="00FF40C7" w:rsidP="00FF40C7">
            <w:pPr>
              <w:tabs>
                <w:tab w:val="left" w:pos="424"/>
              </w:tabs>
              <w:ind w:left="0" w:hanging="2"/>
              <w:jc w:val="both"/>
              <w:rPr>
                <w:rFonts w:ascii="Arial" w:hAnsi="Arial" w:cs="Arial"/>
                <w:sz w:val="22"/>
                <w:szCs w:val="22"/>
              </w:rPr>
            </w:pPr>
          </w:p>
          <w:p w14:paraId="7D916BE4" w14:textId="4EE4F3C7" w:rsidR="00FF40C7" w:rsidRDefault="00FF40C7" w:rsidP="00FF40C7">
            <w:pPr>
              <w:tabs>
                <w:tab w:val="left" w:pos="424"/>
              </w:tabs>
              <w:ind w:left="0" w:hanging="2"/>
              <w:jc w:val="both"/>
              <w:rPr>
                <w:rFonts w:ascii="Arial" w:hAnsi="Arial" w:cs="Arial"/>
                <w:sz w:val="22"/>
                <w:szCs w:val="22"/>
              </w:rPr>
            </w:pPr>
          </w:p>
          <w:p w14:paraId="145E3B5F" w14:textId="03CC13D4" w:rsidR="00FF40C7" w:rsidRDefault="00FF40C7" w:rsidP="00FF40C7">
            <w:pPr>
              <w:tabs>
                <w:tab w:val="left" w:pos="424"/>
              </w:tabs>
              <w:ind w:left="0" w:hanging="2"/>
              <w:jc w:val="both"/>
              <w:rPr>
                <w:rFonts w:ascii="Arial" w:hAnsi="Arial" w:cs="Arial"/>
                <w:sz w:val="22"/>
                <w:szCs w:val="22"/>
              </w:rPr>
            </w:pPr>
            <w:r>
              <w:rPr>
                <w:rFonts w:ascii="Arial" w:hAnsi="Arial" w:cs="Arial"/>
                <w:sz w:val="22"/>
                <w:szCs w:val="22"/>
              </w:rPr>
              <w:t xml:space="preserve">Consciente de los </w:t>
            </w:r>
            <w:r w:rsidR="00AF0F1B">
              <w:rPr>
                <w:rFonts w:ascii="Arial" w:hAnsi="Arial" w:cs="Arial"/>
                <w:sz w:val="22"/>
                <w:szCs w:val="22"/>
              </w:rPr>
              <w:t>efectos en salud pública asociados a las intoxicaciones por metales y metanol</w:t>
            </w:r>
          </w:p>
          <w:p w14:paraId="4068ED23" w14:textId="77777777" w:rsidR="00FF40C7" w:rsidRDefault="00FF40C7" w:rsidP="00FF40C7">
            <w:pPr>
              <w:tabs>
                <w:tab w:val="left" w:pos="424"/>
              </w:tabs>
              <w:ind w:left="0" w:hanging="2"/>
              <w:jc w:val="both"/>
              <w:rPr>
                <w:rFonts w:ascii="Arial" w:hAnsi="Arial" w:cs="Arial"/>
                <w:sz w:val="22"/>
                <w:szCs w:val="22"/>
              </w:rPr>
            </w:pPr>
          </w:p>
          <w:p w14:paraId="1216CAF5" w14:textId="77777777" w:rsidR="00FF0B2E" w:rsidRDefault="00FF0B2E" w:rsidP="00AF0F1B">
            <w:pPr>
              <w:tabs>
                <w:tab w:val="left" w:pos="424"/>
              </w:tabs>
              <w:ind w:left="0" w:hanging="2"/>
              <w:jc w:val="both"/>
              <w:rPr>
                <w:rFonts w:ascii="Arial" w:hAnsi="Arial" w:cs="Arial"/>
                <w:sz w:val="22"/>
                <w:szCs w:val="22"/>
              </w:rPr>
            </w:pPr>
          </w:p>
          <w:p w14:paraId="0D2ECF5F" w14:textId="04D9DE15" w:rsidR="00FF0B2E" w:rsidRDefault="00FF0B2E" w:rsidP="00AF0F1B">
            <w:pPr>
              <w:tabs>
                <w:tab w:val="left" w:pos="424"/>
              </w:tabs>
              <w:ind w:left="0" w:hanging="2"/>
              <w:jc w:val="both"/>
              <w:rPr>
                <w:rFonts w:ascii="Arial" w:hAnsi="Arial" w:cs="Arial"/>
                <w:sz w:val="22"/>
                <w:szCs w:val="22"/>
              </w:rPr>
            </w:pPr>
          </w:p>
          <w:p w14:paraId="150AF102" w14:textId="103427A3" w:rsidR="00AF0F1B" w:rsidRDefault="00AF0F1B" w:rsidP="00AF0F1B">
            <w:pPr>
              <w:tabs>
                <w:tab w:val="left" w:pos="424"/>
              </w:tabs>
              <w:ind w:left="0" w:hanging="2"/>
              <w:jc w:val="both"/>
              <w:rPr>
                <w:rFonts w:ascii="Arial" w:hAnsi="Arial" w:cs="Arial"/>
                <w:sz w:val="22"/>
                <w:szCs w:val="22"/>
              </w:rPr>
            </w:pPr>
            <w:r>
              <w:rPr>
                <w:rFonts w:ascii="Arial" w:hAnsi="Arial" w:cs="Arial"/>
                <w:sz w:val="22"/>
                <w:szCs w:val="22"/>
              </w:rPr>
              <w:t>Conocedor de los principales solventes implicados en las intoxicaciones agudas por este grupo</w:t>
            </w:r>
          </w:p>
          <w:p w14:paraId="35298C71" w14:textId="15FDA977" w:rsidR="00AF0F1B" w:rsidRDefault="00AF0F1B" w:rsidP="00AF0F1B">
            <w:pPr>
              <w:tabs>
                <w:tab w:val="left" w:pos="424"/>
              </w:tabs>
              <w:ind w:left="0" w:hanging="2"/>
              <w:jc w:val="both"/>
              <w:rPr>
                <w:rFonts w:ascii="Arial" w:hAnsi="Arial" w:cs="Arial"/>
                <w:sz w:val="22"/>
                <w:szCs w:val="22"/>
              </w:rPr>
            </w:pPr>
          </w:p>
          <w:p w14:paraId="3F5AE89D" w14:textId="1D9A9339" w:rsidR="00AF0F1B" w:rsidRDefault="00AF0F1B" w:rsidP="00AF0F1B">
            <w:pPr>
              <w:tabs>
                <w:tab w:val="left" w:pos="424"/>
              </w:tabs>
              <w:ind w:left="0" w:hanging="2"/>
              <w:jc w:val="both"/>
              <w:rPr>
                <w:rFonts w:ascii="Arial" w:hAnsi="Arial" w:cs="Arial"/>
                <w:sz w:val="22"/>
                <w:szCs w:val="22"/>
              </w:rPr>
            </w:pPr>
          </w:p>
          <w:p w14:paraId="224FFC79" w14:textId="6A11CFF5" w:rsidR="00AF0F1B" w:rsidRDefault="00AF0F1B" w:rsidP="00AF0F1B">
            <w:pPr>
              <w:tabs>
                <w:tab w:val="left" w:pos="424"/>
              </w:tabs>
              <w:ind w:left="0" w:hanging="2"/>
              <w:jc w:val="both"/>
              <w:rPr>
                <w:rFonts w:ascii="Arial" w:hAnsi="Arial" w:cs="Arial"/>
                <w:sz w:val="22"/>
                <w:szCs w:val="22"/>
              </w:rPr>
            </w:pPr>
            <w:r>
              <w:rPr>
                <w:rFonts w:ascii="Arial" w:hAnsi="Arial" w:cs="Arial"/>
                <w:sz w:val="22"/>
                <w:szCs w:val="22"/>
              </w:rPr>
              <w:lastRenderedPageBreak/>
              <w:t>Consciente de las principales sustancias químicas que hacen parte de este grupo</w:t>
            </w:r>
          </w:p>
          <w:p w14:paraId="4E0EB06C" w14:textId="0D65BD99" w:rsidR="00AF0F1B" w:rsidRDefault="00AF0F1B" w:rsidP="00AF0F1B">
            <w:pPr>
              <w:tabs>
                <w:tab w:val="left" w:pos="424"/>
              </w:tabs>
              <w:ind w:left="0" w:hanging="2"/>
              <w:jc w:val="both"/>
              <w:rPr>
                <w:rFonts w:ascii="Arial" w:hAnsi="Arial" w:cs="Arial"/>
                <w:sz w:val="22"/>
                <w:szCs w:val="22"/>
              </w:rPr>
            </w:pPr>
          </w:p>
          <w:p w14:paraId="328B3A07" w14:textId="223DDDC9" w:rsidR="00793103" w:rsidRDefault="00793103" w:rsidP="00AF0F1B">
            <w:pPr>
              <w:tabs>
                <w:tab w:val="left" w:pos="424"/>
              </w:tabs>
              <w:ind w:left="0" w:hanging="2"/>
              <w:jc w:val="both"/>
              <w:rPr>
                <w:rFonts w:ascii="Arial" w:hAnsi="Arial" w:cs="Arial"/>
                <w:sz w:val="22"/>
                <w:szCs w:val="22"/>
              </w:rPr>
            </w:pPr>
          </w:p>
          <w:p w14:paraId="485614A2" w14:textId="38EA64A3" w:rsidR="00793103" w:rsidRDefault="00793103" w:rsidP="00793103">
            <w:pPr>
              <w:tabs>
                <w:tab w:val="left" w:pos="424"/>
              </w:tabs>
              <w:ind w:left="0" w:hanging="2"/>
              <w:jc w:val="both"/>
              <w:rPr>
                <w:rFonts w:ascii="Arial" w:hAnsi="Arial" w:cs="Arial"/>
                <w:sz w:val="22"/>
                <w:szCs w:val="22"/>
              </w:rPr>
            </w:pPr>
            <w:r>
              <w:rPr>
                <w:rFonts w:ascii="Arial" w:hAnsi="Arial" w:cs="Arial"/>
                <w:sz w:val="22"/>
                <w:szCs w:val="22"/>
              </w:rPr>
              <w:t xml:space="preserve">Conocedor de los principales </w:t>
            </w:r>
            <w:r>
              <w:rPr>
                <w:rFonts w:ascii="Arial" w:hAnsi="Arial" w:cs="Arial"/>
                <w:sz w:val="22"/>
                <w:szCs w:val="22"/>
              </w:rPr>
              <w:t>gases</w:t>
            </w:r>
            <w:r>
              <w:rPr>
                <w:rFonts w:ascii="Arial" w:hAnsi="Arial" w:cs="Arial"/>
                <w:sz w:val="22"/>
                <w:szCs w:val="22"/>
              </w:rPr>
              <w:t xml:space="preserve"> implicados en las intoxicaciones agudas por este grupo</w:t>
            </w:r>
          </w:p>
          <w:p w14:paraId="13238A93" w14:textId="5587D635" w:rsidR="0058148E" w:rsidRDefault="0058148E" w:rsidP="00793103">
            <w:pPr>
              <w:tabs>
                <w:tab w:val="left" w:pos="424"/>
              </w:tabs>
              <w:ind w:left="0" w:hanging="2"/>
              <w:jc w:val="both"/>
              <w:rPr>
                <w:rFonts w:ascii="Arial" w:hAnsi="Arial" w:cs="Arial"/>
                <w:sz w:val="22"/>
                <w:szCs w:val="22"/>
              </w:rPr>
            </w:pPr>
          </w:p>
          <w:p w14:paraId="74D3498C" w14:textId="33686847" w:rsidR="0058148E" w:rsidRDefault="0058148E" w:rsidP="0058148E">
            <w:pPr>
              <w:tabs>
                <w:tab w:val="left" w:pos="424"/>
              </w:tabs>
              <w:ind w:left="0" w:hanging="2"/>
              <w:jc w:val="both"/>
              <w:rPr>
                <w:rFonts w:ascii="Arial" w:hAnsi="Arial" w:cs="Arial"/>
                <w:sz w:val="22"/>
                <w:szCs w:val="22"/>
              </w:rPr>
            </w:pPr>
            <w:r>
              <w:rPr>
                <w:rFonts w:ascii="Arial" w:hAnsi="Arial" w:cs="Arial"/>
                <w:sz w:val="22"/>
                <w:szCs w:val="22"/>
              </w:rPr>
              <w:t>Consciente</w:t>
            </w:r>
            <w:r>
              <w:rPr>
                <w:rFonts w:ascii="Arial" w:hAnsi="Arial" w:cs="Arial"/>
                <w:sz w:val="22"/>
                <w:szCs w:val="22"/>
              </w:rPr>
              <w:t xml:space="preserve"> de l</w:t>
            </w:r>
            <w:r>
              <w:rPr>
                <w:rFonts w:ascii="Arial" w:hAnsi="Arial" w:cs="Arial"/>
                <w:sz w:val="22"/>
                <w:szCs w:val="22"/>
              </w:rPr>
              <w:t>a</w:t>
            </w:r>
            <w:r>
              <w:rPr>
                <w:rFonts w:ascii="Arial" w:hAnsi="Arial" w:cs="Arial"/>
                <w:sz w:val="22"/>
                <w:szCs w:val="22"/>
              </w:rPr>
              <w:t xml:space="preserve">s principales </w:t>
            </w:r>
            <w:r>
              <w:rPr>
                <w:rFonts w:ascii="Arial" w:hAnsi="Arial" w:cs="Arial"/>
                <w:sz w:val="22"/>
                <w:szCs w:val="22"/>
              </w:rPr>
              <w:t>sustancias psicoactivas causantes de intoxicaciones agudas</w:t>
            </w:r>
          </w:p>
          <w:p w14:paraId="5731A0EB" w14:textId="77777777" w:rsidR="0058148E" w:rsidRDefault="0058148E" w:rsidP="00793103">
            <w:pPr>
              <w:tabs>
                <w:tab w:val="left" w:pos="424"/>
              </w:tabs>
              <w:ind w:left="0" w:hanging="2"/>
              <w:jc w:val="both"/>
              <w:rPr>
                <w:rFonts w:ascii="Arial" w:hAnsi="Arial" w:cs="Arial"/>
                <w:sz w:val="22"/>
                <w:szCs w:val="22"/>
              </w:rPr>
            </w:pPr>
          </w:p>
          <w:p w14:paraId="3A72272F" w14:textId="77777777" w:rsidR="00793103" w:rsidRDefault="00793103" w:rsidP="00AF0F1B">
            <w:pPr>
              <w:tabs>
                <w:tab w:val="left" w:pos="424"/>
              </w:tabs>
              <w:ind w:left="0" w:hanging="2"/>
              <w:jc w:val="both"/>
              <w:rPr>
                <w:rFonts w:ascii="Arial" w:hAnsi="Arial" w:cs="Arial"/>
                <w:sz w:val="22"/>
                <w:szCs w:val="22"/>
              </w:rPr>
            </w:pPr>
          </w:p>
          <w:p w14:paraId="5CD7C596" w14:textId="76342B08" w:rsidR="00ED273C" w:rsidRPr="00A9735B" w:rsidRDefault="0058148E" w:rsidP="003C7664">
            <w:pPr>
              <w:tabs>
                <w:tab w:val="left" w:pos="424"/>
              </w:tabs>
              <w:ind w:left="0" w:hanging="2"/>
              <w:jc w:val="both"/>
              <w:rPr>
                <w:rFonts w:ascii="Arial" w:eastAsia="Arial" w:hAnsi="Arial" w:cs="Arial"/>
                <w:sz w:val="22"/>
                <w:szCs w:val="22"/>
              </w:rPr>
            </w:pPr>
            <w:r>
              <w:rPr>
                <w:rFonts w:ascii="Arial" w:hAnsi="Arial" w:cs="Arial"/>
                <w:sz w:val="22"/>
                <w:szCs w:val="22"/>
              </w:rPr>
              <w:t xml:space="preserve">Conocedor de los principales métodos analíticos y pruebas de toxicología </w:t>
            </w:r>
            <w:r w:rsidR="003C7664">
              <w:rPr>
                <w:rFonts w:ascii="Arial" w:hAnsi="Arial" w:cs="Arial"/>
                <w:sz w:val="22"/>
                <w:szCs w:val="22"/>
              </w:rPr>
              <w:t>que sirven como apoyo diagnóstico</w:t>
            </w:r>
          </w:p>
        </w:tc>
        <w:tc>
          <w:tcPr>
            <w:tcW w:w="3164" w:type="dxa"/>
          </w:tcPr>
          <w:p w14:paraId="5AC60F2E" w14:textId="363A2368" w:rsidR="000D7A47" w:rsidRDefault="000D7A47"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Reconoce la trascendencia en salud pública de las intoxicaciones agudas por sustancias químicas   </w:t>
            </w:r>
          </w:p>
          <w:p w14:paraId="0EB5044B" w14:textId="77777777" w:rsidR="000D7A47" w:rsidRDefault="000D7A47" w:rsidP="00AF0F1B">
            <w:pPr>
              <w:ind w:leftChars="0" w:left="0" w:firstLineChars="0" w:firstLine="0"/>
              <w:jc w:val="both"/>
              <w:rPr>
                <w:rFonts w:ascii="Arial" w:eastAsia="Arial" w:hAnsi="Arial" w:cs="Arial"/>
                <w:color w:val="000000"/>
                <w:sz w:val="22"/>
                <w:szCs w:val="22"/>
              </w:rPr>
            </w:pPr>
          </w:p>
          <w:p w14:paraId="5CC3EE3F" w14:textId="2B03AFC0" w:rsidR="00ED273C" w:rsidRDefault="00ED273C"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Conoce las definiciones generales de </w:t>
            </w:r>
            <w:r w:rsidR="00EB0BAC">
              <w:rPr>
                <w:rFonts w:ascii="Arial" w:eastAsia="Arial" w:hAnsi="Arial" w:cs="Arial"/>
                <w:color w:val="000000"/>
                <w:sz w:val="22"/>
                <w:szCs w:val="22"/>
              </w:rPr>
              <w:t xml:space="preserve">los </w:t>
            </w:r>
            <w:proofErr w:type="spellStart"/>
            <w:r w:rsidR="00EB0BAC">
              <w:rPr>
                <w:rFonts w:ascii="Arial" w:eastAsia="Arial" w:hAnsi="Arial" w:cs="Arial"/>
                <w:color w:val="000000"/>
                <w:sz w:val="22"/>
                <w:szCs w:val="22"/>
              </w:rPr>
              <w:t>toxidromes</w:t>
            </w:r>
            <w:proofErr w:type="spellEnd"/>
            <w:r w:rsidR="00EB0BAC">
              <w:rPr>
                <w:rFonts w:ascii="Arial" w:eastAsia="Arial" w:hAnsi="Arial" w:cs="Arial"/>
                <w:color w:val="000000"/>
                <w:sz w:val="22"/>
                <w:szCs w:val="22"/>
              </w:rPr>
              <w:t xml:space="preserve"> asociados a los diagnósticos de intoxicación</w:t>
            </w:r>
            <w:r>
              <w:rPr>
                <w:rFonts w:ascii="Arial" w:eastAsia="Arial" w:hAnsi="Arial" w:cs="Arial"/>
                <w:color w:val="000000"/>
                <w:sz w:val="22"/>
                <w:szCs w:val="22"/>
              </w:rPr>
              <w:t>.</w:t>
            </w:r>
          </w:p>
          <w:p w14:paraId="6397D029" w14:textId="77777777" w:rsidR="00ED273C" w:rsidRDefault="00ED273C" w:rsidP="00AF0F1B">
            <w:pPr>
              <w:ind w:leftChars="0" w:left="0" w:firstLineChars="0" w:firstLine="0"/>
              <w:jc w:val="both"/>
              <w:rPr>
                <w:rFonts w:ascii="Arial" w:eastAsia="Arial" w:hAnsi="Arial" w:cs="Arial"/>
                <w:color w:val="000000"/>
                <w:sz w:val="22"/>
                <w:szCs w:val="22"/>
              </w:rPr>
            </w:pPr>
          </w:p>
          <w:p w14:paraId="5219969A" w14:textId="6804EE50" w:rsidR="00ED273C" w:rsidRDefault="00FF0B2E"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Identifica los medicamentos causantes de la mayoría de intoxicaciones agudas por este grupo</w:t>
            </w:r>
          </w:p>
          <w:p w14:paraId="5B083163" w14:textId="645B7815" w:rsidR="00FF0B2E" w:rsidRDefault="00FF0B2E" w:rsidP="00AF0F1B">
            <w:pPr>
              <w:ind w:leftChars="0" w:left="0" w:firstLineChars="0" w:firstLine="0"/>
              <w:jc w:val="both"/>
              <w:rPr>
                <w:rFonts w:ascii="Arial" w:eastAsia="Arial" w:hAnsi="Arial" w:cs="Arial"/>
                <w:color w:val="000000"/>
                <w:sz w:val="22"/>
                <w:szCs w:val="22"/>
              </w:rPr>
            </w:pPr>
          </w:p>
          <w:p w14:paraId="241AA4A8" w14:textId="2D2B9181" w:rsidR="00FF0B2E" w:rsidRDefault="00FF0B2E" w:rsidP="00AF0F1B">
            <w:pPr>
              <w:ind w:leftChars="0" w:left="0" w:firstLineChars="0" w:firstLine="0"/>
              <w:jc w:val="both"/>
              <w:rPr>
                <w:rFonts w:ascii="Arial" w:eastAsia="Arial" w:hAnsi="Arial" w:cs="Arial"/>
                <w:color w:val="000000"/>
                <w:sz w:val="22"/>
                <w:szCs w:val="22"/>
              </w:rPr>
            </w:pPr>
          </w:p>
          <w:p w14:paraId="5C9F3D89" w14:textId="3F5D33D8" w:rsidR="00FF40C7" w:rsidRDefault="00FF40C7" w:rsidP="00FF40C7">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Distingue los plaguicidas causantes de la mayoría de intoxicaciones agudas por este grupo</w:t>
            </w:r>
          </w:p>
          <w:p w14:paraId="7B79DED9" w14:textId="77777777" w:rsidR="00FF0B2E" w:rsidRDefault="00FF0B2E" w:rsidP="00AF0F1B">
            <w:pPr>
              <w:ind w:leftChars="0" w:left="0" w:firstLineChars="0" w:firstLine="0"/>
              <w:jc w:val="both"/>
              <w:rPr>
                <w:rFonts w:ascii="Arial" w:eastAsia="Arial" w:hAnsi="Arial" w:cs="Arial"/>
                <w:color w:val="000000"/>
                <w:sz w:val="22"/>
                <w:szCs w:val="22"/>
              </w:rPr>
            </w:pPr>
          </w:p>
          <w:p w14:paraId="3AB36664" w14:textId="0B597B0C" w:rsidR="00ED273C" w:rsidRDefault="00ED273C" w:rsidP="00AF0F1B">
            <w:pPr>
              <w:ind w:leftChars="0" w:left="0" w:firstLineChars="0" w:firstLine="0"/>
              <w:jc w:val="both"/>
              <w:rPr>
                <w:rFonts w:ascii="Arial" w:eastAsia="Arial" w:hAnsi="Arial" w:cs="Arial"/>
                <w:color w:val="000000"/>
                <w:sz w:val="22"/>
                <w:szCs w:val="22"/>
              </w:rPr>
            </w:pPr>
          </w:p>
          <w:p w14:paraId="54391AF7" w14:textId="2B36B16E" w:rsidR="00FF40C7" w:rsidRDefault="00AF0F1B" w:rsidP="00FF40C7">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Reconoce la repercusión de las intoxicaciones por metanol y metales en salud pública</w:t>
            </w:r>
          </w:p>
          <w:p w14:paraId="6C4195C3" w14:textId="77777777" w:rsidR="00AF0F1B" w:rsidRDefault="00AF0F1B" w:rsidP="00FF40C7">
            <w:pPr>
              <w:ind w:leftChars="0" w:left="0" w:firstLineChars="0" w:firstLine="0"/>
              <w:jc w:val="both"/>
              <w:rPr>
                <w:rFonts w:ascii="Arial" w:eastAsia="Arial" w:hAnsi="Arial" w:cs="Arial"/>
                <w:color w:val="000000"/>
                <w:sz w:val="22"/>
                <w:szCs w:val="22"/>
              </w:rPr>
            </w:pPr>
          </w:p>
          <w:p w14:paraId="02D22DF1" w14:textId="2ADFCB78" w:rsidR="00FF40C7" w:rsidRDefault="00FF40C7" w:rsidP="00AF0F1B">
            <w:pPr>
              <w:ind w:leftChars="0" w:left="0" w:firstLineChars="0" w:firstLine="0"/>
              <w:jc w:val="both"/>
              <w:rPr>
                <w:rFonts w:ascii="Arial" w:eastAsia="Arial" w:hAnsi="Arial" w:cs="Arial"/>
                <w:color w:val="000000"/>
                <w:sz w:val="22"/>
                <w:szCs w:val="22"/>
              </w:rPr>
            </w:pPr>
          </w:p>
          <w:p w14:paraId="668D9422" w14:textId="6078B883" w:rsidR="00AF0F1B" w:rsidRDefault="00AF0F1B" w:rsidP="00AF0F1B">
            <w:pPr>
              <w:ind w:leftChars="0" w:left="0" w:firstLineChars="0" w:firstLine="0"/>
              <w:jc w:val="both"/>
              <w:rPr>
                <w:rFonts w:ascii="Arial" w:eastAsia="Arial" w:hAnsi="Arial" w:cs="Arial"/>
                <w:color w:val="000000"/>
                <w:sz w:val="22"/>
                <w:szCs w:val="22"/>
              </w:rPr>
            </w:pPr>
          </w:p>
          <w:p w14:paraId="124B6377" w14:textId="713398F4" w:rsidR="00AF0F1B" w:rsidRDefault="00AF0F1B" w:rsidP="00AF0F1B">
            <w:pPr>
              <w:ind w:leftChars="0" w:left="0" w:firstLineChars="0" w:firstLine="0"/>
              <w:jc w:val="both"/>
              <w:rPr>
                <w:rFonts w:ascii="Arial" w:eastAsia="Arial" w:hAnsi="Arial" w:cs="Arial"/>
                <w:color w:val="000000"/>
                <w:sz w:val="22"/>
                <w:szCs w:val="22"/>
              </w:rPr>
            </w:pPr>
          </w:p>
          <w:p w14:paraId="3848D837" w14:textId="4E2A8790" w:rsidR="00AF0F1B" w:rsidRDefault="00AF0F1B"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Identifica los solventes causantes de la mayoría de intoxicaciones agudas por este grupo</w:t>
            </w:r>
          </w:p>
          <w:p w14:paraId="5D9B9656" w14:textId="77777777" w:rsidR="00AF0F1B" w:rsidRDefault="00AF0F1B" w:rsidP="00AF0F1B">
            <w:pPr>
              <w:ind w:leftChars="0" w:left="0" w:firstLineChars="0" w:firstLine="0"/>
              <w:jc w:val="both"/>
              <w:rPr>
                <w:rFonts w:ascii="Arial" w:eastAsia="Arial" w:hAnsi="Arial" w:cs="Arial"/>
                <w:color w:val="000000"/>
                <w:sz w:val="22"/>
                <w:szCs w:val="22"/>
              </w:rPr>
            </w:pPr>
          </w:p>
          <w:p w14:paraId="34E351B6" w14:textId="77777777" w:rsidR="00AF0F1B" w:rsidRDefault="00AF0F1B" w:rsidP="00AF0F1B">
            <w:pPr>
              <w:ind w:leftChars="0" w:left="0" w:firstLineChars="0" w:firstLine="0"/>
              <w:jc w:val="both"/>
              <w:rPr>
                <w:rFonts w:ascii="Arial" w:eastAsia="Arial" w:hAnsi="Arial" w:cs="Arial"/>
                <w:color w:val="000000"/>
                <w:sz w:val="22"/>
                <w:szCs w:val="22"/>
              </w:rPr>
            </w:pPr>
          </w:p>
          <w:p w14:paraId="76765463" w14:textId="36C8731D" w:rsidR="00AF0F1B" w:rsidRDefault="00AF0F1B" w:rsidP="00AF0F1B">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lastRenderedPageBreak/>
              <w:t>Reconoce las principales sustancias químicas notificadas a este grupo</w:t>
            </w:r>
          </w:p>
          <w:p w14:paraId="637FC8D7" w14:textId="0FBE37D6" w:rsidR="00AF0F1B" w:rsidRDefault="00AF0F1B" w:rsidP="00AF0F1B">
            <w:pPr>
              <w:ind w:leftChars="0" w:left="0" w:firstLineChars="0" w:firstLine="0"/>
              <w:jc w:val="both"/>
              <w:rPr>
                <w:rFonts w:ascii="Arial" w:eastAsia="Arial" w:hAnsi="Arial" w:cs="Arial"/>
                <w:color w:val="000000"/>
                <w:sz w:val="22"/>
                <w:szCs w:val="22"/>
              </w:rPr>
            </w:pPr>
          </w:p>
          <w:p w14:paraId="0F70D3B4" w14:textId="66CEC3D9" w:rsidR="00AF0F1B" w:rsidRDefault="00AF0F1B" w:rsidP="00AF0F1B">
            <w:pPr>
              <w:ind w:leftChars="0" w:left="0" w:firstLineChars="0" w:firstLine="0"/>
              <w:jc w:val="both"/>
              <w:rPr>
                <w:rFonts w:ascii="Arial" w:eastAsia="Arial" w:hAnsi="Arial" w:cs="Arial"/>
                <w:color w:val="000000"/>
                <w:sz w:val="22"/>
                <w:szCs w:val="22"/>
              </w:rPr>
            </w:pPr>
          </w:p>
          <w:p w14:paraId="179DD734" w14:textId="55F19130" w:rsidR="00793103" w:rsidRDefault="00793103" w:rsidP="00793103">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Distingue los </w:t>
            </w:r>
            <w:r>
              <w:rPr>
                <w:rFonts w:ascii="Arial" w:eastAsia="Arial" w:hAnsi="Arial" w:cs="Arial"/>
                <w:color w:val="000000"/>
                <w:sz w:val="22"/>
                <w:szCs w:val="22"/>
              </w:rPr>
              <w:t>gases</w:t>
            </w:r>
            <w:r>
              <w:rPr>
                <w:rFonts w:ascii="Arial" w:eastAsia="Arial" w:hAnsi="Arial" w:cs="Arial"/>
                <w:color w:val="000000"/>
                <w:sz w:val="22"/>
                <w:szCs w:val="22"/>
              </w:rPr>
              <w:t xml:space="preserve"> causantes de la mayoría de intoxicaciones agudas por este grupo</w:t>
            </w:r>
          </w:p>
          <w:p w14:paraId="13ADAA5A" w14:textId="47752F27" w:rsidR="00FF40C7" w:rsidRDefault="00FF40C7" w:rsidP="00AF0F1B">
            <w:pPr>
              <w:ind w:leftChars="0" w:left="0" w:firstLineChars="0" w:firstLine="0"/>
              <w:jc w:val="both"/>
              <w:rPr>
                <w:rFonts w:ascii="Arial" w:eastAsia="Arial" w:hAnsi="Arial" w:cs="Arial"/>
                <w:color w:val="000000"/>
                <w:sz w:val="22"/>
                <w:szCs w:val="22"/>
              </w:rPr>
            </w:pPr>
          </w:p>
          <w:p w14:paraId="74711144" w14:textId="468AD641" w:rsidR="0058148E" w:rsidRDefault="0058148E" w:rsidP="0058148E">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 xml:space="preserve">Reconoce las principales sustancias </w:t>
            </w:r>
            <w:r>
              <w:rPr>
                <w:rFonts w:ascii="Arial" w:eastAsia="Arial" w:hAnsi="Arial" w:cs="Arial"/>
                <w:color w:val="000000"/>
                <w:sz w:val="22"/>
                <w:szCs w:val="22"/>
              </w:rPr>
              <w:t>psicoactivas</w:t>
            </w:r>
            <w:r>
              <w:rPr>
                <w:rFonts w:ascii="Arial" w:eastAsia="Arial" w:hAnsi="Arial" w:cs="Arial"/>
                <w:color w:val="000000"/>
                <w:sz w:val="22"/>
                <w:szCs w:val="22"/>
              </w:rPr>
              <w:t xml:space="preserve"> notificadas a este grupo</w:t>
            </w:r>
          </w:p>
          <w:p w14:paraId="759ED051" w14:textId="68AABBDE" w:rsidR="0058148E" w:rsidRDefault="0058148E" w:rsidP="00AF0F1B">
            <w:pPr>
              <w:ind w:leftChars="0" w:left="0" w:firstLineChars="0" w:firstLine="0"/>
              <w:jc w:val="both"/>
              <w:rPr>
                <w:rFonts w:ascii="Arial" w:eastAsia="Arial" w:hAnsi="Arial" w:cs="Arial"/>
                <w:color w:val="000000"/>
                <w:sz w:val="22"/>
                <w:szCs w:val="22"/>
              </w:rPr>
            </w:pPr>
          </w:p>
          <w:p w14:paraId="78F62B02" w14:textId="16DCD321" w:rsidR="0058148E" w:rsidRDefault="0058148E" w:rsidP="00AF0F1B">
            <w:pPr>
              <w:ind w:leftChars="0" w:left="0" w:firstLineChars="0" w:firstLine="0"/>
              <w:jc w:val="both"/>
              <w:rPr>
                <w:rFonts w:ascii="Arial" w:eastAsia="Arial" w:hAnsi="Arial" w:cs="Arial"/>
                <w:color w:val="000000"/>
                <w:sz w:val="22"/>
                <w:szCs w:val="22"/>
              </w:rPr>
            </w:pPr>
          </w:p>
          <w:p w14:paraId="309C65F1" w14:textId="38208CF8" w:rsidR="0058148E" w:rsidRDefault="0058148E" w:rsidP="00AF0F1B">
            <w:pPr>
              <w:ind w:leftChars="0" w:left="0" w:firstLineChars="0" w:firstLine="0"/>
              <w:jc w:val="both"/>
              <w:rPr>
                <w:rFonts w:ascii="Arial" w:eastAsia="Arial" w:hAnsi="Arial" w:cs="Arial"/>
                <w:color w:val="000000"/>
                <w:sz w:val="22"/>
                <w:szCs w:val="22"/>
              </w:rPr>
            </w:pPr>
          </w:p>
          <w:p w14:paraId="15909A3B" w14:textId="07B6B01A" w:rsidR="00ED273C" w:rsidRDefault="003C7664" w:rsidP="003C7664">
            <w:pPr>
              <w:ind w:leftChars="0" w:left="0" w:firstLineChars="0" w:firstLine="0"/>
              <w:jc w:val="both"/>
              <w:rPr>
                <w:rFonts w:ascii="Arial" w:eastAsia="Arial" w:hAnsi="Arial" w:cs="Arial"/>
                <w:color w:val="000000"/>
                <w:sz w:val="22"/>
                <w:szCs w:val="22"/>
              </w:rPr>
            </w:pPr>
            <w:r>
              <w:rPr>
                <w:rFonts w:ascii="Arial" w:eastAsia="Arial" w:hAnsi="Arial" w:cs="Arial"/>
                <w:color w:val="000000"/>
                <w:sz w:val="22"/>
                <w:szCs w:val="22"/>
              </w:rPr>
              <w:t>Distingue metodologías y pruebas diagnósticas útiles en el manejo clínico de los casos y en salud pública</w:t>
            </w:r>
          </w:p>
        </w:tc>
      </w:tr>
    </w:tbl>
    <w:p w14:paraId="16FED455" w14:textId="77777777" w:rsidR="00ED273C" w:rsidRPr="003D1247" w:rsidRDefault="00ED273C" w:rsidP="00CC2681">
      <w:pPr>
        <w:ind w:left="0" w:hanging="2"/>
        <w:rPr>
          <w:rFonts w:ascii="Arial" w:eastAsia="Arial" w:hAnsi="Arial" w:cs="Arial"/>
          <w:b/>
          <w:bCs/>
          <w:sz w:val="22"/>
          <w:szCs w:val="22"/>
        </w:rPr>
      </w:pPr>
    </w:p>
    <w:p w14:paraId="63802A2E" w14:textId="3F97FFC6" w:rsidR="00CC2681" w:rsidRDefault="00CC2681" w:rsidP="00CC2681">
      <w:pPr>
        <w:ind w:left="0" w:hanging="2"/>
        <w:rPr>
          <w:rFonts w:ascii="Arial" w:eastAsia="Arial" w:hAnsi="Arial" w:cs="Arial"/>
          <w:sz w:val="22"/>
          <w:szCs w:val="22"/>
        </w:rPr>
      </w:pPr>
    </w:p>
    <w:p w14:paraId="453C1F2E" w14:textId="2E84EFCB" w:rsidR="00ED273C" w:rsidRDefault="00ED273C" w:rsidP="00CC2681">
      <w:pPr>
        <w:ind w:left="0" w:hanging="2"/>
        <w:rPr>
          <w:rFonts w:ascii="Arial" w:eastAsia="Arial" w:hAnsi="Arial" w:cs="Arial"/>
          <w:sz w:val="22"/>
          <w:szCs w:val="22"/>
        </w:rPr>
      </w:pPr>
    </w:p>
    <w:p w14:paraId="56350009" w14:textId="4A4F3342" w:rsidR="00BC4CCD" w:rsidRDefault="00BC4CCD">
      <w:pPr>
        <w:ind w:left="0" w:hanging="2"/>
        <w:rPr>
          <w:rFonts w:ascii="Arial" w:eastAsia="Arial" w:hAnsi="Arial" w:cs="Arial"/>
          <w:sz w:val="22"/>
          <w:szCs w:val="22"/>
        </w:rPr>
      </w:pPr>
    </w:p>
    <w:p w14:paraId="5B6E4A95" w14:textId="77777777" w:rsidR="00BC4CCD" w:rsidRDefault="00BC4CCD">
      <w:pPr>
        <w:ind w:left="0" w:hanging="2"/>
        <w:rPr>
          <w:rFonts w:ascii="Arial" w:eastAsia="Arial" w:hAnsi="Arial" w:cs="Arial"/>
          <w:sz w:val="22"/>
          <w:szCs w:val="22"/>
        </w:rPr>
      </w:pPr>
    </w:p>
    <w:p w14:paraId="646197E9" w14:textId="0F0DA003" w:rsidR="00FE735A" w:rsidRDefault="00FE735A">
      <w:pPr>
        <w:ind w:left="0" w:hanging="2"/>
        <w:rPr>
          <w:rFonts w:ascii="Arial" w:eastAsia="Arial" w:hAnsi="Arial" w:cs="Arial"/>
          <w:sz w:val="22"/>
          <w:szCs w:val="22"/>
        </w:rPr>
      </w:pPr>
    </w:p>
    <w:p w14:paraId="18C048D1" w14:textId="23B63678" w:rsidR="00FE735A" w:rsidRDefault="00FE735A">
      <w:pPr>
        <w:ind w:left="0" w:hanging="2"/>
        <w:rPr>
          <w:rFonts w:ascii="Arial" w:eastAsia="Arial" w:hAnsi="Arial" w:cs="Arial"/>
          <w:sz w:val="22"/>
          <w:szCs w:val="22"/>
        </w:rPr>
      </w:pPr>
    </w:p>
    <w:p w14:paraId="20546A72" w14:textId="61844A83" w:rsidR="00FE735A" w:rsidRDefault="00FE735A">
      <w:pPr>
        <w:ind w:left="0" w:hanging="2"/>
        <w:rPr>
          <w:rFonts w:ascii="Arial" w:eastAsia="Arial" w:hAnsi="Arial" w:cs="Arial"/>
          <w:sz w:val="22"/>
          <w:szCs w:val="22"/>
        </w:rPr>
      </w:pPr>
    </w:p>
    <w:p w14:paraId="2B2B7F26" w14:textId="3EB99C70" w:rsidR="00FE735A" w:rsidRDefault="00FE735A">
      <w:pPr>
        <w:ind w:left="0" w:hanging="2"/>
        <w:rPr>
          <w:rFonts w:ascii="Arial" w:eastAsia="Arial" w:hAnsi="Arial" w:cs="Arial"/>
          <w:sz w:val="22"/>
          <w:szCs w:val="22"/>
        </w:rPr>
      </w:pPr>
    </w:p>
    <w:p w14:paraId="35454164" w14:textId="77777777" w:rsidR="00BC4CCD" w:rsidRDefault="00BC4CCD" w:rsidP="003E23AD">
      <w:pPr>
        <w:ind w:leftChars="0" w:left="0" w:firstLineChars="0" w:firstLine="0"/>
        <w:rPr>
          <w:rFonts w:ascii="Arial" w:eastAsia="Arial" w:hAnsi="Arial" w:cs="Arial"/>
          <w:sz w:val="22"/>
          <w:szCs w:val="22"/>
        </w:rPr>
      </w:pPr>
    </w:p>
    <w:p w14:paraId="68A46920" w14:textId="77777777" w:rsidR="0098696D" w:rsidRDefault="00CA04F9">
      <w:pPr>
        <w:pBdr>
          <w:top w:val="nil"/>
          <w:left w:val="nil"/>
          <w:bottom w:val="nil"/>
          <w:right w:val="nil"/>
          <w:between w:val="nil"/>
        </w:pBdr>
        <w:spacing w:before="240" w:after="60"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lastRenderedPageBreak/>
        <w:t>Control del Documento</w:t>
      </w:r>
    </w:p>
    <w:p w14:paraId="0661D243" w14:textId="77777777" w:rsidR="0098696D" w:rsidRDefault="0098696D">
      <w:pPr>
        <w:ind w:left="0" w:hanging="2"/>
        <w:rPr>
          <w:rFonts w:ascii="Arial" w:eastAsia="Arial" w:hAnsi="Arial" w:cs="Arial"/>
          <w:sz w:val="22"/>
          <w:szCs w:val="22"/>
        </w:rPr>
      </w:pPr>
    </w:p>
    <w:tbl>
      <w:tblPr>
        <w:tblStyle w:val="a4"/>
        <w:tblW w:w="124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5"/>
        <w:gridCol w:w="2053"/>
        <w:gridCol w:w="2240"/>
        <w:gridCol w:w="2241"/>
        <w:gridCol w:w="2239"/>
        <w:gridCol w:w="1385"/>
      </w:tblGrid>
      <w:tr w:rsidR="0098696D" w14:paraId="5CEF998A" w14:textId="77777777" w:rsidTr="00FC08A4">
        <w:trPr>
          <w:trHeight w:val="284"/>
        </w:trPr>
        <w:tc>
          <w:tcPr>
            <w:tcW w:w="2255" w:type="dxa"/>
            <w:shd w:val="clear" w:color="auto" w:fill="D9D9D9"/>
            <w:vAlign w:val="center"/>
          </w:tcPr>
          <w:p w14:paraId="71CBFB73" w14:textId="77777777" w:rsidR="0098696D" w:rsidRDefault="0098696D">
            <w:pPr>
              <w:ind w:left="0" w:hanging="2"/>
              <w:jc w:val="center"/>
              <w:rPr>
                <w:rFonts w:ascii="Arial" w:eastAsia="Arial" w:hAnsi="Arial" w:cs="Arial"/>
                <w:sz w:val="22"/>
                <w:szCs w:val="22"/>
              </w:rPr>
            </w:pPr>
          </w:p>
        </w:tc>
        <w:tc>
          <w:tcPr>
            <w:tcW w:w="2053" w:type="dxa"/>
            <w:shd w:val="clear" w:color="auto" w:fill="D9D9D9"/>
            <w:vAlign w:val="center"/>
          </w:tcPr>
          <w:p w14:paraId="397A63F0" w14:textId="77777777" w:rsidR="0098696D" w:rsidRDefault="00CA04F9">
            <w:pPr>
              <w:tabs>
                <w:tab w:val="center" w:pos="1115"/>
                <w:tab w:val="right" w:pos="2230"/>
              </w:tabs>
              <w:ind w:left="0" w:hanging="2"/>
              <w:jc w:val="center"/>
              <w:rPr>
                <w:rFonts w:ascii="Arial" w:eastAsia="Arial" w:hAnsi="Arial" w:cs="Arial"/>
                <w:sz w:val="22"/>
                <w:szCs w:val="22"/>
              </w:rPr>
            </w:pPr>
            <w:r>
              <w:rPr>
                <w:rFonts w:ascii="Arial" w:eastAsia="Arial" w:hAnsi="Arial" w:cs="Arial"/>
                <w:b/>
                <w:sz w:val="22"/>
                <w:szCs w:val="22"/>
              </w:rPr>
              <w:t>NOMBRE</w:t>
            </w:r>
          </w:p>
        </w:tc>
        <w:tc>
          <w:tcPr>
            <w:tcW w:w="2240" w:type="dxa"/>
            <w:shd w:val="clear" w:color="auto" w:fill="D9D9D9"/>
            <w:vAlign w:val="center"/>
          </w:tcPr>
          <w:p w14:paraId="2758BD17"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PROFESIÓN</w:t>
            </w:r>
          </w:p>
        </w:tc>
        <w:tc>
          <w:tcPr>
            <w:tcW w:w="2241" w:type="dxa"/>
            <w:shd w:val="clear" w:color="auto" w:fill="D9D9D9"/>
            <w:vAlign w:val="center"/>
          </w:tcPr>
          <w:p w14:paraId="125AD919"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CARGO</w:t>
            </w:r>
          </w:p>
        </w:tc>
        <w:tc>
          <w:tcPr>
            <w:tcW w:w="2239" w:type="dxa"/>
            <w:shd w:val="clear" w:color="auto" w:fill="D9D9D9"/>
            <w:vAlign w:val="center"/>
          </w:tcPr>
          <w:p w14:paraId="42476155"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DEPENDENCIA</w:t>
            </w:r>
          </w:p>
        </w:tc>
        <w:tc>
          <w:tcPr>
            <w:tcW w:w="1385" w:type="dxa"/>
            <w:shd w:val="clear" w:color="auto" w:fill="D9D9D9"/>
            <w:vAlign w:val="center"/>
          </w:tcPr>
          <w:p w14:paraId="476DDE22" w14:textId="77777777" w:rsidR="0098696D" w:rsidRDefault="00CA04F9">
            <w:pPr>
              <w:ind w:left="0" w:hanging="2"/>
              <w:jc w:val="center"/>
              <w:rPr>
                <w:rFonts w:ascii="Arial" w:eastAsia="Arial" w:hAnsi="Arial" w:cs="Arial"/>
                <w:sz w:val="22"/>
                <w:szCs w:val="22"/>
              </w:rPr>
            </w:pPr>
            <w:r>
              <w:rPr>
                <w:rFonts w:ascii="Arial" w:eastAsia="Arial" w:hAnsi="Arial" w:cs="Arial"/>
                <w:b/>
                <w:sz w:val="22"/>
                <w:szCs w:val="22"/>
              </w:rPr>
              <w:t>FECHA</w:t>
            </w:r>
          </w:p>
        </w:tc>
      </w:tr>
      <w:tr w:rsidR="0098696D" w14:paraId="69734FD0" w14:textId="77777777" w:rsidTr="00FC08A4">
        <w:trPr>
          <w:trHeight w:val="383"/>
        </w:trPr>
        <w:tc>
          <w:tcPr>
            <w:tcW w:w="2255" w:type="dxa"/>
            <w:shd w:val="clear" w:color="auto" w:fill="F2F2F2"/>
            <w:vAlign w:val="center"/>
          </w:tcPr>
          <w:p w14:paraId="66BB15E0" w14:textId="77777777" w:rsidR="0098696D" w:rsidRDefault="00CA04F9">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Autores</w:t>
            </w:r>
          </w:p>
        </w:tc>
        <w:tc>
          <w:tcPr>
            <w:tcW w:w="2053" w:type="dxa"/>
          </w:tcPr>
          <w:p w14:paraId="32432039" w14:textId="3615388C" w:rsidR="0098696D" w:rsidRDefault="003C7664">
            <w:pPr>
              <w:tabs>
                <w:tab w:val="left" w:pos="426"/>
              </w:tabs>
              <w:ind w:left="0" w:hanging="2"/>
              <w:rPr>
                <w:rFonts w:ascii="Arial" w:eastAsia="Arial" w:hAnsi="Arial" w:cs="Arial"/>
                <w:sz w:val="20"/>
                <w:szCs w:val="20"/>
              </w:rPr>
            </w:pPr>
            <w:r>
              <w:rPr>
                <w:rFonts w:ascii="Arial" w:eastAsia="Arial" w:hAnsi="Arial" w:cs="Arial"/>
                <w:sz w:val="20"/>
                <w:szCs w:val="20"/>
              </w:rPr>
              <w:t>Alejandra Díaz Gómez</w:t>
            </w:r>
          </w:p>
        </w:tc>
        <w:tc>
          <w:tcPr>
            <w:tcW w:w="2240" w:type="dxa"/>
          </w:tcPr>
          <w:p w14:paraId="5437E91F" w14:textId="0CA418AB" w:rsidR="0098696D" w:rsidRDefault="003C7664">
            <w:pPr>
              <w:ind w:left="0" w:hanging="2"/>
              <w:rPr>
                <w:rFonts w:ascii="Arial" w:eastAsia="Arial" w:hAnsi="Arial" w:cs="Arial"/>
                <w:sz w:val="20"/>
                <w:szCs w:val="20"/>
              </w:rPr>
            </w:pPr>
            <w:r>
              <w:rPr>
                <w:rFonts w:ascii="Arial" w:eastAsia="Arial" w:hAnsi="Arial" w:cs="Arial"/>
                <w:sz w:val="20"/>
                <w:szCs w:val="20"/>
              </w:rPr>
              <w:t>Médica – magister en toxicología</w:t>
            </w:r>
          </w:p>
        </w:tc>
        <w:tc>
          <w:tcPr>
            <w:tcW w:w="2241" w:type="dxa"/>
          </w:tcPr>
          <w:p w14:paraId="7FF72FDC" w14:textId="1A644B1E" w:rsidR="0098696D" w:rsidRDefault="00FC08A4">
            <w:pPr>
              <w:ind w:left="0" w:hanging="2"/>
              <w:rPr>
                <w:rFonts w:ascii="Arial" w:eastAsia="Arial" w:hAnsi="Arial" w:cs="Arial"/>
                <w:sz w:val="20"/>
                <w:szCs w:val="20"/>
              </w:rPr>
            </w:pPr>
            <w:r>
              <w:rPr>
                <w:rFonts w:ascii="Arial" w:eastAsia="Arial" w:hAnsi="Arial" w:cs="Arial"/>
                <w:sz w:val="20"/>
                <w:szCs w:val="20"/>
              </w:rPr>
              <w:t xml:space="preserve">Contratista - </w:t>
            </w:r>
            <w:r w:rsidR="003C7664">
              <w:rPr>
                <w:rFonts w:ascii="Arial" w:eastAsia="Arial" w:hAnsi="Arial" w:cs="Arial"/>
                <w:sz w:val="20"/>
                <w:szCs w:val="20"/>
              </w:rPr>
              <w:t>Referente intoxicaciones agudas por sustancias químicas</w:t>
            </w:r>
          </w:p>
        </w:tc>
        <w:tc>
          <w:tcPr>
            <w:tcW w:w="2239" w:type="dxa"/>
          </w:tcPr>
          <w:p w14:paraId="48F416D0" w14:textId="7584B12A" w:rsidR="0098696D" w:rsidRDefault="003C7664">
            <w:pPr>
              <w:ind w:left="0" w:hanging="2"/>
              <w:rPr>
                <w:rFonts w:ascii="Arial" w:eastAsia="Arial" w:hAnsi="Arial" w:cs="Arial"/>
                <w:sz w:val="20"/>
                <w:szCs w:val="20"/>
              </w:rPr>
            </w:pPr>
            <w:r>
              <w:rPr>
                <w:rFonts w:ascii="Arial" w:eastAsia="Arial" w:hAnsi="Arial" w:cs="Arial"/>
                <w:sz w:val="20"/>
                <w:szCs w:val="20"/>
              </w:rPr>
              <w:t>Grupo No Transmisibles</w:t>
            </w:r>
          </w:p>
        </w:tc>
        <w:tc>
          <w:tcPr>
            <w:tcW w:w="1385" w:type="dxa"/>
          </w:tcPr>
          <w:p w14:paraId="571C0832" w14:textId="7279DF32" w:rsidR="0098696D" w:rsidRDefault="003C7664">
            <w:pPr>
              <w:ind w:left="0" w:hanging="2"/>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6</w:t>
            </w:r>
            <w:r>
              <w:rPr>
                <w:rFonts w:ascii="Arial" w:eastAsia="Arial" w:hAnsi="Arial" w:cs="Arial"/>
                <w:sz w:val="20"/>
                <w:szCs w:val="20"/>
              </w:rPr>
              <w:t>/08/2022</w:t>
            </w:r>
          </w:p>
        </w:tc>
      </w:tr>
      <w:tr w:rsidR="00765B5C" w14:paraId="751D170B" w14:textId="77777777" w:rsidTr="00FC08A4">
        <w:trPr>
          <w:trHeight w:val="383"/>
        </w:trPr>
        <w:tc>
          <w:tcPr>
            <w:tcW w:w="2255" w:type="dxa"/>
            <w:shd w:val="clear" w:color="auto" w:fill="F2F2F2"/>
            <w:vAlign w:val="center"/>
          </w:tcPr>
          <w:p w14:paraId="07C9BCC0" w14:textId="4B4F93DA" w:rsidR="00765B5C" w:rsidRDefault="00765B5C" w:rsidP="00765B5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Autores</w:t>
            </w:r>
          </w:p>
        </w:tc>
        <w:tc>
          <w:tcPr>
            <w:tcW w:w="2053" w:type="dxa"/>
          </w:tcPr>
          <w:p w14:paraId="615AD196" w14:textId="46E7EDE8" w:rsidR="00765B5C" w:rsidRDefault="00765B5C" w:rsidP="00765B5C">
            <w:pPr>
              <w:tabs>
                <w:tab w:val="left" w:pos="426"/>
              </w:tabs>
              <w:ind w:left="0" w:hanging="2"/>
              <w:rPr>
                <w:rFonts w:ascii="Arial" w:eastAsia="Arial" w:hAnsi="Arial" w:cs="Arial"/>
                <w:sz w:val="20"/>
                <w:szCs w:val="20"/>
              </w:rPr>
            </w:pPr>
            <w:r>
              <w:rPr>
                <w:rFonts w:ascii="Arial" w:eastAsia="Arial" w:hAnsi="Arial" w:cs="Arial"/>
                <w:sz w:val="20"/>
                <w:szCs w:val="20"/>
              </w:rPr>
              <w:t>Diana Ríos Díaz</w:t>
            </w:r>
          </w:p>
        </w:tc>
        <w:tc>
          <w:tcPr>
            <w:tcW w:w="2240" w:type="dxa"/>
          </w:tcPr>
          <w:p w14:paraId="74275E67" w14:textId="4A9EC3B5" w:rsidR="00765B5C" w:rsidRDefault="00765B5C" w:rsidP="00765B5C">
            <w:pPr>
              <w:ind w:left="0" w:hanging="2"/>
              <w:rPr>
                <w:rFonts w:ascii="Arial" w:eastAsia="Arial" w:hAnsi="Arial" w:cs="Arial"/>
                <w:sz w:val="20"/>
                <w:szCs w:val="20"/>
              </w:rPr>
            </w:pPr>
            <w:r>
              <w:rPr>
                <w:rFonts w:ascii="Arial" w:eastAsia="Arial" w:hAnsi="Arial" w:cs="Arial"/>
                <w:sz w:val="20"/>
                <w:szCs w:val="20"/>
              </w:rPr>
              <w:t>Bacterióloga – magister en toxicología</w:t>
            </w:r>
          </w:p>
        </w:tc>
        <w:tc>
          <w:tcPr>
            <w:tcW w:w="2241" w:type="dxa"/>
          </w:tcPr>
          <w:p w14:paraId="255D7960" w14:textId="47C6DC35" w:rsidR="00765B5C" w:rsidRDefault="00765B5C" w:rsidP="00765B5C">
            <w:pPr>
              <w:ind w:left="0" w:hanging="2"/>
              <w:rPr>
                <w:rFonts w:ascii="Arial" w:eastAsia="Arial" w:hAnsi="Arial" w:cs="Arial"/>
                <w:sz w:val="20"/>
                <w:szCs w:val="20"/>
              </w:rPr>
            </w:pPr>
            <w:r>
              <w:rPr>
                <w:rFonts w:ascii="Arial" w:eastAsia="Arial" w:hAnsi="Arial" w:cs="Arial"/>
                <w:sz w:val="20"/>
                <w:szCs w:val="20"/>
              </w:rPr>
              <w:t>Contratista - Referente intoxicaciones agudas por sustancias químicas</w:t>
            </w:r>
          </w:p>
        </w:tc>
        <w:tc>
          <w:tcPr>
            <w:tcW w:w="2239" w:type="dxa"/>
          </w:tcPr>
          <w:p w14:paraId="0E061758" w14:textId="32FAB4D9" w:rsidR="00765B5C" w:rsidRDefault="00765B5C" w:rsidP="00765B5C">
            <w:pPr>
              <w:ind w:left="0" w:hanging="2"/>
              <w:rPr>
                <w:rFonts w:ascii="Arial" w:eastAsia="Arial" w:hAnsi="Arial" w:cs="Arial"/>
                <w:sz w:val="20"/>
                <w:szCs w:val="20"/>
              </w:rPr>
            </w:pPr>
            <w:r>
              <w:rPr>
                <w:rFonts w:ascii="Arial" w:eastAsia="Arial" w:hAnsi="Arial" w:cs="Arial"/>
                <w:sz w:val="20"/>
                <w:szCs w:val="20"/>
              </w:rPr>
              <w:t>Grupo No Transmisibles</w:t>
            </w:r>
          </w:p>
        </w:tc>
        <w:tc>
          <w:tcPr>
            <w:tcW w:w="1385" w:type="dxa"/>
          </w:tcPr>
          <w:p w14:paraId="1ABA38AD" w14:textId="56F8A945" w:rsidR="00765B5C" w:rsidRDefault="00765B5C" w:rsidP="00765B5C">
            <w:pPr>
              <w:ind w:left="0" w:hanging="2"/>
              <w:rPr>
                <w:rFonts w:ascii="Arial" w:eastAsia="Arial" w:hAnsi="Arial" w:cs="Arial"/>
                <w:sz w:val="20"/>
                <w:szCs w:val="20"/>
              </w:rPr>
            </w:pPr>
            <w:r>
              <w:rPr>
                <w:rFonts w:ascii="Arial" w:eastAsia="Arial" w:hAnsi="Arial" w:cs="Arial"/>
                <w:sz w:val="20"/>
                <w:szCs w:val="20"/>
              </w:rPr>
              <w:t>26/08/2022</w:t>
            </w:r>
          </w:p>
        </w:tc>
      </w:tr>
      <w:tr w:rsidR="00765B5C" w14:paraId="1830D2EE" w14:textId="77777777" w:rsidTr="00FC08A4">
        <w:trPr>
          <w:trHeight w:val="383"/>
        </w:trPr>
        <w:tc>
          <w:tcPr>
            <w:tcW w:w="2255" w:type="dxa"/>
            <w:shd w:val="clear" w:color="auto" w:fill="F2F2F2"/>
            <w:vAlign w:val="center"/>
          </w:tcPr>
          <w:p w14:paraId="7809E4CC" w14:textId="77777777" w:rsidR="00765B5C" w:rsidRDefault="00765B5C" w:rsidP="00765B5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Autores</w:t>
            </w:r>
          </w:p>
        </w:tc>
        <w:tc>
          <w:tcPr>
            <w:tcW w:w="2053" w:type="dxa"/>
          </w:tcPr>
          <w:p w14:paraId="2E9B6437" w14:textId="74A389E8" w:rsidR="00765B5C" w:rsidRDefault="00765B5C" w:rsidP="00765B5C">
            <w:pPr>
              <w:tabs>
                <w:tab w:val="left" w:pos="426"/>
              </w:tabs>
              <w:ind w:left="0" w:hanging="2"/>
              <w:rPr>
                <w:rFonts w:ascii="Arial" w:eastAsia="Arial" w:hAnsi="Arial" w:cs="Arial"/>
                <w:sz w:val="20"/>
                <w:szCs w:val="20"/>
              </w:rPr>
            </w:pPr>
          </w:p>
        </w:tc>
        <w:tc>
          <w:tcPr>
            <w:tcW w:w="2240" w:type="dxa"/>
          </w:tcPr>
          <w:p w14:paraId="1A60606F" w14:textId="37C3FBE6" w:rsidR="00765B5C" w:rsidRDefault="00765B5C" w:rsidP="00765B5C">
            <w:pPr>
              <w:ind w:left="0" w:hanging="2"/>
              <w:rPr>
                <w:rFonts w:ascii="Arial" w:eastAsia="Arial" w:hAnsi="Arial" w:cs="Arial"/>
                <w:sz w:val="20"/>
                <w:szCs w:val="20"/>
              </w:rPr>
            </w:pPr>
          </w:p>
        </w:tc>
        <w:tc>
          <w:tcPr>
            <w:tcW w:w="2241" w:type="dxa"/>
          </w:tcPr>
          <w:p w14:paraId="7E603C9D" w14:textId="4A83A7AA" w:rsidR="00765B5C" w:rsidRDefault="00765B5C" w:rsidP="00765B5C">
            <w:pPr>
              <w:ind w:left="0" w:hanging="2"/>
              <w:rPr>
                <w:rFonts w:ascii="Arial" w:eastAsia="Arial" w:hAnsi="Arial" w:cs="Arial"/>
                <w:sz w:val="20"/>
                <w:szCs w:val="20"/>
              </w:rPr>
            </w:pPr>
          </w:p>
        </w:tc>
        <w:tc>
          <w:tcPr>
            <w:tcW w:w="2239" w:type="dxa"/>
          </w:tcPr>
          <w:p w14:paraId="4D025F60" w14:textId="52CAD614" w:rsidR="00765B5C" w:rsidRDefault="00765B5C" w:rsidP="00765B5C">
            <w:pPr>
              <w:ind w:left="0" w:hanging="2"/>
              <w:rPr>
                <w:rFonts w:ascii="Arial" w:eastAsia="Arial" w:hAnsi="Arial" w:cs="Arial"/>
                <w:sz w:val="20"/>
                <w:szCs w:val="20"/>
              </w:rPr>
            </w:pPr>
          </w:p>
        </w:tc>
        <w:tc>
          <w:tcPr>
            <w:tcW w:w="1385" w:type="dxa"/>
          </w:tcPr>
          <w:p w14:paraId="6F11C7F4" w14:textId="2840A370" w:rsidR="00765B5C" w:rsidRDefault="00765B5C" w:rsidP="00765B5C">
            <w:pPr>
              <w:ind w:left="0" w:hanging="2"/>
              <w:rPr>
                <w:rFonts w:ascii="Arial" w:eastAsia="Arial" w:hAnsi="Arial" w:cs="Arial"/>
                <w:sz w:val="20"/>
                <w:szCs w:val="20"/>
              </w:rPr>
            </w:pPr>
          </w:p>
        </w:tc>
      </w:tr>
      <w:tr w:rsidR="00765B5C" w14:paraId="09807C47" w14:textId="77777777" w:rsidTr="00FC08A4">
        <w:trPr>
          <w:trHeight w:val="383"/>
        </w:trPr>
        <w:tc>
          <w:tcPr>
            <w:tcW w:w="2255" w:type="dxa"/>
            <w:shd w:val="clear" w:color="auto" w:fill="F2F2F2"/>
            <w:vAlign w:val="center"/>
          </w:tcPr>
          <w:p w14:paraId="2418AE88" w14:textId="77777777" w:rsidR="00765B5C" w:rsidRDefault="00765B5C" w:rsidP="00765B5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Autores</w:t>
            </w:r>
          </w:p>
        </w:tc>
        <w:tc>
          <w:tcPr>
            <w:tcW w:w="2053" w:type="dxa"/>
          </w:tcPr>
          <w:p w14:paraId="61EC687A" w14:textId="42B17FD4" w:rsidR="00765B5C" w:rsidRDefault="00765B5C" w:rsidP="00765B5C">
            <w:pPr>
              <w:tabs>
                <w:tab w:val="left" w:pos="426"/>
              </w:tabs>
              <w:ind w:left="0" w:hanging="2"/>
              <w:rPr>
                <w:rFonts w:ascii="Arial" w:eastAsia="Arial" w:hAnsi="Arial" w:cs="Arial"/>
                <w:sz w:val="20"/>
                <w:szCs w:val="20"/>
              </w:rPr>
            </w:pPr>
          </w:p>
        </w:tc>
        <w:tc>
          <w:tcPr>
            <w:tcW w:w="2240" w:type="dxa"/>
          </w:tcPr>
          <w:p w14:paraId="4570FEB1" w14:textId="11AA05E9" w:rsidR="00765B5C" w:rsidRDefault="00765B5C" w:rsidP="00765B5C">
            <w:pPr>
              <w:ind w:left="0" w:hanging="2"/>
              <w:rPr>
                <w:rFonts w:ascii="Arial" w:eastAsia="Arial" w:hAnsi="Arial" w:cs="Arial"/>
                <w:sz w:val="20"/>
                <w:szCs w:val="20"/>
              </w:rPr>
            </w:pPr>
          </w:p>
        </w:tc>
        <w:tc>
          <w:tcPr>
            <w:tcW w:w="2241" w:type="dxa"/>
          </w:tcPr>
          <w:p w14:paraId="1AE79522" w14:textId="0BCB4F33" w:rsidR="00765B5C" w:rsidRDefault="00765B5C" w:rsidP="00765B5C">
            <w:pPr>
              <w:ind w:left="0" w:hanging="2"/>
              <w:rPr>
                <w:rFonts w:ascii="Arial" w:eastAsia="Arial" w:hAnsi="Arial" w:cs="Arial"/>
                <w:sz w:val="20"/>
                <w:szCs w:val="20"/>
              </w:rPr>
            </w:pPr>
          </w:p>
        </w:tc>
        <w:tc>
          <w:tcPr>
            <w:tcW w:w="2239" w:type="dxa"/>
          </w:tcPr>
          <w:p w14:paraId="4151021B" w14:textId="1948755E" w:rsidR="00765B5C" w:rsidRDefault="00765B5C" w:rsidP="00765B5C">
            <w:pPr>
              <w:ind w:left="0" w:hanging="2"/>
              <w:rPr>
                <w:rFonts w:ascii="Arial" w:eastAsia="Arial" w:hAnsi="Arial" w:cs="Arial"/>
                <w:sz w:val="20"/>
                <w:szCs w:val="20"/>
              </w:rPr>
            </w:pPr>
          </w:p>
        </w:tc>
        <w:tc>
          <w:tcPr>
            <w:tcW w:w="1385" w:type="dxa"/>
          </w:tcPr>
          <w:p w14:paraId="5BCAADF5" w14:textId="40EE83F0" w:rsidR="00765B5C" w:rsidRDefault="00765B5C" w:rsidP="00765B5C">
            <w:pPr>
              <w:ind w:left="0" w:hanging="2"/>
              <w:rPr>
                <w:rFonts w:ascii="Arial" w:eastAsia="Arial" w:hAnsi="Arial" w:cs="Arial"/>
                <w:sz w:val="20"/>
                <w:szCs w:val="20"/>
              </w:rPr>
            </w:pPr>
          </w:p>
        </w:tc>
      </w:tr>
      <w:tr w:rsidR="00765B5C" w14:paraId="6732AF35" w14:textId="77777777" w:rsidTr="00FC08A4">
        <w:trPr>
          <w:trHeight w:val="366"/>
        </w:trPr>
        <w:tc>
          <w:tcPr>
            <w:tcW w:w="2255" w:type="dxa"/>
            <w:shd w:val="clear" w:color="auto" w:fill="F2F2F2"/>
            <w:vAlign w:val="center"/>
          </w:tcPr>
          <w:p w14:paraId="212C7554" w14:textId="77777777" w:rsidR="00765B5C" w:rsidRDefault="00765B5C" w:rsidP="00765B5C">
            <w:pPr>
              <w:ind w:left="0" w:hanging="2"/>
              <w:jc w:val="center"/>
              <w:rPr>
                <w:rFonts w:ascii="Arial" w:eastAsia="Arial" w:hAnsi="Arial" w:cs="Arial"/>
                <w:sz w:val="22"/>
                <w:szCs w:val="22"/>
              </w:rPr>
            </w:pPr>
            <w:r>
              <w:rPr>
                <w:rFonts w:ascii="Arial" w:eastAsia="Arial" w:hAnsi="Arial" w:cs="Arial"/>
                <w:b/>
                <w:sz w:val="22"/>
                <w:szCs w:val="22"/>
              </w:rPr>
              <w:t>Aprobación</w:t>
            </w:r>
          </w:p>
        </w:tc>
        <w:tc>
          <w:tcPr>
            <w:tcW w:w="2053" w:type="dxa"/>
          </w:tcPr>
          <w:p w14:paraId="419DE092" w14:textId="77777777" w:rsidR="00765B5C" w:rsidRDefault="00765B5C" w:rsidP="00765B5C">
            <w:pPr>
              <w:ind w:left="0" w:hanging="2"/>
              <w:rPr>
                <w:rFonts w:ascii="Arial" w:eastAsia="Arial" w:hAnsi="Arial" w:cs="Arial"/>
                <w:sz w:val="22"/>
                <w:szCs w:val="22"/>
              </w:rPr>
            </w:pPr>
          </w:p>
        </w:tc>
        <w:tc>
          <w:tcPr>
            <w:tcW w:w="2240" w:type="dxa"/>
          </w:tcPr>
          <w:p w14:paraId="60BD1EB3" w14:textId="77777777" w:rsidR="00765B5C" w:rsidRDefault="00765B5C" w:rsidP="00765B5C">
            <w:pPr>
              <w:ind w:left="0" w:hanging="2"/>
              <w:rPr>
                <w:rFonts w:ascii="Arial" w:eastAsia="Arial" w:hAnsi="Arial" w:cs="Arial"/>
                <w:sz w:val="22"/>
                <w:szCs w:val="22"/>
              </w:rPr>
            </w:pPr>
          </w:p>
        </w:tc>
        <w:tc>
          <w:tcPr>
            <w:tcW w:w="2241" w:type="dxa"/>
          </w:tcPr>
          <w:p w14:paraId="524F94D0" w14:textId="77777777" w:rsidR="00765B5C" w:rsidRDefault="00765B5C" w:rsidP="00765B5C">
            <w:pPr>
              <w:ind w:left="0" w:hanging="2"/>
              <w:rPr>
                <w:rFonts w:ascii="Arial" w:eastAsia="Arial" w:hAnsi="Arial" w:cs="Arial"/>
                <w:sz w:val="22"/>
                <w:szCs w:val="22"/>
              </w:rPr>
            </w:pPr>
          </w:p>
        </w:tc>
        <w:tc>
          <w:tcPr>
            <w:tcW w:w="2239" w:type="dxa"/>
          </w:tcPr>
          <w:p w14:paraId="520CDCF5" w14:textId="77777777" w:rsidR="00765B5C" w:rsidRDefault="00765B5C" w:rsidP="00765B5C">
            <w:pPr>
              <w:ind w:left="0" w:hanging="2"/>
              <w:rPr>
                <w:rFonts w:ascii="Arial" w:eastAsia="Arial" w:hAnsi="Arial" w:cs="Arial"/>
                <w:sz w:val="22"/>
                <w:szCs w:val="22"/>
              </w:rPr>
            </w:pPr>
          </w:p>
        </w:tc>
        <w:tc>
          <w:tcPr>
            <w:tcW w:w="1385" w:type="dxa"/>
          </w:tcPr>
          <w:p w14:paraId="52858456" w14:textId="77777777" w:rsidR="00765B5C" w:rsidRDefault="00765B5C" w:rsidP="00765B5C">
            <w:pPr>
              <w:ind w:left="0" w:hanging="2"/>
              <w:rPr>
                <w:rFonts w:ascii="Arial" w:eastAsia="Arial" w:hAnsi="Arial" w:cs="Arial"/>
                <w:sz w:val="22"/>
                <w:szCs w:val="22"/>
              </w:rPr>
            </w:pPr>
          </w:p>
        </w:tc>
      </w:tr>
    </w:tbl>
    <w:p w14:paraId="1E786789" w14:textId="77777777" w:rsidR="0098696D" w:rsidRDefault="0098696D">
      <w:pPr>
        <w:ind w:left="0" w:hanging="2"/>
        <w:rPr>
          <w:rFonts w:ascii="Arial" w:eastAsia="Arial" w:hAnsi="Arial" w:cs="Arial"/>
          <w:sz w:val="22"/>
          <w:szCs w:val="22"/>
        </w:rPr>
      </w:pPr>
    </w:p>
    <w:sectPr w:rsidR="0098696D" w:rsidSect="009F5B08">
      <w:pgSz w:w="15840" w:h="12240" w:orient="landscape"/>
      <w:pgMar w:top="1418" w:right="1701" w:bottom="1418" w:left="1701" w:header="709" w:footer="709" w:gutter="0"/>
      <w:cols w:space="720" w:equalWidth="0">
        <w:col w:w="8838"/>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DE3FA" w14:textId="77777777" w:rsidR="00AF0F1B" w:rsidRDefault="00AF0F1B">
      <w:pPr>
        <w:spacing w:line="240" w:lineRule="auto"/>
        <w:ind w:left="0" w:hanging="2"/>
      </w:pPr>
      <w:r>
        <w:separator/>
      </w:r>
    </w:p>
  </w:endnote>
  <w:endnote w:type="continuationSeparator" w:id="0">
    <w:p w14:paraId="49787B64" w14:textId="77777777" w:rsidR="00AF0F1B" w:rsidRDefault="00AF0F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B7C9" w14:textId="77777777" w:rsidR="00AF0F1B" w:rsidRDefault="00AF0F1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61E72" w14:textId="77777777" w:rsidR="00AF0F1B" w:rsidRDefault="00AF0F1B">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31D2" w14:textId="77777777" w:rsidR="00AF0F1B" w:rsidRDefault="00AF0F1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3439B" w14:textId="77777777" w:rsidR="00AF0F1B" w:rsidRDefault="00AF0F1B">
      <w:pPr>
        <w:spacing w:line="240" w:lineRule="auto"/>
        <w:ind w:left="0" w:hanging="2"/>
      </w:pPr>
      <w:r>
        <w:separator/>
      </w:r>
    </w:p>
  </w:footnote>
  <w:footnote w:type="continuationSeparator" w:id="0">
    <w:p w14:paraId="27EA475B" w14:textId="77777777" w:rsidR="00AF0F1B" w:rsidRDefault="00AF0F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12AE" w14:textId="77777777" w:rsidR="00AF0F1B" w:rsidRDefault="00AF0F1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2A4C" w14:textId="77777777" w:rsidR="00AF0F1B" w:rsidRDefault="00AF0F1B">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5"/>
      <w:tblW w:w="10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7"/>
      <w:gridCol w:w="2923"/>
      <w:gridCol w:w="3867"/>
      <w:gridCol w:w="2475"/>
    </w:tblGrid>
    <w:tr w:rsidR="00AF0F1B" w14:paraId="36A296A8" w14:textId="77777777">
      <w:trPr>
        <w:trHeight w:val="416"/>
        <w:jc w:val="center"/>
      </w:trPr>
      <w:tc>
        <w:tcPr>
          <w:tcW w:w="1727" w:type="dxa"/>
          <w:vMerge w:val="restart"/>
          <w:tcBorders>
            <w:right w:val="nil"/>
          </w:tcBorders>
        </w:tcPr>
        <w:p w14:paraId="6ED87974" w14:textId="6ECA8776" w:rsidR="00AF0F1B" w:rsidRDefault="00AF0F1B">
          <w:pPr>
            <w:ind w:left="0" w:hanging="2"/>
            <w:jc w:val="center"/>
            <w:rPr>
              <w:rFonts w:ascii="Arial Narrow" w:eastAsia="Arial Narrow" w:hAnsi="Arial Narrow" w:cs="Arial Narrow"/>
            </w:rPr>
          </w:pPr>
          <w:r>
            <w:rPr>
              <w:noProof/>
              <w:lang w:val="es-CO" w:eastAsia="es-CO"/>
            </w:rPr>
            <w:drawing>
              <wp:anchor distT="0" distB="0" distL="0" distR="0" simplePos="0" relativeHeight="251659264" behindDoc="0" locked="0" layoutInCell="1" hidden="0" allowOverlap="1" wp14:anchorId="6ABBBABE" wp14:editId="43C14D81">
                <wp:simplePos x="0" y="0"/>
                <wp:positionH relativeFrom="column">
                  <wp:posOffset>17145</wp:posOffset>
                </wp:positionH>
                <wp:positionV relativeFrom="paragraph">
                  <wp:posOffset>142875</wp:posOffset>
                </wp:positionV>
                <wp:extent cx="1035050" cy="64706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5050" cy="647065"/>
                        </a:xfrm>
                        <a:prstGeom prst="rect">
                          <a:avLst/>
                        </a:prstGeom>
                        <a:ln/>
                      </pic:spPr>
                    </pic:pic>
                  </a:graphicData>
                </a:graphic>
              </wp:anchor>
            </w:drawing>
          </w:r>
        </w:p>
      </w:tc>
      <w:tc>
        <w:tcPr>
          <w:tcW w:w="2923" w:type="dxa"/>
          <w:vMerge w:val="restart"/>
          <w:tcBorders>
            <w:left w:val="nil"/>
          </w:tcBorders>
          <w:vAlign w:val="center"/>
        </w:tcPr>
        <w:p w14:paraId="01B83ACD" w14:textId="77777777" w:rsidR="00AF0F1B" w:rsidRDefault="00AF0F1B">
          <w:pPr>
            <w:pBdr>
              <w:top w:val="nil"/>
              <w:left w:val="nil"/>
              <w:bottom w:val="nil"/>
              <w:right w:val="nil"/>
              <w:between w:val="nil"/>
            </w:pBdr>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PROCESO</w:t>
          </w:r>
        </w:p>
        <w:p w14:paraId="13B46E11" w14:textId="77777777" w:rsidR="00AF0F1B" w:rsidRDefault="00AF0F1B">
          <w:pPr>
            <w:pBdr>
              <w:top w:val="nil"/>
              <w:left w:val="nil"/>
              <w:bottom w:val="nil"/>
              <w:right w:val="nil"/>
              <w:between w:val="nil"/>
            </w:pBdr>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VIGILANCIA Y ANALISIS DEL RIESGO EN SALUD PÚBLICA</w:t>
          </w:r>
        </w:p>
      </w:tc>
      <w:tc>
        <w:tcPr>
          <w:tcW w:w="3867" w:type="dxa"/>
          <w:vMerge w:val="restart"/>
          <w:vAlign w:val="center"/>
        </w:tcPr>
        <w:p w14:paraId="0BEF405F" w14:textId="77777777" w:rsidR="00AF0F1B" w:rsidRDefault="00AF0F1B">
          <w:pPr>
            <w:ind w:left="0" w:hanging="2"/>
            <w:jc w:val="center"/>
            <w:rPr>
              <w:rFonts w:ascii="Arial Narrow" w:eastAsia="Arial Narrow" w:hAnsi="Arial Narrow" w:cs="Arial Narrow"/>
              <w:sz w:val="20"/>
              <w:szCs w:val="20"/>
            </w:rPr>
          </w:pPr>
          <w:r>
            <w:rPr>
              <w:rFonts w:ascii="Arial Narrow" w:eastAsia="Arial Narrow" w:hAnsi="Arial Narrow" w:cs="Arial Narrow"/>
              <w:b/>
              <w:sz w:val="20"/>
              <w:szCs w:val="20"/>
            </w:rPr>
            <w:t xml:space="preserve">DISEÑO CURRICULAR                       </w:t>
          </w:r>
        </w:p>
      </w:tc>
      <w:tc>
        <w:tcPr>
          <w:tcW w:w="2475" w:type="dxa"/>
          <w:vAlign w:val="center"/>
        </w:tcPr>
        <w:p w14:paraId="74853DD9" w14:textId="77777777" w:rsidR="00AF0F1B" w:rsidRDefault="00AF0F1B">
          <w:pPr>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Versión   00</w:t>
          </w:r>
        </w:p>
      </w:tc>
    </w:tr>
    <w:tr w:rsidR="00AF0F1B" w14:paraId="46E5DBC4" w14:textId="77777777">
      <w:trPr>
        <w:trHeight w:val="401"/>
        <w:jc w:val="center"/>
      </w:trPr>
      <w:tc>
        <w:tcPr>
          <w:tcW w:w="1727" w:type="dxa"/>
          <w:vMerge/>
          <w:tcBorders>
            <w:right w:val="nil"/>
          </w:tcBorders>
        </w:tcPr>
        <w:p w14:paraId="167A895E" w14:textId="77777777" w:rsidR="00AF0F1B" w:rsidRDefault="00AF0F1B">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2923" w:type="dxa"/>
          <w:vMerge/>
          <w:tcBorders>
            <w:left w:val="nil"/>
          </w:tcBorders>
          <w:vAlign w:val="center"/>
        </w:tcPr>
        <w:p w14:paraId="75F4A8EC" w14:textId="77777777" w:rsidR="00AF0F1B" w:rsidRDefault="00AF0F1B">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3867" w:type="dxa"/>
          <w:vMerge/>
          <w:vAlign w:val="center"/>
        </w:tcPr>
        <w:p w14:paraId="46015467" w14:textId="77777777" w:rsidR="00AF0F1B" w:rsidRDefault="00AF0F1B">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2475" w:type="dxa"/>
          <w:vAlign w:val="center"/>
        </w:tcPr>
        <w:p w14:paraId="3C0FD832" w14:textId="77777777" w:rsidR="00AF0F1B" w:rsidRDefault="00AF0F1B">
          <w:pPr>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2019 – 12 – 13</w:t>
          </w:r>
        </w:p>
      </w:tc>
    </w:tr>
    <w:tr w:rsidR="00AF0F1B" w14:paraId="29D03507" w14:textId="77777777">
      <w:trPr>
        <w:trHeight w:val="480"/>
        <w:jc w:val="center"/>
      </w:trPr>
      <w:tc>
        <w:tcPr>
          <w:tcW w:w="1727" w:type="dxa"/>
          <w:vMerge/>
          <w:tcBorders>
            <w:right w:val="nil"/>
          </w:tcBorders>
        </w:tcPr>
        <w:p w14:paraId="7B2CD3BA" w14:textId="77777777" w:rsidR="00AF0F1B" w:rsidRDefault="00AF0F1B">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2923" w:type="dxa"/>
          <w:vMerge/>
          <w:tcBorders>
            <w:left w:val="nil"/>
          </w:tcBorders>
          <w:vAlign w:val="center"/>
        </w:tcPr>
        <w:p w14:paraId="01C38B7F" w14:textId="77777777" w:rsidR="00AF0F1B" w:rsidRDefault="00AF0F1B">
          <w:pPr>
            <w:widowControl w:val="0"/>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3867" w:type="dxa"/>
          <w:vAlign w:val="center"/>
        </w:tcPr>
        <w:p w14:paraId="45CB439B" w14:textId="77777777" w:rsidR="00AF0F1B" w:rsidRDefault="00AF0F1B">
          <w:pPr>
            <w:ind w:left="0" w:hanging="2"/>
            <w:jc w:val="center"/>
            <w:rPr>
              <w:rFonts w:ascii="Arial Narrow" w:eastAsia="Arial Narrow" w:hAnsi="Arial Narrow" w:cs="Arial Narrow"/>
              <w:sz w:val="20"/>
              <w:szCs w:val="20"/>
            </w:rPr>
          </w:pPr>
          <w:r>
            <w:rPr>
              <w:rFonts w:ascii="Arial Narrow" w:eastAsia="Arial Narrow" w:hAnsi="Arial Narrow" w:cs="Arial Narrow"/>
              <w:b/>
            </w:rPr>
            <w:t>FOR-R02.0000-080</w:t>
          </w:r>
        </w:p>
      </w:tc>
      <w:tc>
        <w:tcPr>
          <w:tcW w:w="2475" w:type="dxa"/>
          <w:vAlign w:val="center"/>
        </w:tcPr>
        <w:p w14:paraId="21ED5B31" w14:textId="77777777" w:rsidR="00AF0F1B" w:rsidRDefault="00AF0F1B">
          <w:pPr>
            <w:ind w:left="0" w:hanging="2"/>
            <w:jc w:val="center"/>
            <w:rPr>
              <w:rFonts w:ascii="Arial Narrow" w:eastAsia="Arial Narrow" w:hAnsi="Arial Narrow" w:cs="Arial Narrow"/>
              <w:sz w:val="20"/>
              <w:szCs w:val="20"/>
            </w:rPr>
          </w:pPr>
          <w:r>
            <w:rPr>
              <w:rFonts w:ascii="Arial" w:eastAsia="Arial" w:hAnsi="Arial" w:cs="Arial"/>
              <w:sz w:val="20"/>
              <w:szCs w:val="20"/>
            </w:rPr>
            <w:t xml:space="preserve">Página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3</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Pr>
              <w:rFonts w:ascii="Arial" w:eastAsia="Arial" w:hAnsi="Arial" w:cs="Arial"/>
              <w:noProof/>
              <w:sz w:val="20"/>
              <w:szCs w:val="20"/>
            </w:rPr>
            <w:t>10</w:t>
          </w:r>
          <w:r>
            <w:rPr>
              <w:rFonts w:ascii="Arial" w:eastAsia="Arial" w:hAnsi="Arial" w:cs="Arial"/>
              <w:sz w:val="20"/>
              <w:szCs w:val="20"/>
            </w:rPr>
            <w:fldChar w:fldCharType="end"/>
          </w:r>
        </w:p>
      </w:tc>
    </w:tr>
  </w:tbl>
  <w:p w14:paraId="338F194C" w14:textId="77777777" w:rsidR="00AF0F1B" w:rsidRDefault="00AF0F1B">
    <w:pPr>
      <w:pBdr>
        <w:top w:val="nil"/>
        <w:left w:val="nil"/>
        <w:bottom w:val="nil"/>
        <w:right w:val="nil"/>
        <w:between w:val="nil"/>
      </w:pBdr>
      <w:tabs>
        <w:tab w:val="left" w:pos="312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C4D4" w14:textId="77777777" w:rsidR="00AF0F1B" w:rsidRDefault="00AF0F1B">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9D3"/>
    <w:multiLevelType w:val="hybridMultilevel"/>
    <w:tmpl w:val="E4EA74C4"/>
    <w:lvl w:ilvl="0" w:tplc="3409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A49398B"/>
    <w:multiLevelType w:val="hybridMultilevel"/>
    <w:tmpl w:val="A9BAF85A"/>
    <w:lvl w:ilvl="0" w:tplc="2708DA72">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A730BCB"/>
    <w:multiLevelType w:val="multilevel"/>
    <w:tmpl w:val="22B853B0"/>
    <w:lvl w:ilvl="0">
      <w:start w:val="1"/>
      <w:numFmt w:val="bullet"/>
      <w:lvlText w:val="●"/>
      <w:lvlJc w:val="left"/>
      <w:pPr>
        <w:ind w:left="720" w:hanging="360"/>
      </w:pPr>
      <w:rPr>
        <w:rFonts w:ascii="Arial" w:eastAsia="Arial" w:hAnsi="Arial" w:cs="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7A0014"/>
    <w:multiLevelType w:val="hybridMultilevel"/>
    <w:tmpl w:val="62EEA0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3A578C"/>
    <w:multiLevelType w:val="multilevel"/>
    <w:tmpl w:val="AFEEA936"/>
    <w:lvl w:ilvl="0">
      <w:start w:val="1"/>
      <w:numFmt w:val="bullet"/>
      <w:lvlText w:val="●"/>
      <w:lvlJc w:val="left"/>
      <w:pPr>
        <w:ind w:left="720" w:hanging="360"/>
      </w:pPr>
      <w:rPr>
        <w:rFonts w:ascii="Arial" w:eastAsia="Arial" w:hAnsi="Arial" w:cs="Arial"/>
        <w:color w:val="44444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A70B8B"/>
    <w:multiLevelType w:val="hybridMultilevel"/>
    <w:tmpl w:val="6DA6D636"/>
    <w:lvl w:ilvl="0" w:tplc="2708DA72">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183C1F"/>
    <w:multiLevelType w:val="hybridMultilevel"/>
    <w:tmpl w:val="82EC10CA"/>
    <w:lvl w:ilvl="0" w:tplc="2C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3E47F08"/>
    <w:multiLevelType w:val="hybridMultilevel"/>
    <w:tmpl w:val="34420DEE"/>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2C7E05"/>
    <w:multiLevelType w:val="multilevel"/>
    <w:tmpl w:val="B41AD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F055B4"/>
    <w:multiLevelType w:val="hybridMultilevel"/>
    <w:tmpl w:val="5C803436"/>
    <w:lvl w:ilvl="0" w:tplc="691E2AA6">
      <w:start w:val="1"/>
      <w:numFmt w:val="bullet"/>
      <w:lvlText w:val="•"/>
      <w:lvlJc w:val="left"/>
      <w:pPr>
        <w:tabs>
          <w:tab w:val="num" w:pos="720"/>
        </w:tabs>
        <w:ind w:left="720" w:hanging="360"/>
      </w:pPr>
      <w:rPr>
        <w:rFonts w:ascii="Times New Roman" w:hAnsi="Times New Roman" w:hint="default"/>
      </w:rPr>
    </w:lvl>
    <w:lvl w:ilvl="1" w:tplc="A6547D36" w:tentative="1">
      <w:start w:val="1"/>
      <w:numFmt w:val="bullet"/>
      <w:lvlText w:val="•"/>
      <w:lvlJc w:val="left"/>
      <w:pPr>
        <w:tabs>
          <w:tab w:val="num" w:pos="1440"/>
        </w:tabs>
        <w:ind w:left="1440" w:hanging="360"/>
      </w:pPr>
      <w:rPr>
        <w:rFonts w:ascii="Times New Roman" w:hAnsi="Times New Roman" w:hint="default"/>
      </w:rPr>
    </w:lvl>
    <w:lvl w:ilvl="2" w:tplc="1BCCDC7E" w:tentative="1">
      <w:start w:val="1"/>
      <w:numFmt w:val="bullet"/>
      <w:lvlText w:val="•"/>
      <w:lvlJc w:val="left"/>
      <w:pPr>
        <w:tabs>
          <w:tab w:val="num" w:pos="2160"/>
        </w:tabs>
        <w:ind w:left="2160" w:hanging="360"/>
      </w:pPr>
      <w:rPr>
        <w:rFonts w:ascii="Times New Roman" w:hAnsi="Times New Roman" w:hint="default"/>
      </w:rPr>
    </w:lvl>
    <w:lvl w:ilvl="3" w:tplc="4726CD9A" w:tentative="1">
      <w:start w:val="1"/>
      <w:numFmt w:val="bullet"/>
      <w:lvlText w:val="•"/>
      <w:lvlJc w:val="left"/>
      <w:pPr>
        <w:tabs>
          <w:tab w:val="num" w:pos="2880"/>
        </w:tabs>
        <w:ind w:left="2880" w:hanging="360"/>
      </w:pPr>
      <w:rPr>
        <w:rFonts w:ascii="Times New Roman" w:hAnsi="Times New Roman" w:hint="default"/>
      </w:rPr>
    </w:lvl>
    <w:lvl w:ilvl="4" w:tplc="0D3AB0E6" w:tentative="1">
      <w:start w:val="1"/>
      <w:numFmt w:val="bullet"/>
      <w:lvlText w:val="•"/>
      <w:lvlJc w:val="left"/>
      <w:pPr>
        <w:tabs>
          <w:tab w:val="num" w:pos="3600"/>
        </w:tabs>
        <w:ind w:left="3600" w:hanging="360"/>
      </w:pPr>
      <w:rPr>
        <w:rFonts w:ascii="Times New Roman" w:hAnsi="Times New Roman" w:hint="default"/>
      </w:rPr>
    </w:lvl>
    <w:lvl w:ilvl="5" w:tplc="137E1A32" w:tentative="1">
      <w:start w:val="1"/>
      <w:numFmt w:val="bullet"/>
      <w:lvlText w:val="•"/>
      <w:lvlJc w:val="left"/>
      <w:pPr>
        <w:tabs>
          <w:tab w:val="num" w:pos="4320"/>
        </w:tabs>
        <w:ind w:left="4320" w:hanging="360"/>
      </w:pPr>
      <w:rPr>
        <w:rFonts w:ascii="Times New Roman" w:hAnsi="Times New Roman" w:hint="default"/>
      </w:rPr>
    </w:lvl>
    <w:lvl w:ilvl="6" w:tplc="34867A74" w:tentative="1">
      <w:start w:val="1"/>
      <w:numFmt w:val="bullet"/>
      <w:lvlText w:val="•"/>
      <w:lvlJc w:val="left"/>
      <w:pPr>
        <w:tabs>
          <w:tab w:val="num" w:pos="5040"/>
        </w:tabs>
        <w:ind w:left="5040" w:hanging="360"/>
      </w:pPr>
      <w:rPr>
        <w:rFonts w:ascii="Times New Roman" w:hAnsi="Times New Roman" w:hint="default"/>
      </w:rPr>
    </w:lvl>
    <w:lvl w:ilvl="7" w:tplc="3E2C9F94" w:tentative="1">
      <w:start w:val="1"/>
      <w:numFmt w:val="bullet"/>
      <w:lvlText w:val="•"/>
      <w:lvlJc w:val="left"/>
      <w:pPr>
        <w:tabs>
          <w:tab w:val="num" w:pos="5760"/>
        </w:tabs>
        <w:ind w:left="5760" w:hanging="360"/>
      </w:pPr>
      <w:rPr>
        <w:rFonts w:ascii="Times New Roman" w:hAnsi="Times New Roman" w:hint="default"/>
      </w:rPr>
    </w:lvl>
    <w:lvl w:ilvl="8" w:tplc="93F223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2302462"/>
    <w:multiLevelType w:val="multilevel"/>
    <w:tmpl w:val="1E806020"/>
    <w:lvl w:ilvl="0">
      <w:start w:val="7"/>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5885AA2"/>
    <w:multiLevelType w:val="hybridMultilevel"/>
    <w:tmpl w:val="89CAA21E"/>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0"/>
  </w:num>
  <w:num w:numId="5">
    <w:abstractNumId w:val="6"/>
  </w:num>
  <w:num w:numId="6">
    <w:abstractNumId w:val="1"/>
  </w:num>
  <w:num w:numId="7">
    <w:abstractNumId w:val="11"/>
  </w:num>
  <w:num w:numId="8">
    <w:abstractNumId w:val="7"/>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6D"/>
    <w:rsid w:val="00010388"/>
    <w:rsid w:val="00030899"/>
    <w:rsid w:val="0008004B"/>
    <w:rsid w:val="00096F46"/>
    <w:rsid w:val="000B71FE"/>
    <w:rsid w:val="000D738F"/>
    <w:rsid w:val="000D7A47"/>
    <w:rsid w:val="000F2975"/>
    <w:rsid w:val="00105905"/>
    <w:rsid w:val="0012537C"/>
    <w:rsid w:val="00141E36"/>
    <w:rsid w:val="001673E0"/>
    <w:rsid w:val="00180AEF"/>
    <w:rsid w:val="001A659A"/>
    <w:rsid w:val="001C5F7B"/>
    <w:rsid w:val="00210662"/>
    <w:rsid w:val="00220E69"/>
    <w:rsid w:val="00223F49"/>
    <w:rsid w:val="00233D33"/>
    <w:rsid w:val="00243348"/>
    <w:rsid w:val="002A2761"/>
    <w:rsid w:val="002B6439"/>
    <w:rsid w:val="002D4CB6"/>
    <w:rsid w:val="002E6B84"/>
    <w:rsid w:val="002F0CEC"/>
    <w:rsid w:val="002F2FEB"/>
    <w:rsid w:val="00304C78"/>
    <w:rsid w:val="00310B37"/>
    <w:rsid w:val="0031456B"/>
    <w:rsid w:val="00321461"/>
    <w:rsid w:val="003219AA"/>
    <w:rsid w:val="00327773"/>
    <w:rsid w:val="003875E6"/>
    <w:rsid w:val="00387A31"/>
    <w:rsid w:val="00396DE4"/>
    <w:rsid w:val="003A36E8"/>
    <w:rsid w:val="003C7664"/>
    <w:rsid w:val="003D1247"/>
    <w:rsid w:val="003E23AD"/>
    <w:rsid w:val="003E65F1"/>
    <w:rsid w:val="004033E3"/>
    <w:rsid w:val="00424366"/>
    <w:rsid w:val="00442566"/>
    <w:rsid w:val="00447BBF"/>
    <w:rsid w:val="00456E2A"/>
    <w:rsid w:val="004628D0"/>
    <w:rsid w:val="00475601"/>
    <w:rsid w:val="00480970"/>
    <w:rsid w:val="0048157E"/>
    <w:rsid w:val="00483A58"/>
    <w:rsid w:val="00485A0A"/>
    <w:rsid w:val="00487E66"/>
    <w:rsid w:val="0049404E"/>
    <w:rsid w:val="004C7535"/>
    <w:rsid w:val="004C7974"/>
    <w:rsid w:val="004D03AA"/>
    <w:rsid w:val="0053688D"/>
    <w:rsid w:val="0054058D"/>
    <w:rsid w:val="0058148E"/>
    <w:rsid w:val="005A4816"/>
    <w:rsid w:val="005E50EF"/>
    <w:rsid w:val="005F0CCF"/>
    <w:rsid w:val="0063468B"/>
    <w:rsid w:val="00641818"/>
    <w:rsid w:val="00651715"/>
    <w:rsid w:val="00683ED1"/>
    <w:rsid w:val="006A597C"/>
    <w:rsid w:val="006B395A"/>
    <w:rsid w:val="006D55A2"/>
    <w:rsid w:val="006E62B3"/>
    <w:rsid w:val="006F2463"/>
    <w:rsid w:val="00722AAE"/>
    <w:rsid w:val="00751645"/>
    <w:rsid w:val="00757552"/>
    <w:rsid w:val="00760468"/>
    <w:rsid w:val="00760C80"/>
    <w:rsid w:val="00765B5C"/>
    <w:rsid w:val="00771337"/>
    <w:rsid w:val="00777127"/>
    <w:rsid w:val="00793103"/>
    <w:rsid w:val="007953EC"/>
    <w:rsid w:val="007C70A3"/>
    <w:rsid w:val="007E745C"/>
    <w:rsid w:val="00801DFA"/>
    <w:rsid w:val="00824FA5"/>
    <w:rsid w:val="0082731B"/>
    <w:rsid w:val="00830361"/>
    <w:rsid w:val="008375A8"/>
    <w:rsid w:val="00845054"/>
    <w:rsid w:val="00845C4B"/>
    <w:rsid w:val="00865145"/>
    <w:rsid w:val="008A6C08"/>
    <w:rsid w:val="008C1E9F"/>
    <w:rsid w:val="008C499F"/>
    <w:rsid w:val="00915908"/>
    <w:rsid w:val="00946284"/>
    <w:rsid w:val="00946FD8"/>
    <w:rsid w:val="00954CE4"/>
    <w:rsid w:val="00961A6B"/>
    <w:rsid w:val="009827A6"/>
    <w:rsid w:val="0098287F"/>
    <w:rsid w:val="009830BC"/>
    <w:rsid w:val="0098696D"/>
    <w:rsid w:val="009A5720"/>
    <w:rsid w:val="009A754E"/>
    <w:rsid w:val="009B43FD"/>
    <w:rsid w:val="009D21AD"/>
    <w:rsid w:val="009F5B08"/>
    <w:rsid w:val="00A00DC0"/>
    <w:rsid w:val="00A32E28"/>
    <w:rsid w:val="00A53155"/>
    <w:rsid w:val="00A9735B"/>
    <w:rsid w:val="00AC7919"/>
    <w:rsid w:val="00AF0F1B"/>
    <w:rsid w:val="00B4160A"/>
    <w:rsid w:val="00B57C05"/>
    <w:rsid w:val="00B74B8A"/>
    <w:rsid w:val="00B83550"/>
    <w:rsid w:val="00B87187"/>
    <w:rsid w:val="00B978B5"/>
    <w:rsid w:val="00BC4CCD"/>
    <w:rsid w:val="00BD5A57"/>
    <w:rsid w:val="00BF27A2"/>
    <w:rsid w:val="00C42A21"/>
    <w:rsid w:val="00C70885"/>
    <w:rsid w:val="00C82802"/>
    <w:rsid w:val="00C9048A"/>
    <w:rsid w:val="00C90D57"/>
    <w:rsid w:val="00C95111"/>
    <w:rsid w:val="00C97D95"/>
    <w:rsid w:val="00CA04F9"/>
    <w:rsid w:val="00CC2681"/>
    <w:rsid w:val="00CC284B"/>
    <w:rsid w:val="00CC6818"/>
    <w:rsid w:val="00CE420C"/>
    <w:rsid w:val="00D53FB8"/>
    <w:rsid w:val="00D7061D"/>
    <w:rsid w:val="00D816B4"/>
    <w:rsid w:val="00D87A48"/>
    <w:rsid w:val="00D87B83"/>
    <w:rsid w:val="00D9525C"/>
    <w:rsid w:val="00DA2543"/>
    <w:rsid w:val="00DE205A"/>
    <w:rsid w:val="00E30316"/>
    <w:rsid w:val="00E35EF5"/>
    <w:rsid w:val="00E677D7"/>
    <w:rsid w:val="00E74FB3"/>
    <w:rsid w:val="00E75C14"/>
    <w:rsid w:val="00EB0217"/>
    <w:rsid w:val="00EB0BAC"/>
    <w:rsid w:val="00EB3675"/>
    <w:rsid w:val="00EB7051"/>
    <w:rsid w:val="00ED273C"/>
    <w:rsid w:val="00F06DA9"/>
    <w:rsid w:val="00F20C4F"/>
    <w:rsid w:val="00F31964"/>
    <w:rsid w:val="00F31B3A"/>
    <w:rsid w:val="00F415B0"/>
    <w:rsid w:val="00F41C55"/>
    <w:rsid w:val="00F56146"/>
    <w:rsid w:val="00F66836"/>
    <w:rsid w:val="00F874A3"/>
    <w:rsid w:val="00FA13F6"/>
    <w:rsid w:val="00FB2219"/>
    <w:rsid w:val="00FC08A4"/>
    <w:rsid w:val="00FD7F8A"/>
    <w:rsid w:val="00FE735A"/>
    <w:rsid w:val="00FF0B2E"/>
    <w:rsid w:val="00FF40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A63C7"/>
  <w15:docId w15:val="{1FAA15F7-5FAC-435C-A528-C356F81E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84"/>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60"/>
      <w:jc w:val="center"/>
    </w:pPr>
    <w:rPr>
      <w:rFonts w:ascii="Cambria" w:hAnsi="Cambria"/>
      <w:b/>
      <w:bCs/>
      <w:kern w:val="28"/>
      <w:sz w:val="32"/>
      <w:szCs w:val="32"/>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s-ES"/>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lang w:val="es-ES" w:eastAsia="es-ES"/>
    </w:rPr>
  </w:style>
  <w:style w:type="paragraph" w:styleId="Textosinformato">
    <w:name w:val="Plain Text"/>
    <w:basedOn w:val="Normal"/>
    <w:qFormat/>
    <w:rPr>
      <w:rFonts w:ascii="Consolas" w:eastAsia="Calibri" w:hAnsi="Consolas"/>
      <w:sz w:val="21"/>
      <w:szCs w:val="21"/>
      <w:lang w:eastAsia="en-US"/>
    </w:rPr>
  </w:style>
  <w:style w:type="character" w:customStyle="1" w:styleId="TextosinformatoCar">
    <w:name w:val="Texto sin formato Car"/>
    <w:rPr>
      <w:rFonts w:ascii="Consolas" w:eastAsia="Calibri" w:hAnsi="Consolas" w:cs="Times New Roman"/>
      <w:w w:val="100"/>
      <w:position w:val="-1"/>
      <w:sz w:val="21"/>
      <w:szCs w:val="21"/>
      <w:effect w:val="none"/>
      <w:vertAlign w:val="baseline"/>
      <w:cs w:val="0"/>
      <w:em w:val="none"/>
      <w:lang w:val="es-ES"/>
    </w:rPr>
  </w:style>
  <w:style w:type="paragraph" w:styleId="Encabezado">
    <w:name w:val="header"/>
    <w:basedOn w:val="Normal"/>
  </w:style>
  <w:style w:type="character" w:customStyle="1" w:styleId="EncabezadoCar">
    <w:name w:val="Encabezado Car"/>
    <w:rPr>
      <w:rFonts w:ascii="Times New Roman" w:eastAsia="Times New Roman" w:hAnsi="Times New Roman" w:cs="Times New Roman"/>
      <w:w w:val="100"/>
      <w:position w:val="-1"/>
      <w:sz w:val="24"/>
      <w:szCs w:val="24"/>
      <w:effect w:val="none"/>
      <w:vertAlign w:val="baseline"/>
      <w:cs w:val="0"/>
      <w:em w:val="none"/>
      <w:lang w:val="es-ES" w:eastAsia="es-ES"/>
    </w:rPr>
  </w:style>
  <w:style w:type="paragraph" w:styleId="Piedepgina">
    <w:name w:val="footer"/>
    <w:basedOn w:val="Normal"/>
  </w:style>
  <w:style w:type="character" w:customStyle="1" w:styleId="PiedepginaCar">
    <w:name w:val="Pie de página Car"/>
    <w:rPr>
      <w:rFonts w:ascii="Times New Roman" w:eastAsia="Times New Roman" w:hAnsi="Times New Roman" w:cs="Times New Roman"/>
      <w:w w:val="100"/>
      <w:position w:val="-1"/>
      <w:sz w:val="24"/>
      <w:szCs w:val="24"/>
      <w:effect w:val="none"/>
      <w:vertAlign w:val="baseline"/>
      <w:cs w:val="0"/>
      <w:em w:val="none"/>
      <w:lang w:val="es-ES" w:eastAsia="es-ES"/>
    </w:rPr>
  </w:style>
  <w:style w:type="character" w:styleId="Nmerodepgina">
    <w:name w:val="page number"/>
    <w:basedOn w:val="Fuentedeprrafopredeter"/>
    <w:rPr>
      <w:w w:val="100"/>
      <w:position w:val="-1"/>
      <w:effect w:val="none"/>
      <w:vertAlign w:val="baseline"/>
      <w:cs w:val="0"/>
      <w:em w:val="none"/>
    </w:rPr>
  </w:style>
  <w:style w:type="character" w:customStyle="1" w:styleId="TtuloCar">
    <w:name w:val="Título Car"/>
    <w:rPr>
      <w:rFonts w:ascii="Cambria" w:eastAsia="Times New Roman" w:hAnsi="Cambria" w:cs="Times New Roman"/>
      <w:b/>
      <w:bCs/>
      <w:w w:val="100"/>
      <w:kern w:val="28"/>
      <w:position w:val="-1"/>
      <w:sz w:val="32"/>
      <w:szCs w:val="32"/>
      <w:effect w:val="none"/>
      <w:vertAlign w:val="baseline"/>
      <w:cs w:val="0"/>
      <w:em w:val="none"/>
      <w:lang w:val="es-ES"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rPr>
      <w:rFonts w:ascii="Times New Roman" w:eastAsia="Times New Roman" w:hAnsi="Times New Roman"/>
      <w:w w:val="100"/>
      <w:position w:val="-1"/>
      <w:effect w:val="none"/>
      <w:vertAlign w:val="baseline"/>
      <w:cs w:val="0"/>
      <w:em w:val="none"/>
      <w:lang w:val="es-ES" w:eastAsia="es-ES"/>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eastAsia="Times New Roman" w:hAnsi="Segoe UI" w:cs="Segoe UI"/>
      <w:w w:val="100"/>
      <w:position w:val="-1"/>
      <w:sz w:val="18"/>
      <w:szCs w:val="18"/>
      <w:effect w:val="none"/>
      <w:vertAlign w:val="baseline"/>
      <w:cs w:val="0"/>
      <w:em w:val="none"/>
      <w:lang w:val="es-ES" w:eastAsia="es-ES"/>
    </w:rPr>
  </w:style>
  <w:style w:type="paragraph" w:styleId="Textoindependiente">
    <w:name w:val="Body Text"/>
    <w:basedOn w:val="Normal"/>
    <w:qFormat/>
    <w:pPr>
      <w:spacing w:after="200" w:line="276" w:lineRule="auto"/>
      <w:jc w:val="both"/>
    </w:pPr>
    <w:rPr>
      <w:rFonts w:ascii="Calibri" w:hAnsi="Calibri"/>
      <w:lang w:val="es-CO" w:eastAsia="es-CO"/>
    </w:rPr>
  </w:style>
  <w:style w:type="character" w:customStyle="1" w:styleId="TextoindependienteCar">
    <w:name w:val="Texto independiente Car"/>
    <w:rPr>
      <w:w w:val="100"/>
      <w:position w:val="-1"/>
      <w:sz w:val="24"/>
      <w:szCs w:val="24"/>
      <w:effect w:val="none"/>
      <w:vertAlign w:val="baseline"/>
      <w:cs w:val="0"/>
      <w:em w:val="none"/>
    </w:rPr>
  </w:style>
  <w:style w:type="paragraph" w:styleId="Prrafodelista">
    <w:name w:val="List Paragraph"/>
    <w:basedOn w:val="Normal"/>
    <w:uiPriority w:val="34"/>
    <w:qFormat/>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customStyle="1" w:styleId="Default">
    <w:name w:val="Default"/>
    <w:rsid w:val="0031456B"/>
    <w:pPr>
      <w:autoSpaceDE w:val="0"/>
      <w:autoSpaceDN w:val="0"/>
      <w:adjustRightInd w:val="0"/>
    </w:pPr>
    <w:rPr>
      <w:rFonts w:ascii="Arial" w:hAnsi="Arial" w:cs="Arial"/>
      <w:color w:val="000000"/>
    </w:rPr>
  </w:style>
  <w:style w:type="character" w:customStyle="1" w:styleId="A8">
    <w:name w:val="A8"/>
    <w:uiPriority w:val="99"/>
    <w:rsid w:val="0031456B"/>
    <w:rPr>
      <w:color w:val="000000"/>
    </w:rPr>
  </w:style>
  <w:style w:type="character" w:styleId="Hipervnculo">
    <w:name w:val="Hyperlink"/>
    <w:basedOn w:val="Fuentedeprrafopredeter"/>
    <w:uiPriority w:val="99"/>
    <w:semiHidden/>
    <w:unhideWhenUsed/>
    <w:rsid w:val="00AC7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06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548jtaf75xdbT48Aozp52DewRA==">AMUW2mU6z8k98jymQ+CzZ3KiSO8EWugrv5hzuCQpMvwFBS3KPtzm/BoHfCdTjIvsODMvYfTqxmtsskikFOmY6bjhp82tGJe5fMZlUL7O55WmaX2ufHuWNR0z8rfI9MfFvX6+ARIEswQOIlhjlP5ysU3xUxsCP1/Hvw49GJ/SCHwjKZp+gxDIHlFw1LXhyz0S5z8qpJnAXTeM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2971</Words>
  <Characters>16346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Adaluz;Ing. Alejandro Prieto Bejarano</dc:creator>
  <cp:lastModifiedBy>ANDRES FLANTERMESK</cp:lastModifiedBy>
  <cp:revision>18</cp:revision>
  <dcterms:created xsi:type="dcterms:W3CDTF">2021-12-06T21:33:00Z</dcterms:created>
  <dcterms:modified xsi:type="dcterms:W3CDTF">2022-08-25T20:23:00Z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ificación del Documento">
    <vt:lpwstr>Específicos</vt:lpwstr>
  </property>
  <property fmtid="{D5CDD505-2E9C-101B-9397-08002B2CF9AE}" pid="3" name="Código">
    <vt:lpwstr>Diseño curricular</vt:lpwstr>
  </property>
  <property fmtid="{D5CDD505-2E9C-101B-9397-08002B2CF9AE}" pid="4" name="Tipo de Documento">
    <vt:lpwstr>Formatos</vt:lpwstr>
  </property>
  <property fmtid="{D5CDD505-2E9C-101B-9397-08002B2CF9AE}" pid="5" name="Grupo o Dependencia">
    <vt:lpwstr>Grupo de Formación de Talento Humano para la Vigilancia en Salud Publica</vt:lpwstr>
  </property>
  <property fmtid="{D5CDD505-2E9C-101B-9397-08002B2CF9AE}" pid="6" name="_dlc_DocId">
    <vt:lpwstr>AVMXRNAJRR5T-1206118410-5477</vt:lpwstr>
  </property>
  <property fmtid="{D5CDD505-2E9C-101B-9397-08002B2CF9AE}" pid="7" name="_dlc_DocIdItemGuid">
    <vt:lpwstr>2c738851-10dd-47ce-b688-181197612ff5</vt:lpwstr>
  </property>
  <property fmtid="{D5CDD505-2E9C-101B-9397-08002B2CF9AE}" pid="8" name="_dlc_DocIdUrl">
    <vt:lpwstr>http://intranet.ins.gov.co/sig/_layouts/15/DocIdRedir.aspx?ID=AVMXRNAJRR5T-1206118410-5477, AVMXRNAJRR5T-1206118410-5477</vt:lpwstr>
  </property>
  <property fmtid="{D5CDD505-2E9C-101B-9397-08002B2CF9AE}" pid="9" name="Clasificación de Documento">
    <vt:lpwstr>Específicos</vt:lpwstr>
  </property>
  <property fmtid="{D5CDD505-2E9C-101B-9397-08002B2CF9AE}" pid="10" name="Nivel de Proceso">
    <vt:lpwstr>Apoyo</vt:lpwstr>
  </property>
  <property fmtid="{D5CDD505-2E9C-101B-9397-08002B2CF9AE}" pid="11" name="xd_Signature">
    <vt:lpwstr/>
  </property>
  <property fmtid="{D5CDD505-2E9C-101B-9397-08002B2CF9AE}" pid="12" name="TemplateUrl">
    <vt:lpwstr/>
  </property>
  <property fmtid="{D5CDD505-2E9C-101B-9397-08002B2CF9AE}" pid="13" name="Order">
    <vt:lpwstr>547700.000000000</vt:lpwstr>
  </property>
  <property fmtid="{D5CDD505-2E9C-101B-9397-08002B2CF9AE}" pid="14" name="xd_ProgID">
    <vt:lpwstr/>
  </property>
  <property fmtid="{D5CDD505-2E9C-101B-9397-08002B2CF9AE}" pid="15" name="_dlc_DocIdPersistId">
    <vt:lpwstr/>
  </property>
  <property fmtid="{D5CDD505-2E9C-101B-9397-08002B2CF9AE}" pid="16" name="Proceso">
    <vt:lpwstr>R02 – Vigilancia y Análisis del Riesgo en Salud Pública</vt:lpwstr>
  </property>
  <property fmtid="{D5CDD505-2E9C-101B-9397-08002B2CF9AE}" pid="17" name="_SourceUrl">
    <vt:lpwstr/>
  </property>
  <property fmtid="{D5CDD505-2E9C-101B-9397-08002B2CF9AE}" pid="18" name="_SharedFileIndex">
    <vt:lpwstr/>
  </property>
  <property fmtid="{D5CDD505-2E9C-101B-9397-08002B2CF9AE}" pid="19" name="Bloque">
    <vt:lpwstr/>
  </property>
  <property fmtid="{D5CDD505-2E9C-101B-9397-08002B2CF9AE}" pid="20" name="LikesCount">
    <vt:lpwstr/>
  </property>
  <property fmtid="{D5CDD505-2E9C-101B-9397-08002B2CF9AE}" pid="21" name="Ratings">
    <vt:lpwstr/>
  </property>
  <property fmtid="{D5CDD505-2E9C-101B-9397-08002B2CF9AE}" pid="22" name="LikedBy">
    <vt:lpwstr/>
  </property>
  <property fmtid="{D5CDD505-2E9C-101B-9397-08002B2CF9AE}" pid="23" name="RatedBy">
    <vt:lpwstr/>
  </property>
</Properties>
</file>