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8D505" w14:textId="77777777" w:rsidR="00F364AD" w:rsidRPr="00720568" w:rsidRDefault="00F364AD" w:rsidP="00CE2C36">
      <w:pPr>
        <w:spacing w:line="276" w:lineRule="auto"/>
        <w:jc w:val="center"/>
        <w:rPr>
          <w:rFonts w:cstheme="minorHAnsi"/>
          <w:b/>
          <w:bCs/>
          <w:color w:val="2F5496" w:themeColor="accent1" w:themeShade="BF"/>
          <w:sz w:val="24"/>
          <w:szCs w:val="24"/>
        </w:rPr>
      </w:pPr>
      <w:r w:rsidRPr="00720568">
        <w:rPr>
          <w:rFonts w:cstheme="minorHAnsi"/>
          <w:b/>
          <w:bCs/>
          <w:color w:val="2F5496" w:themeColor="accent1" w:themeShade="BF"/>
          <w:sz w:val="24"/>
          <w:szCs w:val="24"/>
        </w:rPr>
        <w:t>LIBRETO CURSO VIRTUAL INTOXICACIONES POR SUSTANCIAS QUÍMICAS</w:t>
      </w:r>
    </w:p>
    <w:p w14:paraId="08FBACAF" w14:textId="3A1C5917" w:rsidR="00F364AD" w:rsidRPr="00720568" w:rsidRDefault="00F364AD" w:rsidP="00CE2C36">
      <w:pPr>
        <w:pStyle w:val="Ttulo1"/>
        <w:spacing w:line="276" w:lineRule="auto"/>
        <w:rPr>
          <w:rFonts w:asciiTheme="minorHAnsi" w:hAnsiTheme="minorHAnsi" w:cstheme="minorHAnsi"/>
          <w:sz w:val="24"/>
          <w:szCs w:val="24"/>
          <w:lang w:val="es-MX"/>
        </w:rPr>
      </w:pPr>
    </w:p>
    <w:p w14:paraId="6C92A4F0" w14:textId="05173912" w:rsidR="00F364AD" w:rsidRPr="00720568" w:rsidRDefault="00F364AD" w:rsidP="00CE2C36">
      <w:pPr>
        <w:pStyle w:val="Ttulo1"/>
        <w:spacing w:line="276" w:lineRule="auto"/>
        <w:rPr>
          <w:rFonts w:asciiTheme="minorHAnsi" w:hAnsiTheme="minorHAnsi" w:cstheme="minorHAnsi"/>
          <w:sz w:val="24"/>
          <w:szCs w:val="24"/>
          <w:lang w:val="es-MX"/>
        </w:rPr>
      </w:pPr>
      <w:r w:rsidRPr="00720568">
        <w:rPr>
          <w:rFonts w:asciiTheme="minorHAnsi" w:hAnsiTheme="minorHAnsi" w:cstheme="minorHAnsi"/>
          <w:sz w:val="24"/>
          <w:szCs w:val="24"/>
          <w:lang w:val="es-MX"/>
        </w:rPr>
        <w:t xml:space="preserve">Diapositiva </w:t>
      </w:r>
      <w:r w:rsidR="00645CC3">
        <w:rPr>
          <w:rFonts w:asciiTheme="minorHAnsi" w:hAnsiTheme="minorHAnsi" w:cstheme="minorHAnsi"/>
          <w:sz w:val="24"/>
          <w:szCs w:val="24"/>
          <w:lang w:val="es-MX"/>
        </w:rPr>
        <w:t>1</w:t>
      </w:r>
    </w:p>
    <w:p w14:paraId="64D440FA" w14:textId="0D94658C" w:rsidR="00F364AD" w:rsidRDefault="00EA5FE1" w:rsidP="00531655">
      <w:pPr>
        <w:spacing w:after="0" w:line="276" w:lineRule="auto"/>
        <w:jc w:val="both"/>
        <w:rPr>
          <w:rFonts w:cstheme="minorHAnsi"/>
          <w:color w:val="000000" w:themeColor="text1"/>
          <w:sz w:val="24"/>
          <w:szCs w:val="24"/>
        </w:rPr>
      </w:pPr>
      <w:r w:rsidRPr="00EA5FE1">
        <w:rPr>
          <w:rFonts w:cstheme="minorHAnsi"/>
          <w:color w:val="000000" w:themeColor="text1"/>
          <w:sz w:val="24"/>
          <w:szCs w:val="24"/>
        </w:rPr>
        <w:t>Curso Virtual de la vigilancia epidemiológica de las Intoxicaciones agudas por sustancias químicas</w:t>
      </w:r>
    </w:p>
    <w:p w14:paraId="2435835B" w14:textId="746F3FC3" w:rsidR="00F364AD" w:rsidRPr="00720568" w:rsidRDefault="00835486" w:rsidP="00835486">
      <w:pPr>
        <w:spacing w:after="0" w:line="276" w:lineRule="auto"/>
        <w:jc w:val="both"/>
        <w:rPr>
          <w:rFonts w:cstheme="minorHAnsi"/>
          <w:color w:val="000000" w:themeColor="text1"/>
          <w:sz w:val="24"/>
          <w:szCs w:val="24"/>
          <w:lang w:val="es-MX"/>
        </w:rPr>
      </w:pPr>
      <w:r w:rsidRPr="007B7D32">
        <w:rPr>
          <w:rFonts w:cstheme="minorHAnsi"/>
          <w:color w:val="000000" w:themeColor="text1"/>
          <w:sz w:val="24"/>
          <w:szCs w:val="24"/>
        </w:rPr>
        <w:t>Generalidades de la Vigilancia en Salud Pública</w:t>
      </w:r>
    </w:p>
    <w:p w14:paraId="349A085D" w14:textId="143FA557" w:rsidR="00F364AD" w:rsidRPr="00720568" w:rsidRDefault="00F364AD" w:rsidP="00CE2C36">
      <w:pPr>
        <w:spacing w:line="276" w:lineRule="auto"/>
        <w:jc w:val="both"/>
        <w:rPr>
          <w:rFonts w:cstheme="minorHAnsi"/>
          <w:color w:val="000000" w:themeColor="text1"/>
          <w:sz w:val="24"/>
          <w:szCs w:val="24"/>
          <w:lang w:val="es-MX"/>
        </w:rPr>
      </w:pPr>
    </w:p>
    <w:p w14:paraId="544DAFA7" w14:textId="623D0F97" w:rsidR="00F364AD" w:rsidRPr="00720568" w:rsidRDefault="00F364AD"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sidR="00645CC3">
        <w:rPr>
          <w:rFonts w:asciiTheme="minorHAnsi" w:hAnsiTheme="minorHAnsi" w:cstheme="minorHAnsi"/>
          <w:sz w:val="24"/>
          <w:szCs w:val="24"/>
        </w:rPr>
        <w:t>2</w:t>
      </w:r>
    </w:p>
    <w:p w14:paraId="6CE4280B" w14:textId="50A5DAAC" w:rsidR="00177763" w:rsidRPr="007B7D32" w:rsidRDefault="00177763" w:rsidP="00CE2C36">
      <w:pPr>
        <w:spacing w:line="276" w:lineRule="auto"/>
        <w:jc w:val="both"/>
        <w:rPr>
          <w:rFonts w:cstheme="minorHAnsi"/>
          <w:color w:val="000000" w:themeColor="text1"/>
          <w:sz w:val="24"/>
          <w:szCs w:val="24"/>
        </w:rPr>
      </w:pPr>
      <w:r w:rsidRPr="007B7D32">
        <w:rPr>
          <w:rFonts w:cstheme="minorHAnsi"/>
          <w:color w:val="000000" w:themeColor="text1"/>
          <w:sz w:val="24"/>
          <w:szCs w:val="24"/>
        </w:rPr>
        <w:t xml:space="preserve">Unidad 1: Generalidades de </w:t>
      </w:r>
      <w:r w:rsidR="007B7D32" w:rsidRPr="007B7D32">
        <w:rPr>
          <w:rFonts w:cstheme="minorHAnsi"/>
          <w:color w:val="000000" w:themeColor="text1"/>
          <w:sz w:val="24"/>
          <w:szCs w:val="24"/>
        </w:rPr>
        <w:t>la Vigilancia</w:t>
      </w:r>
      <w:r w:rsidRPr="007B7D32">
        <w:rPr>
          <w:rFonts w:cstheme="minorHAnsi"/>
          <w:color w:val="000000" w:themeColor="text1"/>
          <w:sz w:val="24"/>
          <w:szCs w:val="24"/>
        </w:rPr>
        <w:t xml:space="preserve"> en Salud Pública</w:t>
      </w:r>
    </w:p>
    <w:p w14:paraId="026A2426" w14:textId="77777777" w:rsidR="00177763" w:rsidRPr="00177763" w:rsidRDefault="00177763" w:rsidP="00CE2C36">
      <w:pPr>
        <w:spacing w:line="276" w:lineRule="auto"/>
        <w:jc w:val="both"/>
        <w:rPr>
          <w:rFonts w:cstheme="minorHAnsi"/>
          <w:color w:val="000000" w:themeColor="text1"/>
          <w:sz w:val="24"/>
          <w:szCs w:val="24"/>
        </w:rPr>
      </w:pPr>
      <w:r w:rsidRPr="00177763">
        <w:rPr>
          <w:rFonts w:cstheme="minorHAnsi"/>
          <w:color w:val="000000" w:themeColor="text1"/>
          <w:sz w:val="24"/>
          <w:szCs w:val="24"/>
        </w:rPr>
        <w:t>Resultados del aprendizaje</w:t>
      </w:r>
    </w:p>
    <w:p w14:paraId="3CF96E7E" w14:textId="77777777" w:rsidR="00177763" w:rsidRPr="00177763" w:rsidRDefault="00177763" w:rsidP="00CE2C36">
      <w:pPr>
        <w:numPr>
          <w:ilvl w:val="0"/>
          <w:numId w:val="1"/>
        </w:numPr>
        <w:spacing w:line="276" w:lineRule="auto"/>
        <w:jc w:val="both"/>
        <w:rPr>
          <w:rFonts w:cstheme="minorHAnsi"/>
          <w:color w:val="000000" w:themeColor="text1"/>
          <w:sz w:val="24"/>
          <w:szCs w:val="24"/>
        </w:rPr>
      </w:pPr>
      <w:r w:rsidRPr="00177763">
        <w:rPr>
          <w:rFonts w:cstheme="minorHAnsi"/>
          <w:color w:val="000000" w:themeColor="text1"/>
          <w:sz w:val="24"/>
          <w:szCs w:val="24"/>
        </w:rPr>
        <w:t> </w:t>
      </w:r>
      <w:r w:rsidRPr="00177763">
        <w:rPr>
          <w:rFonts w:cstheme="minorHAnsi"/>
          <w:color w:val="000000" w:themeColor="text1"/>
          <w:sz w:val="24"/>
          <w:szCs w:val="24"/>
          <w:lang w:val="es-MX"/>
        </w:rPr>
        <w:t>Describir las generalidades, marco legal y fines de la vigilancia en salud pública.</w:t>
      </w:r>
    </w:p>
    <w:p w14:paraId="4810A374" w14:textId="77777777" w:rsidR="00177763" w:rsidRPr="00177763" w:rsidRDefault="00177763" w:rsidP="00CE2C36">
      <w:pPr>
        <w:numPr>
          <w:ilvl w:val="0"/>
          <w:numId w:val="1"/>
        </w:numPr>
        <w:spacing w:line="276" w:lineRule="auto"/>
        <w:jc w:val="both"/>
        <w:rPr>
          <w:rFonts w:cstheme="minorHAnsi"/>
          <w:color w:val="000000" w:themeColor="text1"/>
          <w:sz w:val="24"/>
          <w:szCs w:val="24"/>
        </w:rPr>
      </w:pPr>
      <w:r w:rsidRPr="00177763">
        <w:rPr>
          <w:rFonts w:cstheme="minorHAnsi"/>
          <w:color w:val="000000" w:themeColor="text1"/>
          <w:sz w:val="24"/>
          <w:szCs w:val="24"/>
          <w:lang w:val="es-MX"/>
        </w:rPr>
        <w:t>Identificar las características clave del Reglamento Sanitario Internacional.</w:t>
      </w:r>
    </w:p>
    <w:p w14:paraId="6C29CF84" w14:textId="77777777" w:rsidR="00177763" w:rsidRPr="00720568" w:rsidRDefault="00177763" w:rsidP="00CE2C36">
      <w:pPr>
        <w:spacing w:line="276" w:lineRule="auto"/>
        <w:jc w:val="both"/>
        <w:rPr>
          <w:rFonts w:cstheme="minorHAnsi"/>
          <w:color w:val="000000" w:themeColor="text1"/>
          <w:sz w:val="24"/>
          <w:szCs w:val="24"/>
        </w:rPr>
      </w:pPr>
    </w:p>
    <w:p w14:paraId="43587A1A" w14:textId="26E1E105" w:rsidR="00F364AD" w:rsidRDefault="00F364AD"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sidR="00645CC3">
        <w:rPr>
          <w:rFonts w:asciiTheme="minorHAnsi" w:hAnsiTheme="minorHAnsi" w:cstheme="minorHAnsi"/>
          <w:sz w:val="24"/>
          <w:szCs w:val="24"/>
        </w:rPr>
        <w:t>3</w:t>
      </w:r>
    </w:p>
    <w:p w14:paraId="4A8E95FA" w14:textId="77777777" w:rsidR="000A7F53" w:rsidRPr="000A7F53" w:rsidRDefault="000A7F53" w:rsidP="000A7F53"/>
    <w:p w14:paraId="244346E8" w14:textId="610F3E83" w:rsidR="000A7F53" w:rsidRDefault="000A7F53" w:rsidP="000A7F53">
      <w:r>
        <w:t>Este curso sobre vigilancia epidemiológica de las intoxicaciones agudas por sustancias químicas, pretende ofrecer información sobre</w:t>
      </w:r>
      <w:r w:rsidR="00B827C2">
        <w:t xml:space="preserve"> lo</w:t>
      </w:r>
      <w:r w:rsidR="00B827C2">
        <w:t>s</w:t>
      </w:r>
      <w:r w:rsidR="00B827C2">
        <w:t xml:space="preserve"> aspectos asociados a su vigilancia en salud pública y</w:t>
      </w:r>
      <w:r>
        <w:t xml:space="preserve"> </w:t>
      </w:r>
      <w:r w:rsidR="00B827C2">
        <w:t>generalidades sobre aspectos toxicológicos</w:t>
      </w:r>
      <w:r>
        <w:t xml:space="preserve"> de los grupos de sustancias</w:t>
      </w:r>
      <w:r w:rsidR="00B827C2">
        <w:t xml:space="preserve"> químicas objeto de vigilancia.</w:t>
      </w:r>
    </w:p>
    <w:p w14:paraId="029B8B99" w14:textId="77777777" w:rsidR="00B827C2" w:rsidRDefault="000A7F53" w:rsidP="000A7F53">
      <w:r>
        <w:t>El curso consta de tres unidades en las cuales se abordan</w:t>
      </w:r>
      <w:r w:rsidR="00B827C2">
        <w:t>:</w:t>
      </w:r>
    </w:p>
    <w:p w14:paraId="75D01C92" w14:textId="2BDB250D" w:rsidR="00B827C2" w:rsidRDefault="00B827C2" w:rsidP="00B827C2">
      <w:pPr>
        <w:pStyle w:val="Prrafodelista"/>
        <w:numPr>
          <w:ilvl w:val="0"/>
          <w:numId w:val="11"/>
        </w:numPr>
      </w:pPr>
      <w:r>
        <w:t>las generalidades del sistema de vigilancia</w:t>
      </w:r>
      <w:r>
        <w:t xml:space="preserve"> </w:t>
      </w:r>
    </w:p>
    <w:p w14:paraId="4E2A69FE" w14:textId="41C8A9B9" w:rsidR="000A7F53" w:rsidRDefault="000A7F53" w:rsidP="00B827C2">
      <w:pPr>
        <w:pStyle w:val="Prrafodelista"/>
        <w:numPr>
          <w:ilvl w:val="0"/>
          <w:numId w:val="11"/>
        </w:numPr>
      </w:pPr>
      <w:r>
        <w:t>las características de la vigilancia en salud pública de las intoxicaciones</w:t>
      </w:r>
      <w:r w:rsidR="00B827C2">
        <w:t xml:space="preserve"> agudas por sustancias químicas, y</w:t>
      </w:r>
      <w:bookmarkStart w:id="0" w:name="_GoBack"/>
      <w:bookmarkEnd w:id="0"/>
    </w:p>
    <w:p w14:paraId="681C5661" w14:textId="02CB003D" w:rsidR="00B827C2" w:rsidRPr="000A7F53" w:rsidRDefault="00B827C2" w:rsidP="00B827C2">
      <w:pPr>
        <w:pStyle w:val="Prrafodelista"/>
        <w:numPr>
          <w:ilvl w:val="0"/>
          <w:numId w:val="11"/>
        </w:numPr>
      </w:pPr>
      <w:r>
        <w:t xml:space="preserve">los </w:t>
      </w:r>
      <w:proofErr w:type="spellStart"/>
      <w:r>
        <w:t>toxidromes</w:t>
      </w:r>
      <w:proofErr w:type="spellEnd"/>
      <w:r>
        <w:t xml:space="preserve"> y las principales características de los</w:t>
      </w:r>
      <w:r>
        <w:t xml:space="preserve"> grupos de sustancias químicas</w:t>
      </w:r>
    </w:p>
    <w:p w14:paraId="6D46F1CE" w14:textId="632CA747" w:rsidR="000A7F53" w:rsidRDefault="000A7F53" w:rsidP="000A7F53">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Pr>
          <w:rFonts w:asciiTheme="minorHAnsi" w:hAnsiTheme="minorHAnsi" w:cstheme="minorHAnsi"/>
          <w:sz w:val="24"/>
          <w:szCs w:val="24"/>
        </w:rPr>
        <w:t>4</w:t>
      </w:r>
    </w:p>
    <w:p w14:paraId="776B1C61" w14:textId="77777777" w:rsidR="000A7F53" w:rsidRPr="000A7F53" w:rsidRDefault="000A7F53" w:rsidP="000A7F53"/>
    <w:p w14:paraId="0F05A7D1" w14:textId="6EB9D2C2" w:rsidR="00177763" w:rsidRPr="00720568" w:rsidRDefault="007B7D32" w:rsidP="00CE2C36">
      <w:pPr>
        <w:spacing w:line="276" w:lineRule="auto"/>
        <w:jc w:val="both"/>
        <w:rPr>
          <w:rFonts w:cstheme="minorHAnsi"/>
          <w:i/>
          <w:iCs/>
          <w:color w:val="000000" w:themeColor="text1"/>
          <w:sz w:val="24"/>
          <w:szCs w:val="24"/>
          <w:lang w:val="es-MX"/>
        </w:rPr>
      </w:pPr>
      <w:r>
        <w:rPr>
          <w:rFonts w:cstheme="minorHAnsi"/>
          <w:i/>
          <w:iCs/>
          <w:color w:val="000000" w:themeColor="text1"/>
          <w:sz w:val="24"/>
          <w:szCs w:val="24"/>
          <w:lang w:val="es-MX"/>
        </w:rPr>
        <w:t>¿</w:t>
      </w:r>
      <w:r w:rsidR="00177763" w:rsidRPr="00720568">
        <w:rPr>
          <w:rFonts w:cstheme="minorHAnsi"/>
          <w:i/>
          <w:iCs/>
          <w:color w:val="000000" w:themeColor="text1"/>
          <w:sz w:val="24"/>
          <w:szCs w:val="24"/>
          <w:lang w:val="es-MX"/>
        </w:rPr>
        <w:t>Qué es la vigilancia en salud pública?</w:t>
      </w:r>
    </w:p>
    <w:p w14:paraId="7FD8D05F" w14:textId="526C17CA" w:rsidR="00F364AD" w:rsidRPr="00F364AD" w:rsidRDefault="00177763" w:rsidP="00CE2C36">
      <w:pPr>
        <w:spacing w:line="276" w:lineRule="auto"/>
        <w:jc w:val="both"/>
        <w:rPr>
          <w:rFonts w:cstheme="minorHAnsi"/>
          <w:color w:val="000000" w:themeColor="text1"/>
          <w:sz w:val="24"/>
          <w:szCs w:val="24"/>
        </w:rPr>
      </w:pPr>
      <w:r w:rsidRPr="00720568">
        <w:rPr>
          <w:rFonts w:cstheme="minorHAnsi"/>
          <w:i/>
          <w:iCs/>
          <w:color w:val="000000" w:themeColor="text1"/>
          <w:sz w:val="24"/>
          <w:szCs w:val="24"/>
          <w:lang w:val="es-MX"/>
        </w:rPr>
        <w:t>La vigilancia en salud pública es un p</w:t>
      </w:r>
      <w:proofErr w:type="spellStart"/>
      <w:r w:rsidR="00F364AD" w:rsidRPr="00F364AD">
        <w:rPr>
          <w:rFonts w:cstheme="minorHAnsi"/>
          <w:i/>
          <w:iCs/>
          <w:color w:val="000000" w:themeColor="text1"/>
          <w:sz w:val="24"/>
          <w:szCs w:val="24"/>
        </w:rPr>
        <w:t>roceso</w:t>
      </w:r>
      <w:proofErr w:type="spellEnd"/>
      <w:r w:rsidR="00F364AD" w:rsidRPr="00F364AD">
        <w:rPr>
          <w:rFonts w:cstheme="minorHAnsi"/>
          <w:i/>
          <w:iCs/>
          <w:color w:val="000000" w:themeColor="text1"/>
          <w:sz w:val="24"/>
          <w:szCs w:val="24"/>
        </w:rPr>
        <w:t xml:space="preserve"> c</w:t>
      </w:r>
      <w:proofErr w:type="spellStart"/>
      <w:r w:rsidR="00F364AD" w:rsidRPr="00F364AD">
        <w:rPr>
          <w:rFonts w:cstheme="minorHAnsi"/>
          <w:i/>
          <w:iCs/>
          <w:color w:val="000000" w:themeColor="text1"/>
          <w:sz w:val="24"/>
          <w:szCs w:val="24"/>
          <w:lang w:val="x-none"/>
        </w:rPr>
        <w:t>ontinuo</w:t>
      </w:r>
      <w:proofErr w:type="spellEnd"/>
      <w:r w:rsidRPr="00720568">
        <w:rPr>
          <w:rFonts w:cstheme="minorHAnsi"/>
          <w:i/>
          <w:iCs/>
          <w:color w:val="000000" w:themeColor="text1"/>
          <w:sz w:val="24"/>
          <w:szCs w:val="24"/>
        </w:rPr>
        <w:t xml:space="preserve"> y</w:t>
      </w:r>
      <w:r w:rsidR="00F364AD" w:rsidRPr="00F364AD">
        <w:rPr>
          <w:rFonts w:cstheme="minorHAnsi"/>
          <w:color w:val="000000" w:themeColor="text1"/>
          <w:sz w:val="24"/>
          <w:szCs w:val="24"/>
          <w:lang w:val="x-none"/>
        </w:rPr>
        <w:t xml:space="preserve"> </w:t>
      </w:r>
      <w:r w:rsidR="00F364AD" w:rsidRPr="00F364AD">
        <w:rPr>
          <w:rFonts w:cstheme="minorHAnsi"/>
          <w:i/>
          <w:iCs/>
          <w:color w:val="000000" w:themeColor="text1"/>
          <w:sz w:val="24"/>
          <w:szCs w:val="24"/>
          <w:lang w:val="x-none"/>
        </w:rPr>
        <w:t>sistemático</w:t>
      </w:r>
      <w:r w:rsidR="00F364AD" w:rsidRPr="00F364AD">
        <w:rPr>
          <w:rFonts w:cstheme="minorHAnsi"/>
          <w:i/>
          <w:iCs/>
          <w:color w:val="000000" w:themeColor="text1"/>
          <w:sz w:val="24"/>
          <w:szCs w:val="24"/>
        </w:rPr>
        <w:t xml:space="preserve"> </w:t>
      </w:r>
      <w:r w:rsidR="00F364AD" w:rsidRPr="00F364AD">
        <w:rPr>
          <w:rFonts w:cstheme="minorHAnsi"/>
          <w:b/>
          <w:bCs/>
          <w:i/>
          <w:iCs/>
          <w:color w:val="000000" w:themeColor="text1"/>
          <w:sz w:val="24"/>
          <w:szCs w:val="24"/>
        </w:rPr>
        <w:t>qu</w:t>
      </w:r>
      <w:r w:rsidRPr="00720568">
        <w:rPr>
          <w:rFonts w:cstheme="minorHAnsi"/>
          <w:b/>
          <w:bCs/>
          <w:i/>
          <w:iCs/>
          <w:color w:val="000000" w:themeColor="text1"/>
          <w:sz w:val="24"/>
          <w:szCs w:val="24"/>
        </w:rPr>
        <w:t>e</w:t>
      </w:r>
      <w:r w:rsidR="00F364AD" w:rsidRPr="00F364AD">
        <w:rPr>
          <w:rFonts w:cstheme="minorHAnsi"/>
          <w:i/>
          <w:iCs/>
          <w:color w:val="000000" w:themeColor="text1"/>
          <w:sz w:val="24"/>
          <w:szCs w:val="24"/>
        </w:rPr>
        <w:t xml:space="preserve"> realiza r</w:t>
      </w:r>
      <w:proofErr w:type="spellStart"/>
      <w:r w:rsidR="00F364AD" w:rsidRPr="00F364AD">
        <w:rPr>
          <w:rFonts w:cstheme="minorHAnsi"/>
          <w:i/>
          <w:iCs/>
          <w:color w:val="000000" w:themeColor="text1"/>
          <w:sz w:val="24"/>
          <w:szCs w:val="24"/>
          <w:lang w:val="x-none"/>
        </w:rPr>
        <w:t>eco</w:t>
      </w:r>
      <w:r w:rsidR="00F364AD" w:rsidRPr="00F364AD">
        <w:rPr>
          <w:rFonts w:cstheme="minorHAnsi"/>
          <w:i/>
          <w:iCs/>
          <w:color w:val="000000" w:themeColor="text1"/>
          <w:sz w:val="24"/>
          <w:szCs w:val="24"/>
        </w:rPr>
        <w:t>lec</w:t>
      </w:r>
      <w:r w:rsidR="00F364AD" w:rsidRPr="00F364AD">
        <w:rPr>
          <w:rFonts w:cstheme="minorHAnsi"/>
          <w:i/>
          <w:iCs/>
          <w:color w:val="000000" w:themeColor="text1"/>
          <w:sz w:val="24"/>
          <w:szCs w:val="24"/>
          <w:lang w:val="x-none"/>
        </w:rPr>
        <w:t>ción</w:t>
      </w:r>
      <w:proofErr w:type="spellEnd"/>
      <w:r w:rsidR="00F364AD" w:rsidRPr="00F364AD">
        <w:rPr>
          <w:rFonts w:cstheme="minorHAnsi"/>
          <w:i/>
          <w:iCs/>
          <w:color w:val="000000" w:themeColor="text1"/>
          <w:sz w:val="24"/>
          <w:szCs w:val="24"/>
          <w:lang w:val="x-none"/>
        </w:rPr>
        <w:t>,</w:t>
      </w:r>
      <w:r w:rsidR="00F364AD" w:rsidRPr="00F364AD">
        <w:rPr>
          <w:rFonts w:cstheme="minorHAnsi"/>
          <w:i/>
          <w:iCs/>
          <w:color w:val="000000" w:themeColor="text1"/>
          <w:sz w:val="24"/>
          <w:szCs w:val="24"/>
        </w:rPr>
        <w:t xml:space="preserve"> </w:t>
      </w:r>
      <w:r w:rsidR="00F364AD" w:rsidRPr="00F364AD">
        <w:rPr>
          <w:rFonts w:cstheme="minorHAnsi"/>
          <w:i/>
          <w:iCs/>
          <w:color w:val="000000" w:themeColor="text1"/>
          <w:sz w:val="24"/>
          <w:szCs w:val="24"/>
          <w:lang w:val="x-none"/>
        </w:rPr>
        <w:t>análisis,</w:t>
      </w:r>
      <w:r w:rsidR="00F364AD" w:rsidRPr="00F364AD">
        <w:rPr>
          <w:rFonts w:cstheme="minorHAnsi"/>
          <w:i/>
          <w:iCs/>
          <w:color w:val="000000" w:themeColor="text1"/>
          <w:sz w:val="24"/>
          <w:szCs w:val="24"/>
        </w:rPr>
        <w:t xml:space="preserve"> </w:t>
      </w:r>
      <w:r w:rsidR="00F364AD" w:rsidRPr="00F364AD">
        <w:rPr>
          <w:rFonts w:cstheme="minorHAnsi"/>
          <w:i/>
          <w:iCs/>
          <w:color w:val="000000" w:themeColor="text1"/>
          <w:sz w:val="24"/>
          <w:szCs w:val="24"/>
          <w:lang w:val="x-none"/>
        </w:rPr>
        <w:t>interpretación y</w:t>
      </w:r>
      <w:r w:rsidR="00F364AD" w:rsidRPr="00F364AD">
        <w:rPr>
          <w:rFonts w:cstheme="minorHAnsi"/>
          <w:i/>
          <w:iCs/>
          <w:color w:val="000000" w:themeColor="text1"/>
          <w:sz w:val="24"/>
          <w:szCs w:val="24"/>
        </w:rPr>
        <w:t xml:space="preserve"> </w:t>
      </w:r>
      <w:r w:rsidR="00CA74ED">
        <w:rPr>
          <w:rFonts w:cstheme="minorHAnsi"/>
          <w:i/>
          <w:iCs/>
          <w:color w:val="000000" w:themeColor="text1"/>
          <w:sz w:val="24"/>
          <w:szCs w:val="24"/>
          <w:lang w:val="es-ES"/>
        </w:rPr>
        <w:t>divulgación</w:t>
      </w:r>
      <w:r w:rsidR="00F364AD" w:rsidRPr="00F364AD">
        <w:rPr>
          <w:rFonts w:cstheme="minorHAnsi"/>
          <w:i/>
          <w:iCs/>
          <w:color w:val="000000" w:themeColor="text1"/>
          <w:sz w:val="24"/>
          <w:szCs w:val="24"/>
        </w:rPr>
        <w:t xml:space="preserve"> </w:t>
      </w:r>
      <w:r w:rsidR="00F364AD" w:rsidRPr="00F364AD">
        <w:rPr>
          <w:rFonts w:cstheme="minorHAnsi"/>
          <w:i/>
          <w:iCs/>
          <w:color w:val="000000" w:themeColor="text1"/>
          <w:sz w:val="24"/>
          <w:szCs w:val="24"/>
          <w:lang w:val="x-none"/>
        </w:rPr>
        <w:t>de datos relacionados con la salud</w:t>
      </w:r>
      <w:r w:rsidR="00F364AD" w:rsidRPr="00F364AD">
        <w:rPr>
          <w:rFonts w:cstheme="minorHAnsi"/>
          <w:i/>
          <w:iCs/>
          <w:color w:val="000000" w:themeColor="text1"/>
          <w:sz w:val="24"/>
          <w:szCs w:val="24"/>
        </w:rPr>
        <w:t xml:space="preserve"> </w:t>
      </w:r>
      <w:r w:rsidR="00F364AD" w:rsidRPr="00F364AD">
        <w:rPr>
          <w:rFonts w:cstheme="minorHAnsi"/>
          <w:b/>
          <w:bCs/>
          <w:i/>
          <w:iCs/>
          <w:color w:val="000000" w:themeColor="text1"/>
          <w:sz w:val="24"/>
          <w:szCs w:val="24"/>
        </w:rPr>
        <w:t>p</w:t>
      </w:r>
      <w:r w:rsidR="00F364AD" w:rsidRPr="00F364AD">
        <w:rPr>
          <w:rFonts w:cstheme="minorHAnsi"/>
          <w:b/>
          <w:bCs/>
          <w:i/>
          <w:iCs/>
          <w:color w:val="000000" w:themeColor="text1"/>
          <w:sz w:val="24"/>
          <w:szCs w:val="24"/>
          <w:lang w:val="x-none"/>
        </w:rPr>
        <w:t>ar</w:t>
      </w:r>
      <w:r w:rsidR="00F364AD" w:rsidRPr="00F364AD">
        <w:rPr>
          <w:rFonts w:cstheme="minorHAnsi"/>
          <w:i/>
          <w:iCs/>
          <w:color w:val="000000" w:themeColor="text1"/>
          <w:sz w:val="24"/>
          <w:szCs w:val="24"/>
          <w:lang w:val="x-none"/>
        </w:rPr>
        <w:t>a su uso en acciones de salud pública</w:t>
      </w:r>
      <w:r w:rsidR="00CA74ED">
        <w:rPr>
          <w:rFonts w:cstheme="minorHAnsi"/>
          <w:i/>
          <w:iCs/>
          <w:color w:val="000000" w:themeColor="text1"/>
          <w:sz w:val="24"/>
          <w:szCs w:val="24"/>
          <w:lang w:val="es-ES"/>
        </w:rPr>
        <w:t xml:space="preserve">, </w:t>
      </w:r>
      <w:r w:rsidR="00CA74ED" w:rsidRPr="00CA74ED">
        <w:rPr>
          <w:rFonts w:cstheme="minorHAnsi"/>
          <w:i/>
          <w:iCs/>
          <w:color w:val="000000" w:themeColor="text1"/>
          <w:sz w:val="24"/>
          <w:szCs w:val="24"/>
          <w:lang w:val="es-ES"/>
        </w:rPr>
        <w:t>orienta acciones para reducir la morbilidad y mortalidad y mejorar la salud</w:t>
      </w:r>
      <w:r w:rsidR="00F364AD" w:rsidRPr="00F364AD">
        <w:rPr>
          <w:rFonts w:cstheme="minorHAnsi"/>
          <w:i/>
          <w:iCs/>
          <w:color w:val="000000" w:themeColor="text1"/>
          <w:sz w:val="24"/>
          <w:szCs w:val="24"/>
        </w:rPr>
        <w:t xml:space="preserve"> P</w:t>
      </w:r>
      <w:r w:rsidR="00F364AD" w:rsidRPr="00F364AD">
        <w:rPr>
          <w:rFonts w:cstheme="minorHAnsi"/>
          <w:i/>
          <w:iCs/>
          <w:color w:val="000000" w:themeColor="text1"/>
          <w:sz w:val="24"/>
          <w:szCs w:val="24"/>
          <w:lang w:val="x-none"/>
        </w:rPr>
        <w:t>ara reducir la morbilidad y mortalidad y mejorar la salud.</w:t>
      </w:r>
    </w:p>
    <w:p w14:paraId="1DB91C23" w14:textId="77777777" w:rsidR="00F364AD" w:rsidRPr="00720568" w:rsidRDefault="00F364AD" w:rsidP="00CE2C36">
      <w:pPr>
        <w:pStyle w:val="Ttulo1"/>
        <w:spacing w:line="276" w:lineRule="auto"/>
        <w:rPr>
          <w:rFonts w:asciiTheme="minorHAnsi" w:hAnsiTheme="minorHAnsi" w:cstheme="minorHAnsi"/>
          <w:sz w:val="24"/>
          <w:szCs w:val="24"/>
        </w:rPr>
      </w:pPr>
    </w:p>
    <w:p w14:paraId="38654A3F" w14:textId="603C0200" w:rsidR="00177763" w:rsidRPr="00720568" w:rsidRDefault="00F364AD"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sidR="000A7F53">
        <w:rPr>
          <w:rFonts w:asciiTheme="minorHAnsi" w:hAnsiTheme="minorHAnsi" w:cstheme="minorHAnsi"/>
          <w:sz w:val="24"/>
          <w:szCs w:val="24"/>
        </w:rPr>
        <w:t>5</w:t>
      </w:r>
    </w:p>
    <w:p w14:paraId="1BD6C68B" w14:textId="0D673459" w:rsidR="00F364AD" w:rsidRPr="00F364AD" w:rsidRDefault="00F364AD" w:rsidP="00CE2C36">
      <w:pPr>
        <w:spacing w:line="276" w:lineRule="auto"/>
        <w:jc w:val="both"/>
        <w:rPr>
          <w:rFonts w:cstheme="minorHAnsi"/>
          <w:color w:val="000000" w:themeColor="text1"/>
          <w:sz w:val="24"/>
          <w:szCs w:val="24"/>
        </w:rPr>
      </w:pPr>
      <w:r w:rsidRPr="00F364AD">
        <w:rPr>
          <w:rFonts w:cstheme="minorHAnsi"/>
          <w:color w:val="000000" w:themeColor="text1"/>
          <w:sz w:val="24"/>
          <w:szCs w:val="24"/>
        </w:rPr>
        <w:t>La vigilancia es un proceso cíclico</w:t>
      </w:r>
      <w:r w:rsidR="00CA74ED">
        <w:rPr>
          <w:rFonts w:cstheme="minorHAnsi"/>
          <w:color w:val="000000" w:themeColor="text1"/>
          <w:sz w:val="24"/>
          <w:szCs w:val="24"/>
        </w:rPr>
        <w:t>, n</w:t>
      </w:r>
      <w:r w:rsidRPr="00F364AD">
        <w:rPr>
          <w:rFonts w:cstheme="minorHAnsi"/>
          <w:color w:val="000000" w:themeColor="text1"/>
          <w:sz w:val="24"/>
          <w:szCs w:val="24"/>
        </w:rPr>
        <w:t xml:space="preserve">unca termina. </w:t>
      </w:r>
    </w:p>
    <w:p w14:paraId="198B7EBE" w14:textId="54D30AD4" w:rsidR="00F364AD" w:rsidRPr="00F364AD" w:rsidRDefault="00002339" w:rsidP="00CE2C36">
      <w:pPr>
        <w:spacing w:line="276" w:lineRule="auto"/>
        <w:jc w:val="both"/>
        <w:rPr>
          <w:rFonts w:cstheme="minorHAnsi"/>
          <w:color w:val="000000" w:themeColor="text1"/>
          <w:sz w:val="24"/>
          <w:szCs w:val="24"/>
        </w:rPr>
      </w:pPr>
      <w:r>
        <w:rPr>
          <w:rFonts w:cstheme="minorHAnsi"/>
          <w:color w:val="000000" w:themeColor="text1"/>
          <w:sz w:val="24"/>
          <w:szCs w:val="24"/>
        </w:rPr>
        <w:t>C</w:t>
      </w:r>
      <w:r w:rsidR="00F364AD" w:rsidRPr="00F364AD">
        <w:rPr>
          <w:rFonts w:cstheme="minorHAnsi"/>
          <w:color w:val="000000" w:themeColor="text1"/>
          <w:sz w:val="24"/>
          <w:szCs w:val="24"/>
        </w:rPr>
        <w:t xml:space="preserve">omienza con la detección, la identificación o el diagnóstico de un paciente con una afección sujeta a notificación, ya sea en la clínica o en el laboratorio. </w:t>
      </w:r>
    </w:p>
    <w:p w14:paraId="1789F400" w14:textId="13AC96E0" w:rsidR="00F364AD" w:rsidRPr="00F364AD" w:rsidRDefault="00F364AD" w:rsidP="00CE2C36">
      <w:pPr>
        <w:spacing w:line="276" w:lineRule="auto"/>
        <w:jc w:val="both"/>
        <w:rPr>
          <w:rFonts w:cstheme="minorHAnsi"/>
          <w:color w:val="000000" w:themeColor="text1"/>
          <w:sz w:val="24"/>
          <w:szCs w:val="24"/>
        </w:rPr>
      </w:pPr>
      <w:r w:rsidRPr="00F364AD">
        <w:rPr>
          <w:rFonts w:cstheme="minorHAnsi"/>
          <w:color w:val="000000" w:themeColor="text1"/>
          <w:sz w:val="24"/>
          <w:szCs w:val="24"/>
        </w:rPr>
        <w:t xml:space="preserve">Luego ese caso es notificado al organismo de salud local competente, </w:t>
      </w:r>
      <w:r w:rsidR="00002339" w:rsidRPr="00002339">
        <w:rPr>
          <w:rFonts w:cstheme="minorHAnsi"/>
          <w:color w:val="000000" w:themeColor="text1"/>
          <w:sz w:val="24"/>
          <w:szCs w:val="24"/>
        </w:rPr>
        <w:t xml:space="preserve">es decir a las unidades notificadoras municipales, </w:t>
      </w:r>
      <w:r w:rsidR="00002339">
        <w:rPr>
          <w:rFonts w:cstheme="minorHAnsi"/>
          <w:color w:val="000000" w:themeColor="text1"/>
          <w:sz w:val="24"/>
          <w:szCs w:val="24"/>
        </w:rPr>
        <w:t xml:space="preserve">posteriormente a las unidades </w:t>
      </w:r>
      <w:r w:rsidR="00002339" w:rsidRPr="00002339">
        <w:rPr>
          <w:rFonts w:cstheme="minorHAnsi"/>
          <w:color w:val="000000" w:themeColor="text1"/>
          <w:sz w:val="24"/>
          <w:szCs w:val="24"/>
        </w:rPr>
        <w:t>distritales o departamentales, quienes recopilan los datos y notifican al nivel nacional.</w:t>
      </w:r>
    </w:p>
    <w:p w14:paraId="22626796" w14:textId="11881D05" w:rsidR="00F364AD" w:rsidRPr="00F364AD" w:rsidRDefault="00773E22" w:rsidP="00CE2C36">
      <w:pPr>
        <w:spacing w:line="276" w:lineRule="auto"/>
        <w:jc w:val="both"/>
        <w:rPr>
          <w:rFonts w:cstheme="minorHAnsi"/>
          <w:color w:val="000000" w:themeColor="text1"/>
          <w:sz w:val="24"/>
          <w:szCs w:val="24"/>
        </w:rPr>
      </w:pPr>
      <w:r>
        <w:rPr>
          <w:rFonts w:cstheme="minorHAnsi"/>
          <w:color w:val="000000" w:themeColor="text1"/>
          <w:sz w:val="24"/>
          <w:szCs w:val="24"/>
        </w:rPr>
        <w:t>D</w:t>
      </w:r>
      <w:r w:rsidRPr="00773E22">
        <w:rPr>
          <w:rFonts w:cstheme="minorHAnsi"/>
          <w:color w:val="000000" w:themeColor="text1"/>
          <w:sz w:val="24"/>
          <w:szCs w:val="24"/>
        </w:rPr>
        <w:t>esde el nivel local hasta el nacional se revisa con regularidad la información, se hace seguimiento de los casos notificados, y se resume y analiza la información de los eventos</w:t>
      </w:r>
      <w:r w:rsidR="00F364AD" w:rsidRPr="00F364AD">
        <w:rPr>
          <w:rFonts w:cstheme="minorHAnsi"/>
          <w:color w:val="000000" w:themeColor="text1"/>
          <w:sz w:val="24"/>
          <w:szCs w:val="24"/>
        </w:rPr>
        <w:t xml:space="preserve">. </w:t>
      </w:r>
    </w:p>
    <w:p w14:paraId="342CB930" w14:textId="51A542CE" w:rsidR="00F364AD" w:rsidRPr="00F364AD" w:rsidRDefault="00F364AD" w:rsidP="00CE2C36">
      <w:pPr>
        <w:spacing w:line="276" w:lineRule="auto"/>
        <w:jc w:val="both"/>
        <w:rPr>
          <w:rFonts w:cstheme="minorHAnsi"/>
          <w:color w:val="000000" w:themeColor="text1"/>
          <w:sz w:val="24"/>
          <w:szCs w:val="24"/>
        </w:rPr>
      </w:pPr>
      <w:r w:rsidRPr="00F364AD">
        <w:rPr>
          <w:rFonts w:cstheme="minorHAnsi"/>
          <w:color w:val="000000" w:themeColor="text1"/>
          <w:sz w:val="24"/>
          <w:szCs w:val="24"/>
        </w:rPr>
        <w:t>El siguiente paso consiste en interpretar los resultados del análisis de la información ¿Se han detectado picos o aumentos muy marcados? ¿Es probable que representen un brote que deba ser atendido, o podrían deberse al aumento estacional normal que se observa en esa época, o quizá podrían ser un artefacto en la recolección de datos?</w:t>
      </w:r>
    </w:p>
    <w:p w14:paraId="32C93C28" w14:textId="0898C8F1" w:rsidR="00F364AD" w:rsidRPr="00F364AD" w:rsidRDefault="00773E22" w:rsidP="00CE2C36">
      <w:pPr>
        <w:spacing w:line="276" w:lineRule="auto"/>
        <w:jc w:val="both"/>
        <w:rPr>
          <w:rFonts w:cstheme="minorHAnsi"/>
          <w:color w:val="000000" w:themeColor="text1"/>
          <w:sz w:val="24"/>
          <w:szCs w:val="24"/>
        </w:rPr>
      </w:pPr>
      <w:r w:rsidRPr="00773E22">
        <w:rPr>
          <w:rFonts w:cstheme="minorHAnsi"/>
          <w:color w:val="000000" w:themeColor="text1"/>
          <w:sz w:val="24"/>
          <w:szCs w:val="24"/>
        </w:rPr>
        <w:t>La información de vigilancia debe compartirse con quienes necesiten conocerla, incluyendo con niveles superiores como el Ministerio de Salud y Protección Social, con responsables de tomar acciones y medidas de intervención, con los encargados de detección y notificación de los diferentes eventos quienes usan la información para mejorar los procesos de detección, diagnóstico y tratamiento, etc.</w:t>
      </w:r>
    </w:p>
    <w:p w14:paraId="6D159C93" w14:textId="52892AB0" w:rsidR="00F364AD" w:rsidRPr="00F364AD" w:rsidRDefault="00773E22" w:rsidP="00CE2C36">
      <w:pPr>
        <w:spacing w:line="276" w:lineRule="auto"/>
        <w:jc w:val="both"/>
        <w:rPr>
          <w:rFonts w:cstheme="minorHAnsi"/>
          <w:color w:val="000000" w:themeColor="text1"/>
          <w:sz w:val="24"/>
          <w:szCs w:val="24"/>
        </w:rPr>
      </w:pPr>
      <w:r w:rsidRPr="00773E22">
        <w:rPr>
          <w:rFonts w:cstheme="minorHAnsi"/>
          <w:color w:val="000000" w:themeColor="text1"/>
          <w:sz w:val="24"/>
          <w:szCs w:val="24"/>
        </w:rPr>
        <w:t>La vigilancia también se podría denominar “información para la acción”. La acción podría ser la investigación de un brote, de cambios en el comportamiento del evento, de cómo se modifica cuando se introducen nuevas pruebas, cambios en políticas y prácticas, entre otros</w:t>
      </w:r>
      <w:r w:rsidR="00F364AD" w:rsidRPr="00F364AD">
        <w:rPr>
          <w:rFonts w:cstheme="minorHAnsi"/>
          <w:color w:val="000000" w:themeColor="text1"/>
          <w:sz w:val="24"/>
          <w:szCs w:val="24"/>
        </w:rPr>
        <w:t>.</w:t>
      </w:r>
    </w:p>
    <w:p w14:paraId="428AA236" w14:textId="4F9E1323" w:rsidR="00F364AD" w:rsidRPr="00720568" w:rsidRDefault="007A2AFB" w:rsidP="00CE2C36">
      <w:pPr>
        <w:spacing w:line="276" w:lineRule="auto"/>
        <w:jc w:val="both"/>
        <w:rPr>
          <w:rFonts w:cstheme="minorHAnsi"/>
          <w:color w:val="000000" w:themeColor="text1"/>
          <w:sz w:val="24"/>
          <w:szCs w:val="24"/>
        </w:rPr>
      </w:pPr>
      <w:r w:rsidRPr="007A2AFB">
        <w:rPr>
          <w:rFonts w:cstheme="minorHAnsi"/>
          <w:color w:val="000000" w:themeColor="text1"/>
          <w:sz w:val="24"/>
          <w:szCs w:val="24"/>
        </w:rPr>
        <w:t>La evaluación se refiere tanto a la acción como al sistema de vigilancia en sí. En primer lugar, la evaluación de la acción, ¿la acción está incidiendo en forma positiva en la salud de la población? Por ejemplo, ¿la acción puso fin al brote? En términos del sistema de vigilancia, ¿se notificaron todos los casos que debían notificarse? ¿Los casos se notificaron en forma oportuna? ¿Qué podemos hacer para mejorar cada paso del ciclo de vigilancia?</w:t>
      </w:r>
    </w:p>
    <w:p w14:paraId="3A2C5C46" w14:textId="77777777" w:rsidR="00F364AD" w:rsidRPr="00720568" w:rsidRDefault="00F364AD" w:rsidP="00CE2C36">
      <w:pPr>
        <w:spacing w:line="276" w:lineRule="auto"/>
        <w:jc w:val="both"/>
        <w:rPr>
          <w:rFonts w:cstheme="minorHAnsi"/>
          <w:color w:val="000000" w:themeColor="text1"/>
          <w:sz w:val="24"/>
          <w:szCs w:val="24"/>
        </w:rPr>
      </w:pPr>
    </w:p>
    <w:p w14:paraId="2F869EFC" w14:textId="354E869E" w:rsidR="00F364AD" w:rsidRPr="00720568" w:rsidRDefault="00F364AD"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sidR="000A7F53">
        <w:rPr>
          <w:rFonts w:asciiTheme="minorHAnsi" w:hAnsiTheme="minorHAnsi" w:cstheme="minorHAnsi"/>
          <w:sz w:val="24"/>
          <w:szCs w:val="24"/>
        </w:rPr>
        <w:t>6</w:t>
      </w:r>
    </w:p>
    <w:p w14:paraId="02DCC109" w14:textId="11BC07A2" w:rsidR="000B2C5B" w:rsidRPr="00720568" w:rsidRDefault="007A2AFB" w:rsidP="007A2AFB">
      <w:pPr>
        <w:spacing w:line="276" w:lineRule="auto"/>
        <w:jc w:val="both"/>
        <w:rPr>
          <w:rFonts w:cstheme="minorHAnsi"/>
          <w:color w:val="000000" w:themeColor="text1"/>
          <w:sz w:val="24"/>
          <w:szCs w:val="24"/>
        </w:rPr>
      </w:pPr>
      <w:r w:rsidRPr="007A2AFB">
        <w:rPr>
          <w:rFonts w:cstheme="minorHAnsi"/>
          <w:color w:val="000000" w:themeColor="text1"/>
          <w:sz w:val="24"/>
          <w:szCs w:val="24"/>
        </w:rPr>
        <w:t>En Colombia existe un marco normativo que es necesario que los operadores conozcan y apropien para realizar las acciones de vigilancia según los lineamientos establecidos.</w:t>
      </w:r>
      <w:r>
        <w:rPr>
          <w:rFonts w:cstheme="minorHAnsi"/>
          <w:color w:val="000000" w:themeColor="text1"/>
          <w:sz w:val="24"/>
          <w:szCs w:val="24"/>
        </w:rPr>
        <w:t xml:space="preserve"> Existen numerosas leyes, resoluciones y decretos que rigen las diferentes acciones del sistema en </w:t>
      </w:r>
      <w:r>
        <w:rPr>
          <w:rFonts w:cstheme="minorHAnsi"/>
          <w:color w:val="000000" w:themeColor="text1"/>
          <w:sz w:val="24"/>
          <w:szCs w:val="24"/>
        </w:rPr>
        <w:lastRenderedPageBreak/>
        <w:t>general y específicos para los diferentes eventos de interés en salud pública. Aquí se observa una</w:t>
      </w:r>
      <w:r w:rsidRPr="007A2AFB">
        <w:rPr>
          <w:rFonts w:cstheme="minorHAnsi"/>
          <w:color w:val="000000" w:themeColor="text1"/>
          <w:sz w:val="24"/>
          <w:szCs w:val="24"/>
        </w:rPr>
        <w:t xml:space="preserve"> parte de la normatividad vigente, para ampliar información se pueden consultar los lineamientos vigentes</w:t>
      </w:r>
    </w:p>
    <w:p w14:paraId="4F764129" w14:textId="30CC38E7" w:rsidR="000B2C5B" w:rsidRPr="00720568" w:rsidRDefault="000B2C5B"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sidR="000A7F53">
        <w:rPr>
          <w:rFonts w:asciiTheme="minorHAnsi" w:hAnsiTheme="minorHAnsi" w:cstheme="minorHAnsi"/>
          <w:sz w:val="24"/>
          <w:szCs w:val="24"/>
        </w:rPr>
        <w:t>7</w:t>
      </w:r>
    </w:p>
    <w:p w14:paraId="53AE7D9B" w14:textId="243028D3" w:rsidR="00D21F5C" w:rsidRDefault="001F41C4" w:rsidP="00CE2C36">
      <w:pPr>
        <w:spacing w:line="276" w:lineRule="auto"/>
        <w:jc w:val="both"/>
        <w:rPr>
          <w:rFonts w:cstheme="minorHAnsi"/>
          <w:color w:val="000000" w:themeColor="text1"/>
          <w:sz w:val="24"/>
          <w:szCs w:val="24"/>
        </w:rPr>
      </w:pPr>
      <w:r>
        <w:rPr>
          <w:rFonts w:cstheme="minorHAnsi"/>
          <w:color w:val="000000" w:themeColor="text1"/>
          <w:sz w:val="24"/>
          <w:szCs w:val="24"/>
        </w:rPr>
        <w:t>Dentro de los fines específicos de la vigilancia en salud pública se encuentran:</w:t>
      </w:r>
    </w:p>
    <w:p w14:paraId="0D059B63" w14:textId="1D61B47E" w:rsidR="001F41C4" w:rsidRPr="001F41C4" w:rsidRDefault="001F41C4" w:rsidP="001F41C4">
      <w:pPr>
        <w:numPr>
          <w:ilvl w:val="0"/>
          <w:numId w:val="8"/>
        </w:numPr>
        <w:spacing w:line="276" w:lineRule="auto"/>
        <w:jc w:val="both"/>
        <w:rPr>
          <w:rFonts w:cstheme="minorHAnsi"/>
          <w:color w:val="000000" w:themeColor="text1"/>
          <w:sz w:val="24"/>
          <w:szCs w:val="24"/>
        </w:rPr>
      </w:pPr>
      <w:r w:rsidRPr="001F41C4">
        <w:rPr>
          <w:rFonts w:cstheme="minorHAnsi"/>
          <w:color w:val="000000" w:themeColor="text1"/>
          <w:sz w:val="24"/>
          <w:szCs w:val="24"/>
        </w:rPr>
        <w:t xml:space="preserve">Estimar la magnitud de los eventos </w:t>
      </w:r>
      <w:r w:rsidR="00327216">
        <w:rPr>
          <w:rFonts w:cstheme="minorHAnsi"/>
          <w:color w:val="000000" w:themeColor="text1"/>
          <w:sz w:val="24"/>
          <w:szCs w:val="24"/>
        </w:rPr>
        <w:t>de interés en salud pública</w:t>
      </w:r>
    </w:p>
    <w:p w14:paraId="2B26E75A" w14:textId="77777777" w:rsidR="001F41C4" w:rsidRPr="001F41C4" w:rsidRDefault="001F41C4" w:rsidP="001F41C4">
      <w:pPr>
        <w:numPr>
          <w:ilvl w:val="0"/>
          <w:numId w:val="8"/>
        </w:numPr>
        <w:spacing w:line="276" w:lineRule="auto"/>
        <w:jc w:val="both"/>
        <w:rPr>
          <w:rFonts w:cstheme="minorHAnsi"/>
          <w:color w:val="000000" w:themeColor="text1"/>
          <w:sz w:val="24"/>
          <w:szCs w:val="24"/>
        </w:rPr>
      </w:pPr>
      <w:r w:rsidRPr="001F41C4">
        <w:rPr>
          <w:rFonts w:cstheme="minorHAnsi"/>
          <w:color w:val="000000" w:themeColor="text1"/>
          <w:sz w:val="24"/>
          <w:szCs w:val="24"/>
        </w:rPr>
        <w:t>Detectar cambios en los patrones de ocurrencia, distribución y propagación de los eventos</w:t>
      </w:r>
    </w:p>
    <w:p w14:paraId="0E863EFD" w14:textId="77777777" w:rsidR="001F41C4" w:rsidRPr="001F41C4" w:rsidRDefault="001F41C4" w:rsidP="001F41C4">
      <w:pPr>
        <w:numPr>
          <w:ilvl w:val="0"/>
          <w:numId w:val="8"/>
        </w:numPr>
        <w:spacing w:line="276" w:lineRule="auto"/>
        <w:jc w:val="both"/>
        <w:rPr>
          <w:rFonts w:cstheme="minorHAnsi"/>
          <w:color w:val="000000" w:themeColor="text1"/>
          <w:sz w:val="24"/>
          <w:szCs w:val="24"/>
        </w:rPr>
      </w:pPr>
      <w:r w:rsidRPr="001F41C4">
        <w:rPr>
          <w:rFonts w:cstheme="minorHAnsi"/>
          <w:color w:val="000000" w:themeColor="text1"/>
          <w:sz w:val="24"/>
          <w:szCs w:val="24"/>
        </w:rPr>
        <w:t>Detectar brotes y epidemias y orientar las acciones específicas de control</w:t>
      </w:r>
    </w:p>
    <w:p w14:paraId="323B96B4" w14:textId="07384E42" w:rsidR="00327216" w:rsidRPr="00327216" w:rsidRDefault="001F41C4" w:rsidP="00327216">
      <w:pPr>
        <w:pStyle w:val="Prrafodelista"/>
        <w:numPr>
          <w:ilvl w:val="0"/>
          <w:numId w:val="8"/>
        </w:numPr>
        <w:rPr>
          <w:rFonts w:cstheme="minorHAnsi"/>
          <w:color w:val="000000" w:themeColor="text1"/>
          <w:sz w:val="24"/>
          <w:szCs w:val="24"/>
        </w:rPr>
      </w:pPr>
      <w:r w:rsidRPr="00327216">
        <w:rPr>
          <w:rFonts w:cstheme="minorHAnsi"/>
          <w:color w:val="000000" w:themeColor="text1"/>
          <w:sz w:val="24"/>
          <w:szCs w:val="24"/>
        </w:rPr>
        <w:t>Identificar los factores de riesgo o factores protectores</w:t>
      </w:r>
      <w:r w:rsidR="00327216" w:rsidRPr="00327216">
        <w:rPr>
          <w:rFonts w:cstheme="minorHAnsi"/>
          <w:color w:val="000000" w:themeColor="text1"/>
          <w:sz w:val="24"/>
          <w:szCs w:val="24"/>
        </w:rPr>
        <w:t xml:space="preserve"> relacionados con los eventos de interés en salud y los grupos poblacionales expuestos a dichos factores</w:t>
      </w:r>
    </w:p>
    <w:p w14:paraId="487D1628" w14:textId="77777777" w:rsidR="001F41C4" w:rsidRPr="001F41C4" w:rsidRDefault="001F41C4" w:rsidP="001F41C4">
      <w:pPr>
        <w:numPr>
          <w:ilvl w:val="0"/>
          <w:numId w:val="8"/>
        </w:numPr>
        <w:spacing w:line="276" w:lineRule="auto"/>
        <w:jc w:val="both"/>
        <w:rPr>
          <w:rFonts w:cstheme="minorHAnsi"/>
          <w:color w:val="000000" w:themeColor="text1"/>
          <w:sz w:val="24"/>
          <w:szCs w:val="24"/>
        </w:rPr>
      </w:pPr>
      <w:r w:rsidRPr="001F41C4">
        <w:rPr>
          <w:rFonts w:cstheme="minorHAnsi"/>
          <w:color w:val="000000" w:themeColor="text1"/>
          <w:sz w:val="24"/>
          <w:szCs w:val="24"/>
        </w:rPr>
        <w:t xml:space="preserve">Identificar necesidades de investigación epidemiológica </w:t>
      </w:r>
    </w:p>
    <w:p w14:paraId="2B8761E3" w14:textId="6312EA8C" w:rsidR="000B2C5B" w:rsidRPr="00720568" w:rsidRDefault="000B2C5B"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sidR="000A7F53">
        <w:rPr>
          <w:rFonts w:asciiTheme="minorHAnsi" w:hAnsiTheme="minorHAnsi" w:cstheme="minorHAnsi"/>
          <w:sz w:val="24"/>
          <w:szCs w:val="24"/>
        </w:rPr>
        <w:t>8</w:t>
      </w:r>
    </w:p>
    <w:p w14:paraId="73E4E656" w14:textId="28AA3B76" w:rsidR="00D21F5C" w:rsidRPr="001F41C4" w:rsidRDefault="00327216" w:rsidP="00CE2C36">
      <w:pPr>
        <w:pStyle w:val="Ttulo1"/>
        <w:spacing w:line="276" w:lineRule="auto"/>
        <w:rPr>
          <w:rFonts w:asciiTheme="minorHAnsi" w:hAnsiTheme="minorHAnsi" w:cstheme="minorHAnsi"/>
          <w:color w:val="000000" w:themeColor="text1"/>
          <w:sz w:val="24"/>
          <w:szCs w:val="24"/>
        </w:rPr>
      </w:pPr>
      <w:r>
        <w:rPr>
          <w:rFonts w:cstheme="minorHAnsi"/>
          <w:color w:val="000000" w:themeColor="text1"/>
          <w:sz w:val="24"/>
          <w:szCs w:val="24"/>
        </w:rPr>
        <w:t>Continuando con los fines específicos de la vigilancia en salud pública</w:t>
      </w:r>
      <w:r w:rsidR="001F41C4" w:rsidRPr="001F41C4">
        <w:rPr>
          <w:rFonts w:asciiTheme="minorHAnsi" w:hAnsiTheme="minorHAnsi" w:cstheme="minorHAnsi"/>
          <w:color w:val="000000" w:themeColor="text1"/>
          <w:sz w:val="24"/>
          <w:szCs w:val="24"/>
        </w:rPr>
        <w:t>:</w:t>
      </w:r>
    </w:p>
    <w:p w14:paraId="3AC7A99B" w14:textId="77777777" w:rsidR="001F41C4" w:rsidRPr="001F41C4" w:rsidRDefault="001F41C4" w:rsidP="001F41C4">
      <w:pPr>
        <w:numPr>
          <w:ilvl w:val="0"/>
          <w:numId w:val="9"/>
        </w:numPr>
      </w:pPr>
      <w:r w:rsidRPr="001F41C4">
        <w:t>Facilitar la planificación en salud y la definición de medidas de prevención y control.</w:t>
      </w:r>
    </w:p>
    <w:p w14:paraId="18C26F43" w14:textId="77777777" w:rsidR="001F41C4" w:rsidRPr="001F41C4" w:rsidRDefault="001F41C4" w:rsidP="001F41C4">
      <w:pPr>
        <w:numPr>
          <w:ilvl w:val="0"/>
          <w:numId w:val="9"/>
        </w:numPr>
      </w:pPr>
      <w:r w:rsidRPr="001F41C4">
        <w:t>Facilitar el seguimiento y la evaluación de las intervenciones en salud.</w:t>
      </w:r>
    </w:p>
    <w:p w14:paraId="7633098B" w14:textId="77777777" w:rsidR="001F41C4" w:rsidRPr="001F41C4" w:rsidRDefault="001F41C4" w:rsidP="001F41C4">
      <w:pPr>
        <w:numPr>
          <w:ilvl w:val="0"/>
          <w:numId w:val="9"/>
        </w:numPr>
      </w:pPr>
      <w:r w:rsidRPr="001F41C4">
        <w:t>Orientar las acciones para mejorar la calidad de los servicios de salud.</w:t>
      </w:r>
    </w:p>
    <w:p w14:paraId="1F022025" w14:textId="77777777" w:rsidR="001F41C4" w:rsidRPr="001F41C4" w:rsidRDefault="001F41C4" w:rsidP="001F41C4">
      <w:pPr>
        <w:numPr>
          <w:ilvl w:val="0"/>
          <w:numId w:val="9"/>
        </w:numPr>
      </w:pPr>
      <w:r w:rsidRPr="001F41C4">
        <w:t>Orientar la formulación de políticas en Salud Pública.</w:t>
      </w:r>
    </w:p>
    <w:p w14:paraId="043FAC36" w14:textId="77777777" w:rsidR="001F41C4" w:rsidRPr="001F41C4" w:rsidRDefault="001F41C4" w:rsidP="001F41C4"/>
    <w:p w14:paraId="7EBD7364" w14:textId="531ADBF9" w:rsidR="000B2C5B" w:rsidRPr="00720568" w:rsidRDefault="000B2C5B"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DIAPOSIT</w:t>
      </w:r>
      <w:r w:rsidR="001F41C4">
        <w:rPr>
          <w:rFonts w:asciiTheme="minorHAnsi" w:hAnsiTheme="minorHAnsi" w:cstheme="minorHAnsi"/>
          <w:sz w:val="24"/>
          <w:szCs w:val="24"/>
        </w:rPr>
        <w:t>I</w:t>
      </w:r>
      <w:r w:rsidRPr="00720568">
        <w:rPr>
          <w:rFonts w:asciiTheme="minorHAnsi" w:hAnsiTheme="minorHAnsi" w:cstheme="minorHAnsi"/>
          <w:sz w:val="24"/>
          <w:szCs w:val="24"/>
        </w:rPr>
        <w:t xml:space="preserve">VA </w:t>
      </w:r>
      <w:r w:rsidR="000A7F53">
        <w:rPr>
          <w:rFonts w:asciiTheme="minorHAnsi" w:hAnsiTheme="minorHAnsi" w:cstheme="minorHAnsi"/>
          <w:sz w:val="24"/>
          <w:szCs w:val="24"/>
        </w:rPr>
        <w:t>9</w:t>
      </w:r>
    </w:p>
    <w:p w14:paraId="0BE2B322" w14:textId="42753838" w:rsidR="000B2C5B" w:rsidRPr="00720568" w:rsidRDefault="000B2C5B" w:rsidP="00CE2C36">
      <w:pPr>
        <w:spacing w:line="276" w:lineRule="auto"/>
        <w:jc w:val="both"/>
        <w:rPr>
          <w:rFonts w:cstheme="minorHAnsi"/>
          <w:b/>
          <w:bCs/>
          <w:color w:val="000000" w:themeColor="text1"/>
          <w:sz w:val="24"/>
          <w:szCs w:val="24"/>
        </w:rPr>
      </w:pPr>
      <w:r w:rsidRPr="00720568">
        <w:rPr>
          <w:rFonts w:cstheme="minorHAnsi"/>
          <w:color w:val="000000" w:themeColor="text1"/>
          <w:sz w:val="24"/>
          <w:szCs w:val="24"/>
        </w:rPr>
        <w:t xml:space="preserve">Los </w:t>
      </w:r>
      <w:r w:rsidRPr="00720568">
        <w:rPr>
          <w:rFonts w:cstheme="minorHAnsi"/>
          <w:b/>
          <w:bCs/>
          <w:color w:val="000000" w:themeColor="text1"/>
          <w:sz w:val="24"/>
          <w:szCs w:val="24"/>
        </w:rPr>
        <w:t xml:space="preserve">Principios </w:t>
      </w:r>
      <w:r w:rsidR="00327216">
        <w:rPr>
          <w:rFonts w:cstheme="minorHAnsi"/>
          <w:b/>
          <w:bCs/>
          <w:color w:val="000000" w:themeColor="text1"/>
          <w:sz w:val="24"/>
          <w:szCs w:val="24"/>
        </w:rPr>
        <w:t xml:space="preserve">orientadores </w:t>
      </w:r>
      <w:r w:rsidRPr="00720568">
        <w:rPr>
          <w:rFonts w:cstheme="minorHAnsi"/>
          <w:b/>
          <w:bCs/>
          <w:color w:val="000000" w:themeColor="text1"/>
          <w:sz w:val="24"/>
          <w:szCs w:val="24"/>
        </w:rPr>
        <w:t>del sistema de vigilancia en salud pública son:</w:t>
      </w:r>
    </w:p>
    <w:p w14:paraId="5295FE0B" w14:textId="77777777" w:rsidR="00327216" w:rsidRPr="00327216" w:rsidRDefault="00327216" w:rsidP="00327216">
      <w:pPr>
        <w:pStyle w:val="Prrafodelista"/>
        <w:numPr>
          <w:ilvl w:val="0"/>
          <w:numId w:val="7"/>
        </w:numPr>
        <w:spacing w:line="276" w:lineRule="auto"/>
        <w:jc w:val="both"/>
        <w:rPr>
          <w:rFonts w:cstheme="minorHAnsi"/>
          <w:color w:val="000000" w:themeColor="text1"/>
          <w:sz w:val="24"/>
          <w:szCs w:val="24"/>
        </w:rPr>
      </w:pPr>
      <w:r w:rsidRPr="00327216">
        <w:rPr>
          <w:rFonts w:cstheme="minorHAnsi"/>
          <w:color w:val="000000" w:themeColor="text1"/>
          <w:sz w:val="24"/>
          <w:szCs w:val="24"/>
        </w:rPr>
        <w:t>Eficacia: Es la capacidad del sistema para alcanzar los resultados y contribuir a la protección de la salud individual y/o colectiva.</w:t>
      </w:r>
    </w:p>
    <w:p w14:paraId="5F3FBC78" w14:textId="77777777" w:rsidR="00327216" w:rsidRPr="00327216" w:rsidRDefault="00327216" w:rsidP="00327216">
      <w:pPr>
        <w:pStyle w:val="Prrafodelista"/>
        <w:numPr>
          <w:ilvl w:val="0"/>
          <w:numId w:val="7"/>
        </w:numPr>
        <w:spacing w:line="276" w:lineRule="auto"/>
        <w:jc w:val="both"/>
        <w:rPr>
          <w:rFonts w:cstheme="minorHAnsi"/>
          <w:color w:val="000000" w:themeColor="text1"/>
          <w:sz w:val="24"/>
          <w:szCs w:val="24"/>
        </w:rPr>
      </w:pPr>
      <w:r w:rsidRPr="00327216">
        <w:rPr>
          <w:rFonts w:cstheme="minorHAnsi"/>
          <w:color w:val="000000" w:themeColor="text1"/>
          <w:sz w:val="24"/>
          <w:szCs w:val="24"/>
        </w:rPr>
        <w:t>Eficiencia: Es el uso racional de los recursos con el fin de garantizar su mejor utilización para la obtención de los mejores resultados en materia de vigilancia en salud pública.</w:t>
      </w:r>
    </w:p>
    <w:p w14:paraId="2B2E2495" w14:textId="77777777" w:rsidR="00327216" w:rsidRPr="00327216" w:rsidRDefault="00327216" w:rsidP="00327216">
      <w:pPr>
        <w:pStyle w:val="Prrafodelista"/>
        <w:numPr>
          <w:ilvl w:val="0"/>
          <w:numId w:val="7"/>
        </w:numPr>
        <w:spacing w:line="276" w:lineRule="auto"/>
        <w:jc w:val="both"/>
        <w:rPr>
          <w:rFonts w:cstheme="minorHAnsi"/>
          <w:color w:val="000000" w:themeColor="text1"/>
          <w:sz w:val="24"/>
          <w:szCs w:val="24"/>
        </w:rPr>
      </w:pPr>
      <w:r w:rsidRPr="00327216">
        <w:rPr>
          <w:rFonts w:cstheme="minorHAnsi"/>
          <w:color w:val="000000" w:themeColor="text1"/>
          <w:sz w:val="24"/>
          <w:szCs w:val="24"/>
        </w:rPr>
        <w:t>Calidad: Es la garantía de veracidad, oportunidad y confiabilidad de la información generada, en todos los procesos de vigilancia en salud pública que realicen los integrantes del Sistema.</w:t>
      </w:r>
    </w:p>
    <w:p w14:paraId="243E2B91" w14:textId="77777777" w:rsidR="00327216" w:rsidRPr="00327216" w:rsidRDefault="00327216" w:rsidP="00327216">
      <w:pPr>
        <w:pStyle w:val="Prrafodelista"/>
        <w:numPr>
          <w:ilvl w:val="0"/>
          <w:numId w:val="7"/>
        </w:numPr>
        <w:spacing w:line="276" w:lineRule="auto"/>
        <w:jc w:val="both"/>
        <w:rPr>
          <w:rFonts w:cstheme="minorHAnsi"/>
          <w:color w:val="000000" w:themeColor="text1"/>
          <w:sz w:val="24"/>
          <w:szCs w:val="24"/>
        </w:rPr>
      </w:pPr>
      <w:r w:rsidRPr="00327216">
        <w:rPr>
          <w:rFonts w:cstheme="minorHAnsi"/>
          <w:color w:val="000000" w:themeColor="text1"/>
          <w:sz w:val="24"/>
          <w:szCs w:val="24"/>
        </w:rPr>
        <w:t xml:space="preserve">Previsión: Es la capacidad de identificar y caracterizar con anticipación, las posibles condiciones de riesgo para la salud de la población y orientar la aplicación oportuna </w:t>
      </w:r>
      <w:r w:rsidRPr="00327216">
        <w:rPr>
          <w:rFonts w:cstheme="minorHAnsi"/>
          <w:color w:val="000000" w:themeColor="text1"/>
          <w:sz w:val="24"/>
          <w:szCs w:val="24"/>
        </w:rPr>
        <w:lastRenderedPageBreak/>
        <w:t>de las acciones de intervención requeridas para preservar la salud individual y/o colectiva.</w:t>
      </w:r>
    </w:p>
    <w:p w14:paraId="068119DC" w14:textId="001A1F70" w:rsidR="000B2C5B" w:rsidRPr="007B7D32" w:rsidRDefault="00327216" w:rsidP="00327216">
      <w:pPr>
        <w:pStyle w:val="Prrafodelista"/>
        <w:numPr>
          <w:ilvl w:val="0"/>
          <w:numId w:val="7"/>
        </w:numPr>
        <w:spacing w:line="276" w:lineRule="auto"/>
        <w:jc w:val="both"/>
        <w:rPr>
          <w:rFonts w:cstheme="minorHAnsi"/>
          <w:color w:val="000000" w:themeColor="text1"/>
          <w:sz w:val="24"/>
          <w:szCs w:val="24"/>
        </w:rPr>
      </w:pPr>
      <w:r w:rsidRPr="00327216">
        <w:rPr>
          <w:rFonts w:cstheme="minorHAnsi"/>
          <w:color w:val="000000" w:themeColor="text1"/>
          <w:sz w:val="24"/>
          <w:szCs w:val="24"/>
        </w:rPr>
        <w:t>Unidad: Es la integración funcional de los diferentes niveles del sector salud y demás participantes del sistema de vigilancia, que permiten la operación en red y la articulación de las intervenciones en salud pública, con unidad de criterio</w:t>
      </w:r>
    </w:p>
    <w:p w14:paraId="4AB4D320" w14:textId="69A28FA3" w:rsidR="00D21F5C" w:rsidRPr="00720568" w:rsidRDefault="00D21F5C"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 xml:space="preserve">DIAPOSITIVA </w:t>
      </w:r>
      <w:r w:rsidR="000A7F53">
        <w:rPr>
          <w:rFonts w:asciiTheme="minorHAnsi" w:hAnsiTheme="minorHAnsi" w:cstheme="minorHAnsi"/>
          <w:sz w:val="24"/>
          <w:szCs w:val="24"/>
        </w:rPr>
        <w:t>10</w:t>
      </w:r>
    </w:p>
    <w:p w14:paraId="673C816D" w14:textId="46B15375" w:rsidR="00D21F5C" w:rsidRPr="00D21F5C" w:rsidRDefault="00D21F5C" w:rsidP="00CE2C36">
      <w:pPr>
        <w:spacing w:line="276" w:lineRule="auto"/>
        <w:jc w:val="both"/>
        <w:rPr>
          <w:rFonts w:cstheme="minorHAnsi"/>
          <w:color w:val="000000" w:themeColor="text1"/>
          <w:sz w:val="24"/>
          <w:szCs w:val="24"/>
        </w:rPr>
      </w:pPr>
      <w:r w:rsidRPr="00D21F5C">
        <w:rPr>
          <w:rFonts w:cstheme="minorHAnsi"/>
          <w:color w:val="000000" w:themeColor="text1"/>
          <w:sz w:val="24"/>
          <w:szCs w:val="24"/>
        </w:rPr>
        <w:t xml:space="preserve">El Reglamento Sanitario Internacional de 2005 ofrece un marco legal y práctico entre todos los países miembros de la Organización Mundial de la Salud para la protección frente a la propagación internacional de las enfermedades.  Establece que todos los países deben estar en capacidad de detectar, evaluar, notificar y responder a las amenazas de salud pública que tengan el potencial de propagarse más allá de las fronteras nacionales.  </w:t>
      </w:r>
      <w:r w:rsidR="00502AA5">
        <w:rPr>
          <w:rFonts w:cstheme="minorHAnsi"/>
          <w:color w:val="000000" w:themeColor="text1"/>
          <w:sz w:val="24"/>
          <w:szCs w:val="24"/>
        </w:rPr>
        <w:t>El reglamento sanitario internacional</w:t>
      </w:r>
      <w:r w:rsidRPr="00D21F5C">
        <w:rPr>
          <w:rFonts w:cstheme="minorHAnsi"/>
          <w:color w:val="000000" w:themeColor="text1"/>
          <w:sz w:val="24"/>
          <w:szCs w:val="24"/>
        </w:rPr>
        <w:t xml:space="preserve"> aboga por el fortalecimiento de la capacidad nacional para llevar adelante la vigilancia y el control de los eventos de salud pública que revistan preocupación nacional e internacional. </w:t>
      </w:r>
    </w:p>
    <w:p w14:paraId="34A6F65A" w14:textId="02627630" w:rsidR="00D21F5C" w:rsidRPr="00720568" w:rsidRDefault="00D21F5C" w:rsidP="00CE2C36">
      <w:pPr>
        <w:spacing w:line="276" w:lineRule="auto"/>
        <w:jc w:val="both"/>
        <w:rPr>
          <w:rFonts w:cstheme="minorHAnsi"/>
          <w:color w:val="000000" w:themeColor="text1"/>
          <w:sz w:val="24"/>
          <w:szCs w:val="24"/>
        </w:rPr>
      </w:pPr>
      <w:r w:rsidRPr="00720568">
        <w:rPr>
          <w:rFonts w:cstheme="minorHAnsi"/>
          <w:color w:val="000000" w:themeColor="text1"/>
          <w:sz w:val="24"/>
          <w:szCs w:val="24"/>
        </w:rPr>
        <w:t>Otro aspecto del Reglamento Sanitario Internacional es el acuerdo de limitar la propagación internacional de las enfermedades más allá de las fronteras nacionales, mediante la adopción de medidas específicas en los puertos, aeropuertos y cruces terrestres.</w:t>
      </w:r>
    </w:p>
    <w:p w14:paraId="34620E9B" w14:textId="30D70E93" w:rsidR="00D21F5C" w:rsidRPr="00720568" w:rsidRDefault="00D21F5C" w:rsidP="00CE2C36">
      <w:pPr>
        <w:spacing w:line="276" w:lineRule="auto"/>
        <w:jc w:val="both"/>
        <w:rPr>
          <w:rFonts w:cstheme="minorHAnsi"/>
          <w:color w:val="000000" w:themeColor="text1"/>
          <w:sz w:val="24"/>
          <w:szCs w:val="24"/>
        </w:rPr>
      </w:pPr>
    </w:p>
    <w:p w14:paraId="4556F512" w14:textId="2A49C3DB" w:rsidR="00D21F5C" w:rsidRPr="00720568" w:rsidRDefault="00D21F5C" w:rsidP="00CE2C36">
      <w:pPr>
        <w:pStyle w:val="Ttulo1"/>
        <w:spacing w:line="276" w:lineRule="auto"/>
        <w:rPr>
          <w:rFonts w:asciiTheme="minorHAnsi" w:hAnsiTheme="minorHAnsi" w:cstheme="minorHAnsi"/>
          <w:sz w:val="24"/>
          <w:szCs w:val="24"/>
        </w:rPr>
      </w:pPr>
      <w:r w:rsidRPr="00720568">
        <w:rPr>
          <w:rFonts w:asciiTheme="minorHAnsi" w:hAnsiTheme="minorHAnsi" w:cstheme="minorHAnsi"/>
          <w:sz w:val="24"/>
          <w:szCs w:val="24"/>
        </w:rPr>
        <w:t>DIAPOSITIVA 1</w:t>
      </w:r>
      <w:r w:rsidR="000A7F53">
        <w:rPr>
          <w:rFonts w:asciiTheme="minorHAnsi" w:hAnsiTheme="minorHAnsi" w:cstheme="minorHAnsi"/>
          <w:sz w:val="24"/>
          <w:szCs w:val="24"/>
        </w:rPr>
        <w:t>1</w:t>
      </w:r>
    </w:p>
    <w:p w14:paraId="26DDFA58" w14:textId="5BD61324" w:rsidR="00502AA5" w:rsidRPr="00502AA5" w:rsidRDefault="00502AA5" w:rsidP="00502AA5">
      <w:pPr>
        <w:jc w:val="both"/>
        <w:rPr>
          <w:rFonts w:cstheme="minorHAnsi"/>
          <w:color w:val="000000" w:themeColor="text1"/>
          <w:sz w:val="24"/>
          <w:szCs w:val="24"/>
        </w:rPr>
      </w:pPr>
      <w:r w:rsidRPr="00502AA5">
        <w:rPr>
          <w:rFonts w:cstheme="minorHAnsi"/>
          <w:color w:val="000000" w:themeColor="text1"/>
          <w:sz w:val="24"/>
          <w:szCs w:val="24"/>
        </w:rPr>
        <w:t xml:space="preserve">Según el </w:t>
      </w:r>
      <w:r w:rsidR="00FD0B93">
        <w:rPr>
          <w:rFonts w:cstheme="minorHAnsi"/>
          <w:color w:val="000000" w:themeColor="text1"/>
          <w:sz w:val="24"/>
          <w:szCs w:val="24"/>
        </w:rPr>
        <w:t>reglamento sanitario internacional</w:t>
      </w:r>
      <w:r w:rsidRPr="00502AA5">
        <w:rPr>
          <w:rFonts w:cstheme="minorHAnsi"/>
          <w:color w:val="000000" w:themeColor="text1"/>
          <w:sz w:val="24"/>
          <w:szCs w:val="24"/>
        </w:rPr>
        <w:t>, una emergencia de salud pública de importancia internacional – ESPII, es “un evento extraordinario que, de conformidad con el presente Reglamento, se ha determinado que constituye un riesgo para la salud pública de otros Estados a causa de la propagación internacional de una enfermedad, y podría exigir una respuesta internacional coordinada”. Esta definición implica que la situación es:</w:t>
      </w:r>
    </w:p>
    <w:p w14:paraId="2CD9C57B" w14:textId="77777777" w:rsidR="00502AA5" w:rsidRPr="00502AA5" w:rsidRDefault="00502AA5" w:rsidP="00502AA5">
      <w:pPr>
        <w:numPr>
          <w:ilvl w:val="0"/>
          <w:numId w:val="10"/>
        </w:numPr>
        <w:rPr>
          <w:rFonts w:cstheme="minorHAnsi"/>
          <w:color w:val="000000" w:themeColor="text1"/>
          <w:sz w:val="24"/>
          <w:szCs w:val="24"/>
        </w:rPr>
      </w:pPr>
      <w:r w:rsidRPr="00502AA5">
        <w:rPr>
          <w:rFonts w:cstheme="minorHAnsi"/>
          <w:color w:val="000000" w:themeColor="text1"/>
          <w:sz w:val="24"/>
          <w:szCs w:val="24"/>
        </w:rPr>
        <w:t>Grave, súbita, inusual o inesperada.</w:t>
      </w:r>
    </w:p>
    <w:p w14:paraId="3979CC69" w14:textId="77777777" w:rsidR="00502AA5" w:rsidRPr="00502AA5" w:rsidRDefault="00502AA5" w:rsidP="00502AA5">
      <w:pPr>
        <w:numPr>
          <w:ilvl w:val="0"/>
          <w:numId w:val="10"/>
        </w:numPr>
        <w:rPr>
          <w:rFonts w:cstheme="minorHAnsi"/>
          <w:color w:val="000000" w:themeColor="text1"/>
          <w:sz w:val="24"/>
          <w:szCs w:val="24"/>
        </w:rPr>
      </w:pPr>
      <w:r w:rsidRPr="00502AA5">
        <w:rPr>
          <w:rFonts w:cstheme="minorHAnsi"/>
          <w:color w:val="000000" w:themeColor="text1"/>
          <w:sz w:val="24"/>
          <w:szCs w:val="24"/>
        </w:rPr>
        <w:t>Tiene implicaciones para la salud pública que van más allá de las fronteras del Estado afectado.</w:t>
      </w:r>
    </w:p>
    <w:p w14:paraId="7D69D902" w14:textId="36CD6E2F" w:rsidR="00D21F5C" w:rsidRPr="00502AA5" w:rsidRDefault="00502AA5" w:rsidP="00207017">
      <w:pPr>
        <w:numPr>
          <w:ilvl w:val="0"/>
          <w:numId w:val="5"/>
        </w:numPr>
        <w:spacing w:line="276" w:lineRule="auto"/>
        <w:jc w:val="both"/>
        <w:rPr>
          <w:rFonts w:cstheme="minorHAnsi"/>
          <w:color w:val="000000" w:themeColor="text1"/>
          <w:sz w:val="24"/>
          <w:szCs w:val="24"/>
        </w:rPr>
      </w:pPr>
      <w:r w:rsidRPr="00502AA5">
        <w:rPr>
          <w:rFonts w:cstheme="minorHAnsi"/>
          <w:color w:val="000000" w:themeColor="text1"/>
          <w:sz w:val="24"/>
          <w:szCs w:val="24"/>
        </w:rPr>
        <w:t>Puede necesitar una acción internacional inmediata.</w:t>
      </w:r>
    </w:p>
    <w:sectPr w:rsidR="00D21F5C" w:rsidRPr="00502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7F02"/>
    <w:multiLevelType w:val="hybridMultilevel"/>
    <w:tmpl w:val="946EACF6"/>
    <w:lvl w:ilvl="0" w:tplc="EC9CC1E4">
      <w:start w:val="1"/>
      <w:numFmt w:val="bullet"/>
      <w:lvlText w:val="•"/>
      <w:lvlJc w:val="left"/>
      <w:pPr>
        <w:tabs>
          <w:tab w:val="num" w:pos="720"/>
        </w:tabs>
        <w:ind w:left="720" w:hanging="360"/>
      </w:pPr>
      <w:rPr>
        <w:rFonts w:ascii="Arial" w:hAnsi="Arial" w:hint="default"/>
      </w:rPr>
    </w:lvl>
    <w:lvl w:ilvl="1" w:tplc="C4A805A8" w:tentative="1">
      <w:start w:val="1"/>
      <w:numFmt w:val="bullet"/>
      <w:lvlText w:val="•"/>
      <w:lvlJc w:val="left"/>
      <w:pPr>
        <w:tabs>
          <w:tab w:val="num" w:pos="1440"/>
        </w:tabs>
        <w:ind w:left="1440" w:hanging="360"/>
      </w:pPr>
      <w:rPr>
        <w:rFonts w:ascii="Arial" w:hAnsi="Arial" w:hint="default"/>
      </w:rPr>
    </w:lvl>
    <w:lvl w:ilvl="2" w:tplc="55F62048" w:tentative="1">
      <w:start w:val="1"/>
      <w:numFmt w:val="bullet"/>
      <w:lvlText w:val="•"/>
      <w:lvlJc w:val="left"/>
      <w:pPr>
        <w:tabs>
          <w:tab w:val="num" w:pos="2160"/>
        </w:tabs>
        <w:ind w:left="2160" w:hanging="360"/>
      </w:pPr>
      <w:rPr>
        <w:rFonts w:ascii="Arial" w:hAnsi="Arial" w:hint="default"/>
      </w:rPr>
    </w:lvl>
    <w:lvl w:ilvl="3" w:tplc="CBCAAB00" w:tentative="1">
      <w:start w:val="1"/>
      <w:numFmt w:val="bullet"/>
      <w:lvlText w:val="•"/>
      <w:lvlJc w:val="left"/>
      <w:pPr>
        <w:tabs>
          <w:tab w:val="num" w:pos="2880"/>
        </w:tabs>
        <w:ind w:left="2880" w:hanging="360"/>
      </w:pPr>
      <w:rPr>
        <w:rFonts w:ascii="Arial" w:hAnsi="Arial" w:hint="default"/>
      </w:rPr>
    </w:lvl>
    <w:lvl w:ilvl="4" w:tplc="8BA22A1A" w:tentative="1">
      <w:start w:val="1"/>
      <w:numFmt w:val="bullet"/>
      <w:lvlText w:val="•"/>
      <w:lvlJc w:val="left"/>
      <w:pPr>
        <w:tabs>
          <w:tab w:val="num" w:pos="3600"/>
        </w:tabs>
        <w:ind w:left="3600" w:hanging="360"/>
      </w:pPr>
      <w:rPr>
        <w:rFonts w:ascii="Arial" w:hAnsi="Arial" w:hint="default"/>
      </w:rPr>
    </w:lvl>
    <w:lvl w:ilvl="5" w:tplc="9744709A" w:tentative="1">
      <w:start w:val="1"/>
      <w:numFmt w:val="bullet"/>
      <w:lvlText w:val="•"/>
      <w:lvlJc w:val="left"/>
      <w:pPr>
        <w:tabs>
          <w:tab w:val="num" w:pos="4320"/>
        </w:tabs>
        <w:ind w:left="4320" w:hanging="360"/>
      </w:pPr>
      <w:rPr>
        <w:rFonts w:ascii="Arial" w:hAnsi="Arial" w:hint="default"/>
      </w:rPr>
    </w:lvl>
    <w:lvl w:ilvl="6" w:tplc="5C5E1378" w:tentative="1">
      <w:start w:val="1"/>
      <w:numFmt w:val="bullet"/>
      <w:lvlText w:val="•"/>
      <w:lvlJc w:val="left"/>
      <w:pPr>
        <w:tabs>
          <w:tab w:val="num" w:pos="5040"/>
        </w:tabs>
        <w:ind w:left="5040" w:hanging="360"/>
      </w:pPr>
      <w:rPr>
        <w:rFonts w:ascii="Arial" w:hAnsi="Arial" w:hint="default"/>
      </w:rPr>
    </w:lvl>
    <w:lvl w:ilvl="7" w:tplc="681218A8" w:tentative="1">
      <w:start w:val="1"/>
      <w:numFmt w:val="bullet"/>
      <w:lvlText w:val="•"/>
      <w:lvlJc w:val="left"/>
      <w:pPr>
        <w:tabs>
          <w:tab w:val="num" w:pos="5760"/>
        </w:tabs>
        <w:ind w:left="5760" w:hanging="360"/>
      </w:pPr>
      <w:rPr>
        <w:rFonts w:ascii="Arial" w:hAnsi="Arial" w:hint="default"/>
      </w:rPr>
    </w:lvl>
    <w:lvl w:ilvl="8" w:tplc="6A92E0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61062B"/>
    <w:multiLevelType w:val="hybridMultilevel"/>
    <w:tmpl w:val="BED0B0E4"/>
    <w:lvl w:ilvl="0" w:tplc="870EBB50">
      <w:start w:val="1"/>
      <w:numFmt w:val="bullet"/>
      <w:lvlText w:val="•"/>
      <w:lvlJc w:val="left"/>
      <w:pPr>
        <w:tabs>
          <w:tab w:val="num" w:pos="720"/>
        </w:tabs>
        <w:ind w:left="720" w:hanging="360"/>
      </w:pPr>
      <w:rPr>
        <w:rFonts w:ascii="Arial" w:hAnsi="Arial" w:hint="default"/>
      </w:rPr>
    </w:lvl>
    <w:lvl w:ilvl="1" w:tplc="93E2BCDC" w:tentative="1">
      <w:start w:val="1"/>
      <w:numFmt w:val="bullet"/>
      <w:lvlText w:val="•"/>
      <w:lvlJc w:val="left"/>
      <w:pPr>
        <w:tabs>
          <w:tab w:val="num" w:pos="1440"/>
        </w:tabs>
        <w:ind w:left="1440" w:hanging="360"/>
      </w:pPr>
      <w:rPr>
        <w:rFonts w:ascii="Arial" w:hAnsi="Arial" w:hint="default"/>
      </w:rPr>
    </w:lvl>
    <w:lvl w:ilvl="2" w:tplc="CA6AFA50" w:tentative="1">
      <w:start w:val="1"/>
      <w:numFmt w:val="bullet"/>
      <w:lvlText w:val="•"/>
      <w:lvlJc w:val="left"/>
      <w:pPr>
        <w:tabs>
          <w:tab w:val="num" w:pos="2160"/>
        </w:tabs>
        <w:ind w:left="2160" w:hanging="360"/>
      </w:pPr>
      <w:rPr>
        <w:rFonts w:ascii="Arial" w:hAnsi="Arial" w:hint="default"/>
      </w:rPr>
    </w:lvl>
    <w:lvl w:ilvl="3" w:tplc="781AEF98" w:tentative="1">
      <w:start w:val="1"/>
      <w:numFmt w:val="bullet"/>
      <w:lvlText w:val="•"/>
      <w:lvlJc w:val="left"/>
      <w:pPr>
        <w:tabs>
          <w:tab w:val="num" w:pos="2880"/>
        </w:tabs>
        <w:ind w:left="2880" w:hanging="360"/>
      </w:pPr>
      <w:rPr>
        <w:rFonts w:ascii="Arial" w:hAnsi="Arial" w:hint="default"/>
      </w:rPr>
    </w:lvl>
    <w:lvl w:ilvl="4" w:tplc="3D32102E" w:tentative="1">
      <w:start w:val="1"/>
      <w:numFmt w:val="bullet"/>
      <w:lvlText w:val="•"/>
      <w:lvlJc w:val="left"/>
      <w:pPr>
        <w:tabs>
          <w:tab w:val="num" w:pos="3600"/>
        </w:tabs>
        <w:ind w:left="3600" w:hanging="360"/>
      </w:pPr>
      <w:rPr>
        <w:rFonts w:ascii="Arial" w:hAnsi="Arial" w:hint="default"/>
      </w:rPr>
    </w:lvl>
    <w:lvl w:ilvl="5" w:tplc="F432ABE6" w:tentative="1">
      <w:start w:val="1"/>
      <w:numFmt w:val="bullet"/>
      <w:lvlText w:val="•"/>
      <w:lvlJc w:val="left"/>
      <w:pPr>
        <w:tabs>
          <w:tab w:val="num" w:pos="4320"/>
        </w:tabs>
        <w:ind w:left="4320" w:hanging="360"/>
      </w:pPr>
      <w:rPr>
        <w:rFonts w:ascii="Arial" w:hAnsi="Arial" w:hint="default"/>
      </w:rPr>
    </w:lvl>
    <w:lvl w:ilvl="6" w:tplc="3AD2152A" w:tentative="1">
      <w:start w:val="1"/>
      <w:numFmt w:val="bullet"/>
      <w:lvlText w:val="•"/>
      <w:lvlJc w:val="left"/>
      <w:pPr>
        <w:tabs>
          <w:tab w:val="num" w:pos="5040"/>
        </w:tabs>
        <w:ind w:left="5040" w:hanging="360"/>
      </w:pPr>
      <w:rPr>
        <w:rFonts w:ascii="Arial" w:hAnsi="Arial" w:hint="default"/>
      </w:rPr>
    </w:lvl>
    <w:lvl w:ilvl="7" w:tplc="57BE7162" w:tentative="1">
      <w:start w:val="1"/>
      <w:numFmt w:val="bullet"/>
      <w:lvlText w:val="•"/>
      <w:lvlJc w:val="left"/>
      <w:pPr>
        <w:tabs>
          <w:tab w:val="num" w:pos="5760"/>
        </w:tabs>
        <w:ind w:left="5760" w:hanging="360"/>
      </w:pPr>
      <w:rPr>
        <w:rFonts w:ascii="Arial" w:hAnsi="Arial" w:hint="default"/>
      </w:rPr>
    </w:lvl>
    <w:lvl w:ilvl="8" w:tplc="3FB42F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287200"/>
    <w:multiLevelType w:val="hybridMultilevel"/>
    <w:tmpl w:val="3362C3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9E5BE9"/>
    <w:multiLevelType w:val="hybridMultilevel"/>
    <w:tmpl w:val="978070E6"/>
    <w:lvl w:ilvl="0" w:tplc="89D43068">
      <w:start w:val="1"/>
      <w:numFmt w:val="bullet"/>
      <w:lvlText w:val=""/>
      <w:lvlJc w:val="left"/>
      <w:pPr>
        <w:tabs>
          <w:tab w:val="num" w:pos="720"/>
        </w:tabs>
        <w:ind w:left="720" w:hanging="360"/>
      </w:pPr>
      <w:rPr>
        <w:rFonts w:ascii="Wingdings" w:hAnsi="Wingdings" w:hint="default"/>
      </w:rPr>
    </w:lvl>
    <w:lvl w:ilvl="1" w:tplc="539C0872" w:tentative="1">
      <w:start w:val="1"/>
      <w:numFmt w:val="bullet"/>
      <w:lvlText w:val=""/>
      <w:lvlJc w:val="left"/>
      <w:pPr>
        <w:tabs>
          <w:tab w:val="num" w:pos="1440"/>
        </w:tabs>
        <w:ind w:left="1440" w:hanging="360"/>
      </w:pPr>
      <w:rPr>
        <w:rFonts w:ascii="Wingdings" w:hAnsi="Wingdings" w:hint="default"/>
      </w:rPr>
    </w:lvl>
    <w:lvl w:ilvl="2" w:tplc="7398E960" w:tentative="1">
      <w:start w:val="1"/>
      <w:numFmt w:val="bullet"/>
      <w:lvlText w:val=""/>
      <w:lvlJc w:val="left"/>
      <w:pPr>
        <w:tabs>
          <w:tab w:val="num" w:pos="2160"/>
        </w:tabs>
        <w:ind w:left="2160" w:hanging="360"/>
      </w:pPr>
      <w:rPr>
        <w:rFonts w:ascii="Wingdings" w:hAnsi="Wingdings" w:hint="default"/>
      </w:rPr>
    </w:lvl>
    <w:lvl w:ilvl="3" w:tplc="BDC01572" w:tentative="1">
      <w:start w:val="1"/>
      <w:numFmt w:val="bullet"/>
      <w:lvlText w:val=""/>
      <w:lvlJc w:val="left"/>
      <w:pPr>
        <w:tabs>
          <w:tab w:val="num" w:pos="2880"/>
        </w:tabs>
        <w:ind w:left="2880" w:hanging="360"/>
      </w:pPr>
      <w:rPr>
        <w:rFonts w:ascii="Wingdings" w:hAnsi="Wingdings" w:hint="default"/>
      </w:rPr>
    </w:lvl>
    <w:lvl w:ilvl="4" w:tplc="2072F708" w:tentative="1">
      <w:start w:val="1"/>
      <w:numFmt w:val="bullet"/>
      <w:lvlText w:val=""/>
      <w:lvlJc w:val="left"/>
      <w:pPr>
        <w:tabs>
          <w:tab w:val="num" w:pos="3600"/>
        </w:tabs>
        <w:ind w:left="3600" w:hanging="360"/>
      </w:pPr>
      <w:rPr>
        <w:rFonts w:ascii="Wingdings" w:hAnsi="Wingdings" w:hint="default"/>
      </w:rPr>
    </w:lvl>
    <w:lvl w:ilvl="5" w:tplc="73A053A4" w:tentative="1">
      <w:start w:val="1"/>
      <w:numFmt w:val="bullet"/>
      <w:lvlText w:val=""/>
      <w:lvlJc w:val="left"/>
      <w:pPr>
        <w:tabs>
          <w:tab w:val="num" w:pos="4320"/>
        </w:tabs>
        <w:ind w:left="4320" w:hanging="360"/>
      </w:pPr>
      <w:rPr>
        <w:rFonts w:ascii="Wingdings" w:hAnsi="Wingdings" w:hint="default"/>
      </w:rPr>
    </w:lvl>
    <w:lvl w:ilvl="6" w:tplc="408E0BBC" w:tentative="1">
      <w:start w:val="1"/>
      <w:numFmt w:val="bullet"/>
      <w:lvlText w:val=""/>
      <w:lvlJc w:val="left"/>
      <w:pPr>
        <w:tabs>
          <w:tab w:val="num" w:pos="5040"/>
        </w:tabs>
        <w:ind w:left="5040" w:hanging="360"/>
      </w:pPr>
      <w:rPr>
        <w:rFonts w:ascii="Wingdings" w:hAnsi="Wingdings" w:hint="default"/>
      </w:rPr>
    </w:lvl>
    <w:lvl w:ilvl="7" w:tplc="A6E65084" w:tentative="1">
      <w:start w:val="1"/>
      <w:numFmt w:val="bullet"/>
      <w:lvlText w:val=""/>
      <w:lvlJc w:val="left"/>
      <w:pPr>
        <w:tabs>
          <w:tab w:val="num" w:pos="5760"/>
        </w:tabs>
        <w:ind w:left="5760" w:hanging="360"/>
      </w:pPr>
      <w:rPr>
        <w:rFonts w:ascii="Wingdings" w:hAnsi="Wingdings" w:hint="default"/>
      </w:rPr>
    </w:lvl>
    <w:lvl w:ilvl="8" w:tplc="3DF89E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D2172"/>
    <w:multiLevelType w:val="hybridMultilevel"/>
    <w:tmpl w:val="ABDECF08"/>
    <w:lvl w:ilvl="0" w:tplc="03C88824">
      <w:start w:val="1"/>
      <w:numFmt w:val="bullet"/>
      <w:lvlText w:val="•"/>
      <w:lvlJc w:val="left"/>
      <w:pPr>
        <w:tabs>
          <w:tab w:val="num" w:pos="720"/>
        </w:tabs>
        <w:ind w:left="720" w:hanging="360"/>
      </w:pPr>
      <w:rPr>
        <w:rFonts w:ascii="Arial" w:hAnsi="Arial" w:hint="default"/>
      </w:rPr>
    </w:lvl>
    <w:lvl w:ilvl="1" w:tplc="3AB25158" w:tentative="1">
      <w:start w:val="1"/>
      <w:numFmt w:val="bullet"/>
      <w:lvlText w:val="•"/>
      <w:lvlJc w:val="left"/>
      <w:pPr>
        <w:tabs>
          <w:tab w:val="num" w:pos="1440"/>
        </w:tabs>
        <w:ind w:left="1440" w:hanging="360"/>
      </w:pPr>
      <w:rPr>
        <w:rFonts w:ascii="Arial" w:hAnsi="Arial" w:hint="default"/>
      </w:rPr>
    </w:lvl>
    <w:lvl w:ilvl="2" w:tplc="F5627084" w:tentative="1">
      <w:start w:val="1"/>
      <w:numFmt w:val="bullet"/>
      <w:lvlText w:val="•"/>
      <w:lvlJc w:val="left"/>
      <w:pPr>
        <w:tabs>
          <w:tab w:val="num" w:pos="2160"/>
        </w:tabs>
        <w:ind w:left="2160" w:hanging="360"/>
      </w:pPr>
      <w:rPr>
        <w:rFonts w:ascii="Arial" w:hAnsi="Arial" w:hint="default"/>
      </w:rPr>
    </w:lvl>
    <w:lvl w:ilvl="3" w:tplc="D97C2C70" w:tentative="1">
      <w:start w:val="1"/>
      <w:numFmt w:val="bullet"/>
      <w:lvlText w:val="•"/>
      <w:lvlJc w:val="left"/>
      <w:pPr>
        <w:tabs>
          <w:tab w:val="num" w:pos="2880"/>
        </w:tabs>
        <w:ind w:left="2880" w:hanging="360"/>
      </w:pPr>
      <w:rPr>
        <w:rFonts w:ascii="Arial" w:hAnsi="Arial" w:hint="default"/>
      </w:rPr>
    </w:lvl>
    <w:lvl w:ilvl="4" w:tplc="3FC03DDE" w:tentative="1">
      <w:start w:val="1"/>
      <w:numFmt w:val="bullet"/>
      <w:lvlText w:val="•"/>
      <w:lvlJc w:val="left"/>
      <w:pPr>
        <w:tabs>
          <w:tab w:val="num" w:pos="3600"/>
        </w:tabs>
        <w:ind w:left="3600" w:hanging="360"/>
      </w:pPr>
      <w:rPr>
        <w:rFonts w:ascii="Arial" w:hAnsi="Arial" w:hint="default"/>
      </w:rPr>
    </w:lvl>
    <w:lvl w:ilvl="5" w:tplc="F942160A" w:tentative="1">
      <w:start w:val="1"/>
      <w:numFmt w:val="bullet"/>
      <w:lvlText w:val="•"/>
      <w:lvlJc w:val="left"/>
      <w:pPr>
        <w:tabs>
          <w:tab w:val="num" w:pos="4320"/>
        </w:tabs>
        <w:ind w:left="4320" w:hanging="360"/>
      </w:pPr>
      <w:rPr>
        <w:rFonts w:ascii="Arial" w:hAnsi="Arial" w:hint="default"/>
      </w:rPr>
    </w:lvl>
    <w:lvl w:ilvl="6" w:tplc="CB5E4F4E" w:tentative="1">
      <w:start w:val="1"/>
      <w:numFmt w:val="bullet"/>
      <w:lvlText w:val="•"/>
      <w:lvlJc w:val="left"/>
      <w:pPr>
        <w:tabs>
          <w:tab w:val="num" w:pos="5040"/>
        </w:tabs>
        <w:ind w:left="5040" w:hanging="360"/>
      </w:pPr>
      <w:rPr>
        <w:rFonts w:ascii="Arial" w:hAnsi="Arial" w:hint="default"/>
      </w:rPr>
    </w:lvl>
    <w:lvl w:ilvl="7" w:tplc="BBA89142" w:tentative="1">
      <w:start w:val="1"/>
      <w:numFmt w:val="bullet"/>
      <w:lvlText w:val="•"/>
      <w:lvlJc w:val="left"/>
      <w:pPr>
        <w:tabs>
          <w:tab w:val="num" w:pos="5760"/>
        </w:tabs>
        <w:ind w:left="5760" w:hanging="360"/>
      </w:pPr>
      <w:rPr>
        <w:rFonts w:ascii="Arial" w:hAnsi="Arial" w:hint="default"/>
      </w:rPr>
    </w:lvl>
    <w:lvl w:ilvl="8" w:tplc="F3D263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C72105"/>
    <w:multiLevelType w:val="hybridMultilevel"/>
    <w:tmpl w:val="D40C5304"/>
    <w:lvl w:ilvl="0" w:tplc="36F49588">
      <w:start w:val="1"/>
      <w:numFmt w:val="bullet"/>
      <w:lvlText w:val="•"/>
      <w:lvlJc w:val="left"/>
      <w:pPr>
        <w:tabs>
          <w:tab w:val="num" w:pos="720"/>
        </w:tabs>
        <w:ind w:left="720" w:hanging="360"/>
      </w:pPr>
      <w:rPr>
        <w:rFonts w:ascii="Arial" w:hAnsi="Arial" w:hint="default"/>
      </w:rPr>
    </w:lvl>
    <w:lvl w:ilvl="1" w:tplc="193C89CE" w:tentative="1">
      <w:start w:val="1"/>
      <w:numFmt w:val="bullet"/>
      <w:lvlText w:val="•"/>
      <w:lvlJc w:val="left"/>
      <w:pPr>
        <w:tabs>
          <w:tab w:val="num" w:pos="1440"/>
        </w:tabs>
        <w:ind w:left="1440" w:hanging="360"/>
      </w:pPr>
      <w:rPr>
        <w:rFonts w:ascii="Arial" w:hAnsi="Arial" w:hint="default"/>
      </w:rPr>
    </w:lvl>
    <w:lvl w:ilvl="2" w:tplc="4B74FCD6" w:tentative="1">
      <w:start w:val="1"/>
      <w:numFmt w:val="bullet"/>
      <w:lvlText w:val="•"/>
      <w:lvlJc w:val="left"/>
      <w:pPr>
        <w:tabs>
          <w:tab w:val="num" w:pos="2160"/>
        </w:tabs>
        <w:ind w:left="2160" w:hanging="360"/>
      </w:pPr>
      <w:rPr>
        <w:rFonts w:ascii="Arial" w:hAnsi="Arial" w:hint="default"/>
      </w:rPr>
    </w:lvl>
    <w:lvl w:ilvl="3" w:tplc="54BC311C" w:tentative="1">
      <w:start w:val="1"/>
      <w:numFmt w:val="bullet"/>
      <w:lvlText w:val="•"/>
      <w:lvlJc w:val="left"/>
      <w:pPr>
        <w:tabs>
          <w:tab w:val="num" w:pos="2880"/>
        </w:tabs>
        <w:ind w:left="2880" w:hanging="360"/>
      </w:pPr>
      <w:rPr>
        <w:rFonts w:ascii="Arial" w:hAnsi="Arial" w:hint="default"/>
      </w:rPr>
    </w:lvl>
    <w:lvl w:ilvl="4" w:tplc="7570CAAC" w:tentative="1">
      <w:start w:val="1"/>
      <w:numFmt w:val="bullet"/>
      <w:lvlText w:val="•"/>
      <w:lvlJc w:val="left"/>
      <w:pPr>
        <w:tabs>
          <w:tab w:val="num" w:pos="3600"/>
        </w:tabs>
        <w:ind w:left="3600" w:hanging="360"/>
      </w:pPr>
      <w:rPr>
        <w:rFonts w:ascii="Arial" w:hAnsi="Arial" w:hint="default"/>
      </w:rPr>
    </w:lvl>
    <w:lvl w:ilvl="5" w:tplc="CE1A7320" w:tentative="1">
      <w:start w:val="1"/>
      <w:numFmt w:val="bullet"/>
      <w:lvlText w:val="•"/>
      <w:lvlJc w:val="left"/>
      <w:pPr>
        <w:tabs>
          <w:tab w:val="num" w:pos="4320"/>
        </w:tabs>
        <w:ind w:left="4320" w:hanging="360"/>
      </w:pPr>
      <w:rPr>
        <w:rFonts w:ascii="Arial" w:hAnsi="Arial" w:hint="default"/>
      </w:rPr>
    </w:lvl>
    <w:lvl w:ilvl="6" w:tplc="FFA26E26" w:tentative="1">
      <w:start w:val="1"/>
      <w:numFmt w:val="bullet"/>
      <w:lvlText w:val="•"/>
      <w:lvlJc w:val="left"/>
      <w:pPr>
        <w:tabs>
          <w:tab w:val="num" w:pos="5040"/>
        </w:tabs>
        <w:ind w:left="5040" w:hanging="360"/>
      </w:pPr>
      <w:rPr>
        <w:rFonts w:ascii="Arial" w:hAnsi="Arial" w:hint="default"/>
      </w:rPr>
    </w:lvl>
    <w:lvl w:ilvl="7" w:tplc="38B61426" w:tentative="1">
      <w:start w:val="1"/>
      <w:numFmt w:val="bullet"/>
      <w:lvlText w:val="•"/>
      <w:lvlJc w:val="left"/>
      <w:pPr>
        <w:tabs>
          <w:tab w:val="num" w:pos="5760"/>
        </w:tabs>
        <w:ind w:left="5760" w:hanging="360"/>
      </w:pPr>
      <w:rPr>
        <w:rFonts w:ascii="Arial" w:hAnsi="Arial" w:hint="default"/>
      </w:rPr>
    </w:lvl>
    <w:lvl w:ilvl="8" w:tplc="39CEE5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3717EB"/>
    <w:multiLevelType w:val="hybridMultilevel"/>
    <w:tmpl w:val="7F16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870E1"/>
    <w:multiLevelType w:val="hybridMultilevel"/>
    <w:tmpl w:val="4CEEA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970947"/>
    <w:multiLevelType w:val="hybridMultilevel"/>
    <w:tmpl w:val="4C7A521A"/>
    <w:lvl w:ilvl="0" w:tplc="135026CC">
      <w:start w:val="1"/>
      <w:numFmt w:val="bullet"/>
      <w:lvlText w:val="•"/>
      <w:lvlJc w:val="left"/>
      <w:pPr>
        <w:tabs>
          <w:tab w:val="num" w:pos="720"/>
        </w:tabs>
        <w:ind w:left="720" w:hanging="360"/>
      </w:pPr>
      <w:rPr>
        <w:rFonts w:ascii="Arial" w:hAnsi="Arial" w:hint="default"/>
      </w:rPr>
    </w:lvl>
    <w:lvl w:ilvl="1" w:tplc="D5584DF2" w:tentative="1">
      <w:start w:val="1"/>
      <w:numFmt w:val="bullet"/>
      <w:lvlText w:val="•"/>
      <w:lvlJc w:val="left"/>
      <w:pPr>
        <w:tabs>
          <w:tab w:val="num" w:pos="1440"/>
        </w:tabs>
        <w:ind w:left="1440" w:hanging="360"/>
      </w:pPr>
      <w:rPr>
        <w:rFonts w:ascii="Arial" w:hAnsi="Arial" w:hint="default"/>
      </w:rPr>
    </w:lvl>
    <w:lvl w:ilvl="2" w:tplc="BAC84082" w:tentative="1">
      <w:start w:val="1"/>
      <w:numFmt w:val="bullet"/>
      <w:lvlText w:val="•"/>
      <w:lvlJc w:val="left"/>
      <w:pPr>
        <w:tabs>
          <w:tab w:val="num" w:pos="2160"/>
        </w:tabs>
        <w:ind w:left="2160" w:hanging="360"/>
      </w:pPr>
      <w:rPr>
        <w:rFonts w:ascii="Arial" w:hAnsi="Arial" w:hint="default"/>
      </w:rPr>
    </w:lvl>
    <w:lvl w:ilvl="3" w:tplc="20F851F2" w:tentative="1">
      <w:start w:val="1"/>
      <w:numFmt w:val="bullet"/>
      <w:lvlText w:val="•"/>
      <w:lvlJc w:val="left"/>
      <w:pPr>
        <w:tabs>
          <w:tab w:val="num" w:pos="2880"/>
        </w:tabs>
        <w:ind w:left="2880" w:hanging="360"/>
      </w:pPr>
      <w:rPr>
        <w:rFonts w:ascii="Arial" w:hAnsi="Arial" w:hint="default"/>
      </w:rPr>
    </w:lvl>
    <w:lvl w:ilvl="4" w:tplc="492A2070" w:tentative="1">
      <w:start w:val="1"/>
      <w:numFmt w:val="bullet"/>
      <w:lvlText w:val="•"/>
      <w:lvlJc w:val="left"/>
      <w:pPr>
        <w:tabs>
          <w:tab w:val="num" w:pos="3600"/>
        </w:tabs>
        <w:ind w:left="3600" w:hanging="360"/>
      </w:pPr>
      <w:rPr>
        <w:rFonts w:ascii="Arial" w:hAnsi="Arial" w:hint="default"/>
      </w:rPr>
    </w:lvl>
    <w:lvl w:ilvl="5" w:tplc="D62CFEBC" w:tentative="1">
      <w:start w:val="1"/>
      <w:numFmt w:val="bullet"/>
      <w:lvlText w:val="•"/>
      <w:lvlJc w:val="left"/>
      <w:pPr>
        <w:tabs>
          <w:tab w:val="num" w:pos="4320"/>
        </w:tabs>
        <w:ind w:left="4320" w:hanging="360"/>
      </w:pPr>
      <w:rPr>
        <w:rFonts w:ascii="Arial" w:hAnsi="Arial" w:hint="default"/>
      </w:rPr>
    </w:lvl>
    <w:lvl w:ilvl="6" w:tplc="2174A16A" w:tentative="1">
      <w:start w:val="1"/>
      <w:numFmt w:val="bullet"/>
      <w:lvlText w:val="•"/>
      <w:lvlJc w:val="left"/>
      <w:pPr>
        <w:tabs>
          <w:tab w:val="num" w:pos="5040"/>
        </w:tabs>
        <w:ind w:left="5040" w:hanging="360"/>
      </w:pPr>
      <w:rPr>
        <w:rFonts w:ascii="Arial" w:hAnsi="Arial" w:hint="default"/>
      </w:rPr>
    </w:lvl>
    <w:lvl w:ilvl="7" w:tplc="D25A67DE" w:tentative="1">
      <w:start w:val="1"/>
      <w:numFmt w:val="bullet"/>
      <w:lvlText w:val="•"/>
      <w:lvlJc w:val="left"/>
      <w:pPr>
        <w:tabs>
          <w:tab w:val="num" w:pos="5760"/>
        </w:tabs>
        <w:ind w:left="5760" w:hanging="360"/>
      </w:pPr>
      <w:rPr>
        <w:rFonts w:ascii="Arial" w:hAnsi="Arial" w:hint="default"/>
      </w:rPr>
    </w:lvl>
    <w:lvl w:ilvl="8" w:tplc="097AC6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6245B1"/>
    <w:multiLevelType w:val="hybridMultilevel"/>
    <w:tmpl w:val="D5A0E4AC"/>
    <w:lvl w:ilvl="0" w:tplc="3630168A">
      <w:start w:val="1"/>
      <w:numFmt w:val="bullet"/>
      <w:lvlText w:val=""/>
      <w:lvlJc w:val="left"/>
      <w:pPr>
        <w:tabs>
          <w:tab w:val="num" w:pos="720"/>
        </w:tabs>
        <w:ind w:left="720" w:hanging="360"/>
      </w:pPr>
      <w:rPr>
        <w:rFonts w:ascii="Wingdings" w:hAnsi="Wingdings" w:hint="default"/>
      </w:rPr>
    </w:lvl>
    <w:lvl w:ilvl="1" w:tplc="01D0DC52" w:tentative="1">
      <w:start w:val="1"/>
      <w:numFmt w:val="bullet"/>
      <w:lvlText w:val=""/>
      <w:lvlJc w:val="left"/>
      <w:pPr>
        <w:tabs>
          <w:tab w:val="num" w:pos="1440"/>
        </w:tabs>
        <w:ind w:left="1440" w:hanging="360"/>
      </w:pPr>
      <w:rPr>
        <w:rFonts w:ascii="Wingdings" w:hAnsi="Wingdings" w:hint="default"/>
      </w:rPr>
    </w:lvl>
    <w:lvl w:ilvl="2" w:tplc="D34479E8" w:tentative="1">
      <w:start w:val="1"/>
      <w:numFmt w:val="bullet"/>
      <w:lvlText w:val=""/>
      <w:lvlJc w:val="left"/>
      <w:pPr>
        <w:tabs>
          <w:tab w:val="num" w:pos="2160"/>
        </w:tabs>
        <w:ind w:left="2160" w:hanging="360"/>
      </w:pPr>
      <w:rPr>
        <w:rFonts w:ascii="Wingdings" w:hAnsi="Wingdings" w:hint="default"/>
      </w:rPr>
    </w:lvl>
    <w:lvl w:ilvl="3" w:tplc="144AC590" w:tentative="1">
      <w:start w:val="1"/>
      <w:numFmt w:val="bullet"/>
      <w:lvlText w:val=""/>
      <w:lvlJc w:val="left"/>
      <w:pPr>
        <w:tabs>
          <w:tab w:val="num" w:pos="2880"/>
        </w:tabs>
        <w:ind w:left="2880" w:hanging="360"/>
      </w:pPr>
      <w:rPr>
        <w:rFonts w:ascii="Wingdings" w:hAnsi="Wingdings" w:hint="default"/>
      </w:rPr>
    </w:lvl>
    <w:lvl w:ilvl="4" w:tplc="A4888CE6" w:tentative="1">
      <w:start w:val="1"/>
      <w:numFmt w:val="bullet"/>
      <w:lvlText w:val=""/>
      <w:lvlJc w:val="left"/>
      <w:pPr>
        <w:tabs>
          <w:tab w:val="num" w:pos="3600"/>
        </w:tabs>
        <w:ind w:left="3600" w:hanging="360"/>
      </w:pPr>
      <w:rPr>
        <w:rFonts w:ascii="Wingdings" w:hAnsi="Wingdings" w:hint="default"/>
      </w:rPr>
    </w:lvl>
    <w:lvl w:ilvl="5" w:tplc="BFE08196" w:tentative="1">
      <w:start w:val="1"/>
      <w:numFmt w:val="bullet"/>
      <w:lvlText w:val=""/>
      <w:lvlJc w:val="left"/>
      <w:pPr>
        <w:tabs>
          <w:tab w:val="num" w:pos="4320"/>
        </w:tabs>
        <w:ind w:left="4320" w:hanging="360"/>
      </w:pPr>
      <w:rPr>
        <w:rFonts w:ascii="Wingdings" w:hAnsi="Wingdings" w:hint="default"/>
      </w:rPr>
    </w:lvl>
    <w:lvl w:ilvl="6" w:tplc="D0641018" w:tentative="1">
      <w:start w:val="1"/>
      <w:numFmt w:val="bullet"/>
      <w:lvlText w:val=""/>
      <w:lvlJc w:val="left"/>
      <w:pPr>
        <w:tabs>
          <w:tab w:val="num" w:pos="5040"/>
        </w:tabs>
        <w:ind w:left="5040" w:hanging="360"/>
      </w:pPr>
      <w:rPr>
        <w:rFonts w:ascii="Wingdings" w:hAnsi="Wingdings" w:hint="default"/>
      </w:rPr>
    </w:lvl>
    <w:lvl w:ilvl="7" w:tplc="EA0EB4FC" w:tentative="1">
      <w:start w:val="1"/>
      <w:numFmt w:val="bullet"/>
      <w:lvlText w:val=""/>
      <w:lvlJc w:val="left"/>
      <w:pPr>
        <w:tabs>
          <w:tab w:val="num" w:pos="5760"/>
        </w:tabs>
        <w:ind w:left="5760" w:hanging="360"/>
      </w:pPr>
      <w:rPr>
        <w:rFonts w:ascii="Wingdings" w:hAnsi="Wingdings" w:hint="default"/>
      </w:rPr>
    </w:lvl>
    <w:lvl w:ilvl="8" w:tplc="B67AE9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5A4B75"/>
    <w:multiLevelType w:val="hybridMultilevel"/>
    <w:tmpl w:val="24DEE106"/>
    <w:lvl w:ilvl="0" w:tplc="5E9052D4">
      <w:start w:val="1"/>
      <w:numFmt w:val="bullet"/>
      <w:lvlText w:val=""/>
      <w:lvlJc w:val="left"/>
      <w:pPr>
        <w:tabs>
          <w:tab w:val="num" w:pos="720"/>
        </w:tabs>
        <w:ind w:left="720" w:hanging="360"/>
      </w:pPr>
      <w:rPr>
        <w:rFonts w:ascii="Wingdings" w:hAnsi="Wingdings" w:hint="default"/>
      </w:rPr>
    </w:lvl>
    <w:lvl w:ilvl="1" w:tplc="1ECE464A" w:tentative="1">
      <w:start w:val="1"/>
      <w:numFmt w:val="bullet"/>
      <w:lvlText w:val=""/>
      <w:lvlJc w:val="left"/>
      <w:pPr>
        <w:tabs>
          <w:tab w:val="num" w:pos="1440"/>
        </w:tabs>
        <w:ind w:left="1440" w:hanging="360"/>
      </w:pPr>
      <w:rPr>
        <w:rFonts w:ascii="Wingdings" w:hAnsi="Wingdings" w:hint="default"/>
      </w:rPr>
    </w:lvl>
    <w:lvl w:ilvl="2" w:tplc="FD74EC14" w:tentative="1">
      <w:start w:val="1"/>
      <w:numFmt w:val="bullet"/>
      <w:lvlText w:val=""/>
      <w:lvlJc w:val="left"/>
      <w:pPr>
        <w:tabs>
          <w:tab w:val="num" w:pos="2160"/>
        </w:tabs>
        <w:ind w:left="2160" w:hanging="360"/>
      </w:pPr>
      <w:rPr>
        <w:rFonts w:ascii="Wingdings" w:hAnsi="Wingdings" w:hint="default"/>
      </w:rPr>
    </w:lvl>
    <w:lvl w:ilvl="3" w:tplc="6986C9DA" w:tentative="1">
      <w:start w:val="1"/>
      <w:numFmt w:val="bullet"/>
      <w:lvlText w:val=""/>
      <w:lvlJc w:val="left"/>
      <w:pPr>
        <w:tabs>
          <w:tab w:val="num" w:pos="2880"/>
        </w:tabs>
        <w:ind w:left="2880" w:hanging="360"/>
      </w:pPr>
      <w:rPr>
        <w:rFonts w:ascii="Wingdings" w:hAnsi="Wingdings" w:hint="default"/>
      </w:rPr>
    </w:lvl>
    <w:lvl w:ilvl="4" w:tplc="5B961D84" w:tentative="1">
      <w:start w:val="1"/>
      <w:numFmt w:val="bullet"/>
      <w:lvlText w:val=""/>
      <w:lvlJc w:val="left"/>
      <w:pPr>
        <w:tabs>
          <w:tab w:val="num" w:pos="3600"/>
        </w:tabs>
        <w:ind w:left="3600" w:hanging="360"/>
      </w:pPr>
      <w:rPr>
        <w:rFonts w:ascii="Wingdings" w:hAnsi="Wingdings" w:hint="default"/>
      </w:rPr>
    </w:lvl>
    <w:lvl w:ilvl="5" w:tplc="D4541A2C" w:tentative="1">
      <w:start w:val="1"/>
      <w:numFmt w:val="bullet"/>
      <w:lvlText w:val=""/>
      <w:lvlJc w:val="left"/>
      <w:pPr>
        <w:tabs>
          <w:tab w:val="num" w:pos="4320"/>
        </w:tabs>
        <w:ind w:left="4320" w:hanging="360"/>
      </w:pPr>
      <w:rPr>
        <w:rFonts w:ascii="Wingdings" w:hAnsi="Wingdings" w:hint="default"/>
      </w:rPr>
    </w:lvl>
    <w:lvl w:ilvl="6" w:tplc="7AA8F272" w:tentative="1">
      <w:start w:val="1"/>
      <w:numFmt w:val="bullet"/>
      <w:lvlText w:val=""/>
      <w:lvlJc w:val="left"/>
      <w:pPr>
        <w:tabs>
          <w:tab w:val="num" w:pos="5040"/>
        </w:tabs>
        <w:ind w:left="5040" w:hanging="360"/>
      </w:pPr>
      <w:rPr>
        <w:rFonts w:ascii="Wingdings" w:hAnsi="Wingdings" w:hint="default"/>
      </w:rPr>
    </w:lvl>
    <w:lvl w:ilvl="7" w:tplc="C1429F40" w:tentative="1">
      <w:start w:val="1"/>
      <w:numFmt w:val="bullet"/>
      <w:lvlText w:val=""/>
      <w:lvlJc w:val="left"/>
      <w:pPr>
        <w:tabs>
          <w:tab w:val="num" w:pos="5760"/>
        </w:tabs>
        <w:ind w:left="5760" w:hanging="360"/>
      </w:pPr>
      <w:rPr>
        <w:rFonts w:ascii="Wingdings" w:hAnsi="Wingdings" w:hint="default"/>
      </w:rPr>
    </w:lvl>
    <w:lvl w:ilvl="8" w:tplc="04B61C3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8"/>
  </w:num>
  <w:num w:numId="7">
    <w:abstractNumId w:val="7"/>
  </w:num>
  <w:num w:numId="8">
    <w:abstractNumId w:val="9"/>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NTMwMrE0MTYwMjdW0lEKTi0uzszPAykwrAUA5gbNiywAAAA="/>
  </w:docVars>
  <w:rsids>
    <w:rsidRoot w:val="00F364AD"/>
    <w:rsid w:val="00002339"/>
    <w:rsid w:val="00025DC5"/>
    <w:rsid w:val="000A7F53"/>
    <w:rsid w:val="000B2C5B"/>
    <w:rsid w:val="00177763"/>
    <w:rsid w:val="001F41C4"/>
    <w:rsid w:val="00236ACC"/>
    <w:rsid w:val="002E5693"/>
    <w:rsid w:val="00327216"/>
    <w:rsid w:val="00502AA5"/>
    <w:rsid w:val="00531655"/>
    <w:rsid w:val="00645CC3"/>
    <w:rsid w:val="00720568"/>
    <w:rsid w:val="00773E22"/>
    <w:rsid w:val="007A2AFB"/>
    <w:rsid w:val="007B7D32"/>
    <w:rsid w:val="00835486"/>
    <w:rsid w:val="008E6F7D"/>
    <w:rsid w:val="00995359"/>
    <w:rsid w:val="00A1523B"/>
    <w:rsid w:val="00B827C2"/>
    <w:rsid w:val="00C66881"/>
    <w:rsid w:val="00CA74ED"/>
    <w:rsid w:val="00CE2C36"/>
    <w:rsid w:val="00D1328B"/>
    <w:rsid w:val="00D21F5C"/>
    <w:rsid w:val="00D61949"/>
    <w:rsid w:val="00D653EA"/>
    <w:rsid w:val="00EA5FE1"/>
    <w:rsid w:val="00F364AD"/>
    <w:rsid w:val="00FD0B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9081"/>
  <w15:chartTrackingRefBased/>
  <w15:docId w15:val="{03CA9AF4-09A9-4222-A707-4E969D5F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AD"/>
  </w:style>
  <w:style w:type="paragraph" w:styleId="Ttulo1">
    <w:name w:val="heading 1"/>
    <w:basedOn w:val="Normal"/>
    <w:next w:val="Normal"/>
    <w:link w:val="Ttulo1Car"/>
    <w:uiPriority w:val="9"/>
    <w:qFormat/>
    <w:rsid w:val="002E5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272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569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B7D32"/>
    <w:pPr>
      <w:ind w:left="720"/>
      <w:contextualSpacing/>
    </w:pPr>
  </w:style>
  <w:style w:type="character" w:customStyle="1" w:styleId="Ttulo2Car">
    <w:name w:val="Título 2 Car"/>
    <w:basedOn w:val="Fuentedeprrafopredeter"/>
    <w:link w:val="Ttulo2"/>
    <w:uiPriority w:val="9"/>
    <w:semiHidden/>
    <w:rsid w:val="003272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018">
      <w:bodyDiv w:val="1"/>
      <w:marLeft w:val="0"/>
      <w:marRight w:val="0"/>
      <w:marTop w:val="0"/>
      <w:marBottom w:val="0"/>
      <w:divBdr>
        <w:top w:val="none" w:sz="0" w:space="0" w:color="auto"/>
        <w:left w:val="none" w:sz="0" w:space="0" w:color="auto"/>
        <w:bottom w:val="none" w:sz="0" w:space="0" w:color="auto"/>
        <w:right w:val="none" w:sz="0" w:space="0" w:color="auto"/>
      </w:divBdr>
      <w:divsChild>
        <w:div w:id="797643262">
          <w:marLeft w:val="360"/>
          <w:marRight w:val="0"/>
          <w:marTop w:val="200"/>
          <w:marBottom w:val="0"/>
          <w:divBdr>
            <w:top w:val="none" w:sz="0" w:space="0" w:color="auto"/>
            <w:left w:val="none" w:sz="0" w:space="0" w:color="auto"/>
            <w:bottom w:val="none" w:sz="0" w:space="0" w:color="auto"/>
            <w:right w:val="none" w:sz="0" w:space="0" w:color="auto"/>
          </w:divBdr>
        </w:div>
        <w:div w:id="371224219">
          <w:marLeft w:val="360"/>
          <w:marRight w:val="0"/>
          <w:marTop w:val="200"/>
          <w:marBottom w:val="0"/>
          <w:divBdr>
            <w:top w:val="none" w:sz="0" w:space="0" w:color="auto"/>
            <w:left w:val="none" w:sz="0" w:space="0" w:color="auto"/>
            <w:bottom w:val="none" w:sz="0" w:space="0" w:color="auto"/>
            <w:right w:val="none" w:sz="0" w:space="0" w:color="auto"/>
          </w:divBdr>
        </w:div>
        <w:div w:id="1549683814">
          <w:marLeft w:val="360"/>
          <w:marRight w:val="0"/>
          <w:marTop w:val="200"/>
          <w:marBottom w:val="0"/>
          <w:divBdr>
            <w:top w:val="none" w:sz="0" w:space="0" w:color="auto"/>
            <w:left w:val="none" w:sz="0" w:space="0" w:color="auto"/>
            <w:bottom w:val="none" w:sz="0" w:space="0" w:color="auto"/>
            <w:right w:val="none" w:sz="0" w:space="0" w:color="auto"/>
          </w:divBdr>
        </w:div>
        <w:div w:id="1807122039">
          <w:marLeft w:val="360"/>
          <w:marRight w:val="0"/>
          <w:marTop w:val="200"/>
          <w:marBottom w:val="0"/>
          <w:divBdr>
            <w:top w:val="none" w:sz="0" w:space="0" w:color="auto"/>
            <w:left w:val="none" w:sz="0" w:space="0" w:color="auto"/>
            <w:bottom w:val="none" w:sz="0" w:space="0" w:color="auto"/>
            <w:right w:val="none" w:sz="0" w:space="0" w:color="auto"/>
          </w:divBdr>
        </w:div>
        <w:div w:id="972446823">
          <w:marLeft w:val="360"/>
          <w:marRight w:val="0"/>
          <w:marTop w:val="200"/>
          <w:marBottom w:val="0"/>
          <w:divBdr>
            <w:top w:val="none" w:sz="0" w:space="0" w:color="auto"/>
            <w:left w:val="none" w:sz="0" w:space="0" w:color="auto"/>
            <w:bottom w:val="none" w:sz="0" w:space="0" w:color="auto"/>
            <w:right w:val="none" w:sz="0" w:space="0" w:color="auto"/>
          </w:divBdr>
        </w:div>
      </w:divsChild>
    </w:div>
    <w:div w:id="58751245">
      <w:bodyDiv w:val="1"/>
      <w:marLeft w:val="0"/>
      <w:marRight w:val="0"/>
      <w:marTop w:val="0"/>
      <w:marBottom w:val="0"/>
      <w:divBdr>
        <w:top w:val="none" w:sz="0" w:space="0" w:color="auto"/>
        <w:left w:val="none" w:sz="0" w:space="0" w:color="auto"/>
        <w:bottom w:val="none" w:sz="0" w:space="0" w:color="auto"/>
        <w:right w:val="none" w:sz="0" w:space="0" w:color="auto"/>
      </w:divBdr>
    </w:div>
    <w:div w:id="139077464">
      <w:bodyDiv w:val="1"/>
      <w:marLeft w:val="0"/>
      <w:marRight w:val="0"/>
      <w:marTop w:val="0"/>
      <w:marBottom w:val="0"/>
      <w:divBdr>
        <w:top w:val="none" w:sz="0" w:space="0" w:color="auto"/>
        <w:left w:val="none" w:sz="0" w:space="0" w:color="auto"/>
        <w:bottom w:val="none" w:sz="0" w:space="0" w:color="auto"/>
        <w:right w:val="none" w:sz="0" w:space="0" w:color="auto"/>
      </w:divBdr>
    </w:div>
    <w:div w:id="179659899">
      <w:bodyDiv w:val="1"/>
      <w:marLeft w:val="0"/>
      <w:marRight w:val="0"/>
      <w:marTop w:val="0"/>
      <w:marBottom w:val="0"/>
      <w:divBdr>
        <w:top w:val="none" w:sz="0" w:space="0" w:color="auto"/>
        <w:left w:val="none" w:sz="0" w:space="0" w:color="auto"/>
        <w:bottom w:val="none" w:sz="0" w:space="0" w:color="auto"/>
        <w:right w:val="none" w:sz="0" w:space="0" w:color="auto"/>
      </w:divBdr>
      <w:divsChild>
        <w:div w:id="301741723">
          <w:marLeft w:val="360"/>
          <w:marRight w:val="0"/>
          <w:marTop w:val="200"/>
          <w:marBottom w:val="0"/>
          <w:divBdr>
            <w:top w:val="none" w:sz="0" w:space="0" w:color="auto"/>
            <w:left w:val="none" w:sz="0" w:space="0" w:color="auto"/>
            <w:bottom w:val="none" w:sz="0" w:space="0" w:color="auto"/>
            <w:right w:val="none" w:sz="0" w:space="0" w:color="auto"/>
          </w:divBdr>
        </w:div>
        <w:div w:id="1509252486">
          <w:marLeft w:val="360"/>
          <w:marRight w:val="0"/>
          <w:marTop w:val="200"/>
          <w:marBottom w:val="0"/>
          <w:divBdr>
            <w:top w:val="none" w:sz="0" w:space="0" w:color="auto"/>
            <w:left w:val="none" w:sz="0" w:space="0" w:color="auto"/>
            <w:bottom w:val="none" w:sz="0" w:space="0" w:color="auto"/>
            <w:right w:val="none" w:sz="0" w:space="0" w:color="auto"/>
          </w:divBdr>
        </w:div>
        <w:div w:id="1894004455">
          <w:marLeft w:val="360"/>
          <w:marRight w:val="0"/>
          <w:marTop w:val="200"/>
          <w:marBottom w:val="0"/>
          <w:divBdr>
            <w:top w:val="none" w:sz="0" w:space="0" w:color="auto"/>
            <w:left w:val="none" w:sz="0" w:space="0" w:color="auto"/>
            <w:bottom w:val="none" w:sz="0" w:space="0" w:color="auto"/>
            <w:right w:val="none" w:sz="0" w:space="0" w:color="auto"/>
          </w:divBdr>
        </w:div>
        <w:div w:id="1107387902">
          <w:marLeft w:val="360"/>
          <w:marRight w:val="0"/>
          <w:marTop w:val="200"/>
          <w:marBottom w:val="0"/>
          <w:divBdr>
            <w:top w:val="none" w:sz="0" w:space="0" w:color="auto"/>
            <w:left w:val="none" w:sz="0" w:space="0" w:color="auto"/>
            <w:bottom w:val="none" w:sz="0" w:space="0" w:color="auto"/>
            <w:right w:val="none" w:sz="0" w:space="0" w:color="auto"/>
          </w:divBdr>
        </w:div>
        <w:div w:id="903224414">
          <w:marLeft w:val="360"/>
          <w:marRight w:val="0"/>
          <w:marTop w:val="200"/>
          <w:marBottom w:val="0"/>
          <w:divBdr>
            <w:top w:val="none" w:sz="0" w:space="0" w:color="auto"/>
            <w:left w:val="none" w:sz="0" w:space="0" w:color="auto"/>
            <w:bottom w:val="none" w:sz="0" w:space="0" w:color="auto"/>
            <w:right w:val="none" w:sz="0" w:space="0" w:color="auto"/>
          </w:divBdr>
        </w:div>
        <w:div w:id="1167818740">
          <w:marLeft w:val="360"/>
          <w:marRight w:val="0"/>
          <w:marTop w:val="200"/>
          <w:marBottom w:val="0"/>
          <w:divBdr>
            <w:top w:val="none" w:sz="0" w:space="0" w:color="auto"/>
            <w:left w:val="none" w:sz="0" w:space="0" w:color="auto"/>
            <w:bottom w:val="none" w:sz="0" w:space="0" w:color="auto"/>
            <w:right w:val="none" w:sz="0" w:space="0" w:color="auto"/>
          </w:divBdr>
        </w:div>
        <w:div w:id="712463517">
          <w:marLeft w:val="360"/>
          <w:marRight w:val="0"/>
          <w:marTop w:val="200"/>
          <w:marBottom w:val="0"/>
          <w:divBdr>
            <w:top w:val="none" w:sz="0" w:space="0" w:color="auto"/>
            <w:left w:val="none" w:sz="0" w:space="0" w:color="auto"/>
            <w:bottom w:val="none" w:sz="0" w:space="0" w:color="auto"/>
            <w:right w:val="none" w:sz="0" w:space="0" w:color="auto"/>
          </w:divBdr>
        </w:div>
        <w:div w:id="154150916">
          <w:marLeft w:val="360"/>
          <w:marRight w:val="0"/>
          <w:marTop w:val="200"/>
          <w:marBottom w:val="0"/>
          <w:divBdr>
            <w:top w:val="none" w:sz="0" w:space="0" w:color="auto"/>
            <w:left w:val="none" w:sz="0" w:space="0" w:color="auto"/>
            <w:bottom w:val="none" w:sz="0" w:space="0" w:color="auto"/>
            <w:right w:val="none" w:sz="0" w:space="0" w:color="auto"/>
          </w:divBdr>
        </w:div>
        <w:div w:id="606620324">
          <w:marLeft w:val="360"/>
          <w:marRight w:val="0"/>
          <w:marTop w:val="200"/>
          <w:marBottom w:val="0"/>
          <w:divBdr>
            <w:top w:val="none" w:sz="0" w:space="0" w:color="auto"/>
            <w:left w:val="none" w:sz="0" w:space="0" w:color="auto"/>
            <w:bottom w:val="none" w:sz="0" w:space="0" w:color="auto"/>
            <w:right w:val="none" w:sz="0" w:space="0" w:color="auto"/>
          </w:divBdr>
        </w:div>
      </w:divsChild>
    </w:div>
    <w:div w:id="180362519">
      <w:bodyDiv w:val="1"/>
      <w:marLeft w:val="0"/>
      <w:marRight w:val="0"/>
      <w:marTop w:val="0"/>
      <w:marBottom w:val="0"/>
      <w:divBdr>
        <w:top w:val="none" w:sz="0" w:space="0" w:color="auto"/>
        <w:left w:val="none" w:sz="0" w:space="0" w:color="auto"/>
        <w:bottom w:val="none" w:sz="0" w:space="0" w:color="auto"/>
        <w:right w:val="none" w:sz="0" w:space="0" w:color="auto"/>
      </w:divBdr>
    </w:div>
    <w:div w:id="214319090">
      <w:bodyDiv w:val="1"/>
      <w:marLeft w:val="0"/>
      <w:marRight w:val="0"/>
      <w:marTop w:val="0"/>
      <w:marBottom w:val="0"/>
      <w:divBdr>
        <w:top w:val="none" w:sz="0" w:space="0" w:color="auto"/>
        <w:left w:val="none" w:sz="0" w:space="0" w:color="auto"/>
        <w:bottom w:val="none" w:sz="0" w:space="0" w:color="auto"/>
        <w:right w:val="none" w:sz="0" w:space="0" w:color="auto"/>
      </w:divBdr>
      <w:divsChild>
        <w:div w:id="1335035012">
          <w:marLeft w:val="360"/>
          <w:marRight w:val="0"/>
          <w:marTop w:val="200"/>
          <w:marBottom w:val="0"/>
          <w:divBdr>
            <w:top w:val="none" w:sz="0" w:space="0" w:color="auto"/>
            <w:left w:val="none" w:sz="0" w:space="0" w:color="auto"/>
            <w:bottom w:val="none" w:sz="0" w:space="0" w:color="auto"/>
            <w:right w:val="none" w:sz="0" w:space="0" w:color="auto"/>
          </w:divBdr>
        </w:div>
        <w:div w:id="2076928032">
          <w:marLeft w:val="360"/>
          <w:marRight w:val="0"/>
          <w:marTop w:val="200"/>
          <w:marBottom w:val="0"/>
          <w:divBdr>
            <w:top w:val="none" w:sz="0" w:space="0" w:color="auto"/>
            <w:left w:val="none" w:sz="0" w:space="0" w:color="auto"/>
            <w:bottom w:val="none" w:sz="0" w:space="0" w:color="auto"/>
            <w:right w:val="none" w:sz="0" w:space="0" w:color="auto"/>
          </w:divBdr>
        </w:div>
        <w:div w:id="1104419944">
          <w:marLeft w:val="360"/>
          <w:marRight w:val="0"/>
          <w:marTop w:val="200"/>
          <w:marBottom w:val="0"/>
          <w:divBdr>
            <w:top w:val="none" w:sz="0" w:space="0" w:color="auto"/>
            <w:left w:val="none" w:sz="0" w:space="0" w:color="auto"/>
            <w:bottom w:val="none" w:sz="0" w:space="0" w:color="auto"/>
            <w:right w:val="none" w:sz="0" w:space="0" w:color="auto"/>
          </w:divBdr>
        </w:div>
        <w:div w:id="809134932">
          <w:marLeft w:val="360"/>
          <w:marRight w:val="0"/>
          <w:marTop w:val="200"/>
          <w:marBottom w:val="0"/>
          <w:divBdr>
            <w:top w:val="none" w:sz="0" w:space="0" w:color="auto"/>
            <w:left w:val="none" w:sz="0" w:space="0" w:color="auto"/>
            <w:bottom w:val="none" w:sz="0" w:space="0" w:color="auto"/>
            <w:right w:val="none" w:sz="0" w:space="0" w:color="auto"/>
          </w:divBdr>
        </w:div>
      </w:divsChild>
    </w:div>
    <w:div w:id="238177030">
      <w:bodyDiv w:val="1"/>
      <w:marLeft w:val="0"/>
      <w:marRight w:val="0"/>
      <w:marTop w:val="0"/>
      <w:marBottom w:val="0"/>
      <w:divBdr>
        <w:top w:val="none" w:sz="0" w:space="0" w:color="auto"/>
        <w:left w:val="none" w:sz="0" w:space="0" w:color="auto"/>
        <w:bottom w:val="none" w:sz="0" w:space="0" w:color="auto"/>
        <w:right w:val="none" w:sz="0" w:space="0" w:color="auto"/>
      </w:divBdr>
    </w:div>
    <w:div w:id="455871272">
      <w:bodyDiv w:val="1"/>
      <w:marLeft w:val="0"/>
      <w:marRight w:val="0"/>
      <w:marTop w:val="0"/>
      <w:marBottom w:val="0"/>
      <w:divBdr>
        <w:top w:val="none" w:sz="0" w:space="0" w:color="auto"/>
        <w:left w:val="none" w:sz="0" w:space="0" w:color="auto"/>
        <w:bottom w:val="none" w:sz="0" w:space="0" w:color="auto"/>
        <w:right w:val="none" w:sz="0" w:space="0" w:color="auto"/>
      </w:divBdr>
      <w:divsChild>
        <w:div w:id="703285124">
          <w:marLeft w:val="360"/>
          <w:marRight w:val="0"/>
          <w:marTop w:val="200"/>
          <w:marBottom w:val="0"/>
          <w:divBdr>
            <w:top w:val="none" w:sz="0" w:space="0" w:color="auto"/>
            <w:left w:val="none" w:sz="0" w:space="0" w:color="auto"/>
            <w:bottom w:val="none" w:sz="0" w:space="0" w:color="auto"/>
            <w:right w:val="none" w:sz="0" w:space="0" w:color="auto"/>
          </w:divBdr>
        </w:div>
        <w:div w:id="749153840">
          <w:marLeft w:val="360"/>
          <w:marRight w:val="0"/>
          <w:marTop w:val="200"/>
          <w:marBottom w:val="0"/>
          <w:divBdr>
            <w:top w:val="none" w:sz="0" w:space="0" w:color="auto"/>
            <w:left w:val="none" w:sz="0" w:space="0" w:color="auto"/>
            <w:bottom w:val="none" w:sz="0" w:space="0" w:color="auto"/>
            <w:right w:val="none" w:sz="0" w:space="0" w:color="auto"/>
          </w:divBdr>
        </w:div>
        <w:div w:id="1055810591">
          <w:marLeft w:val="360"/>
          <w:marRight w:val="0"/>
          <w:marTop w:val="200"/>
          <w:marBottom w:val="0"/>
          <w:divBdr>
            <w:top w:val="none" w:sz="0" w:space="0" w:color="auto"/>
            <w:left w:val="none" w:sz="0" w:space="0" w:color="auto"/>
            <w:bottom w:val="none" w:sz="0" w:space="0" w:color="auto"/>
            <w:right w:val="none" w:sz="0" w:space="0" w:color="auto"/>
          </w:divBdr>
        </w:div>
        <w:div w:id="1551457398">
          <w:marLeft w:val="360"/>
          <w:marRight w:val="0"/>
          <w:marTop w:val="200"/>
          <w:marBottom w:val="0"/>
          <w:divBdr>
            <w:top w:val="none" w:sz="0" w:space="0" w:color="auto"/>
            <w:left w:val="none" w:sz="0" w:space="0" w:color="auto"/>
            <w:bottom w:val="none" w:sz="0" w:space="0" w:color="auto"/>
            <w:right w:val="none" w:sz="0" w:space="0" w:color="auto"/>
          </w:divBdr>
        </w:div>
        <w:div w:id="1711802489">
          <w:marLeft w:val="360"/>
          <w:marRight w:val="0"/>
          <w:marTop w:val="200"/>
          <w:marBottom w:val="0"/>
          <w:divBdr>
            <w:top w:val="none" w:sz="0" w:space="0" w:color="auto"/>
            <w:left w:val="none" w:sz="0" w:space="0" w:color="auto"/>
            <w:bottom w:val="none" w:sz="0" w:space="0" w:color="auto"/>
            <w:right w:val="none" w:sz="0" w:space="0" w:color="auto"/>
          </w:divBdr>
        </w:div>
      </w:divsChild>
    </w:div>
    <w:div w:id="481771041">
      <w:bodyDiv w:val="1"/>
      <w:marLeft w:val="0"/>
      <w:marRight w:val="0"/>
      <w:marTop w:val="0"/>
      <w:marBottom w:val="0"/>
      <w:divBdr>
        <w:top w:val="none" w:sz="0" w:space="0" w:color="auto"/>
        <w:left w:val="none" w:sz="0" w:space="0" w:color="auto"/>
        <w:bottom w:val="none" w:sz="0" w:space="0" w:color="auto"/>
        <w:right w:val="none" w:sz="0" w:space="0" w:color="auto"/>
      </w:divBdr>
    </w:div>
    <w:div w:id="750933796">
      <w:bodyDiv w:val="1"/>
      <w:marLeft w:val="0"/>
      <w:marRight w:val="0"/>
      <w:marTop w:val="0"/>
      <w:marBottom w:val="0"/>
      <w:divBdr>
        <w:top w:val="none" w:sz="0" w:space="0" w:color="auto"/>
        <w:left w:val="none" w:sz="0" w:space="0" w:color="auto"/>
        <w:bottom w:val="none" w:sz="0" w:space="0" w:color="auto"/>
        <w:right w:val="none" w:sz="0" w:space="0" w:color="auto"/>
      </w:divBdr>
      <w:divsChild>
        <w:div w:id="325938474">
          <w:marLeft w:val="360"/>
          <w:marRight w:val="0"/>
          <w:marTop w:val="200"/>
          <w:marBottom w:val="0"/>
          <w:divBdr>
            <w:top w:val="none" w:sz="0" w:space="0" w:color="auto"/>
            <w:left w:val="none" w:sz="0" w:space="0" w:color="auto"/>
            <w:bottom w:val="none" w:sz="0" w:space="0" w:color="auto"/>
            <w:right w:val="none" w:sz="0" w:space="0" w:color="auto"/>
          </w:divBdr>
        </w:div>
        <w:div w:id="1188102540">
          <w:marLeft w:val="360"/>
          <w:marRight w:val="0"/>
          <w:marTop w:val="200"/>
          <w:marBottom w:val="0"/>
          <w:divBdr>
            <w:top w:val="none" w:sz="0" w:space="0" w:color="auto"/>
            <w:left w:val="none" w:sz="0" w:space="0" w:color="auto"/>
            <w:bottom w:val="none" w:sz="0" w:space="0" w:color="auto"/>
            <w:right w:val="none" w:sz="0" w:space="0" w:color="auto"/>
          </w:divBdr>
        </w:div>
        <w:div w:id="192957484">
          <w:marLeft w:val="360"/>
          <w:marRight w:val="0"/>
          <w:marTop w:val="200"/>
          <w:marBottom w:val="0"/>
          <w:divBdr>
            <w:top w:val="none" w:sz="0" w:space="0" w:color="auto"/>
            <w:left w:val="none" w:sz="0" w:space="0" w:color="auto"/>
            <w:bottom w:val="none" w:sz="0" w:space="0" w:color="auto"/>
            <w:right w:val="none" w:sz="0" w:space="0" w:color="auto"/>
          </w:divBdr>
        </w:div>
        <w:div w:id="1673488279">
          <w:marLeft w:val="360"/>
          <w:marRight w:val="0"/>
          <w:marTop w:val="200"/>
          <w:marBottom w:val="0"/>
          <w:divBdr>
            <w:top w:val="none" w:sz="0" w:space="0" w:color="auto"/>
            <w:left w:val="none" w:sz="0" w:space="0" w:color="auto"/>
            <w:bottom w:val="none" w:sz="0" w:space="0" w:color="auto"/>
            <w:right w:val="none" w:sz="0" w:space="0" w:color="auto"/>
          </w:divBdr>
        </w:div>
      </w:divsChild>
    </w:div>
    <w:div w:id="889414716">
      <w:bodyDiv w:val="1"/>
      <w:marLeft w:val="0"/>
      <w:marRight w:val="0"/>
      <w:marTop w:val="0"/>
      <w:marBottom w:val="0"/>
      <w:divBdr>
        <w:top w:val="none" w:sz="0" w:space="0" w:color="auto"/>
        <w:left w:val="none" w:sz="0" w:space="0" w:color="auto"/>
        <w:bottom w:val="none" w:sz="0" w:space="0" w:color="auto"/>
        <w:right w:val="none" w:sz="0" w:space="0" w:color="auto"/>
      </w:divBdr>
    </w:div>
    <w:div w:id="911113306">
      <w:bodyDiv w:val="1"/>
      <w:marLeft w:val="0"/>
      <w:marRight w:val="0"/>
      <w:marTop w:val="0"/>
      <w:marBottom w:val="0"/>
      <w:divBdr>
        <w:top w:val="none" w:sz="0" w:space="0" w:color="auto"/>
        <w:left w:val="none" w:sz="0" w:space="0" w:color="auto"/>
        <w:bottom w:val="none" w:sz="0" w:space="0" w:color="auto"/>
        <w:right w:val="none" w:sz="0" w:space="0" w:color="auto"/>
      </w:divBdr>
      <w:divsChild>
        <w:div w:id="2056274865">
          <w:marLeft w:val="360"/>
          <w:marRight w:val="0"/>
          <w:marTop w:val="200"/>
          <w:marBottom w:val="0"/>
          <w:divBdr>
            <w:top w:val="none" w:sz="0" w:space="0" w:color="auto"/>
            <w:left w:val="none" w:sz="0" w:space="0" w:color="auto"/>
            <w:bottom w:val="none" w:sz="0" w:space="0" w:color="auto"/>
            <w:right w:val="none" w:sz="0" w:space="0" w:color="auto"/>
          </w:divBdr>
        </w:div>
        <w:div w:id="1853446691">
          <w:marLeft w:val="360"/>
          <w:marRight w:val="0"/>
          <w:marTop w:val="200"/>
          <w:marBottom w:val="0"/>
          <w:divBdr>
            <w:top w:val="none" w:sz="0" w:space="0" w:color="auto"/>
            <w:left w:val="none" w:sz="0" w:space="0" w:color="auto"/>
            <w:bottom w:val="none" w:sz="0" w:space="0" w:color="auto"/>
            <w:right w:val="none" w:sz="0" w:space="0" w:color="auto"/>
          </w:divBdr>
        </w:div>
        <w:div w:id="1339037939">
          <w:marLeft w:val="360"/>
          <w:marRight w:val="0"/>
          <w:marTop w:val="200"/>
          <w:marBottom w:val="0"/>
          <w:divBdr>
            <w:top w:val="none" w:sz="0" w:space="0" w:color="auto"/>
            <w:left w:val="none" w:sz="0" w:space="0" w:color="auto"/>
            <w:bottom w:val="none" w:sz="0" w:space="0" w:color="auto"/>
            <w:right w:val="none" w:sz="0" w:space="0" w:color="auto"/>
          </w:divBdr>
        </w:div>
      </w:divsChild>
    </w:div>
    <w:div w:id="946042403">
      <w:bodyDiv w:val="1"/>
      <w:marLeft w:val="0"/>
      <w:marRight w:val="0"/>
      <w:marTop w:val="0"/>
      <w:marBottom w:val="0"/>
      <w:divBdr>
        <w:top w:val="none" w:sz="0" w:space="0" w:color="auto"/>
        <w:left w:val="none" w:sz="0" w:space="0" w:color="auto"/>
        <w:bottom w:val="none" w:sz="0" w:space="0" w:color="auto"/>
        <w:right w:val="none" w:sz="0" w:space="0" w:color="auto"/>
      </w:divBdr>
    </w:div>
    <w:div w:id="1119910385">
      <w:bodyDiv w:val="1"/>
      <w:marLeft w:val="0"/>
      <w:marRight w:val="0"/>
      <w:marTop w:val="0"/>
      <w:marBottom w:val="0"/>
      <w:divBdr>
        <w:top w:val="none" w:sz="0" w:space="0" w:color="auto"/>
        <w:left w:val="none" w:sz="0" w:space="0" w:color="auto"/>
        <w:bottom w:val="none" w:sz="0" w:space="0" w:color="auto"/>
        <w:right w:val="none" w:sz="0" w:space="0" w:color="auto"/>
      </w:divBdr>
    </w:div>
    <w:div w:id="1207840051">
      <w:bodyDiv w:val="1"/>
      <w:marLeft w:val="0"/>
      <w:marRight w:val="0"/>
      <w:marTop w:val="0"/>
      <w:marBottom w:val="0"/>
      <w:divBdr>
        <w:top w:val="none" w:sz="0" w:space="0" w:color="auto"/>
        <w:left w:val="none" w:sz="0" w:space="0" w:color="auto"/>
        <w:bottom w:val="none" w:sz="0" w:space="0" w:color="auto"/>
        <w:right w:val="none" w:sz="0" w:space="0" w:color="auto"/>
      </w:divBdr>
      <w:divsChild>
        <w:div w:id="1144657753">
          <w:marLeft w:val="547"/>
          <w:marRight w:val="0"/>
          <w:marTop w:val="0"/>
          <w:marBottom w:val="0"/>
          <w:divBdr>
            <w:top w:val="none" w:sz="0" w:space="0" w:color="auto"/>
            <w:left w:val="none" w:sz="0" w:space="0" w:color="auto"/>
            <w:bottom w:val="none" w:sz="0" w:space="0" w:color="auto"/>
            <w:right w:val="none" w:sz="0" w:space="0" w:color="auto"/>
          </w:divBdr>
        </w:div>
        <w:div w:id="932710749">
          <w:marLeft w:val="446"/>
          <w:marRight w:val="0"/>
          <w:marTop w:val="0"/>
          <w:marBottom w:val="0"/>
          <w:divBdr>
            <w:top w:val="none" w:sz="0" w:space="0" w:color="auto"/>
            <w:left w:val="none" w:sz="0" w:space="0" w:color="auto"/>
            <w:bottom w:val="none" w:sz="0" w:space="0" w:color="auto"/>
            <w:right w:val="none" w:sz="0" w:space="0" w:color="auto"/>
          </w:divBdr>
        </w:div>
      </w:divsChild>
    </w:div>
    <w:div w:id="1358657353">
      <w:bodyDiv w:val="1"/>
      <w:marLeft w:val="0"/>
      <w:marRight w:val="0"/>
      <w:marTop w:val="0"/>
      <w:marBottom w:val="0"/>
      <w:divBdr>
        <w:top w:val="none" w:sz="0" w:space="0" w:color="auto"/>
        <w:left w:val="none" w:sz="0" w:space="0" w:color="auto"/>
        <w:bottom w:val="none" w:sz="0" w:space="0" w:color="auto"/>
        <w:right w:val="none" w:sz="0" w:space="0" w:color="auto"/>
      </w:divBdr>
    </w:div>
    <w:div w:id="1493987309">
      <w:bodyDiv w:val="1"/>
      <w:marLeft w:val="0"/>
      <w:marRight w:val="0"/>
      <w:marTop w:val="0"/>
      <w:marBottom w:val="0"/>
      <w:divBdr>
        <w:top w:val="none" w:sz="0" w:space="0" w:color="auto"/>
        <w:left w:val="none" w:sz="0" w:space="0" w:color="auto"/>
        <w:bottom w:val="none" w:sz="0" w:space="0" w:color="auto"/>
        <w:right w:val="none" w:sz="0" w:space="0" w:color="auto"/>
      </w:divBdr>
    </w:div>
    <w:div w:id="2067609600">
      <w:bodyDiv w:val="1"/>
      <w:marLeft w:val="0"/>
      <w:marRight w:val="0"/>
      <w:marTop w:val="0"/>
      <w:marBottom w:val="0"/>
      <w:divBdr>
        <w:top w:val="none" w:sz="0" w:space="0" w:color="auto"/>
        <w:left w:val="none" w:sz="0" w:space="0" w:color="auto"/>
        <w:bottom w:val="none" w:sz="0" w:space="0" w:color="auto"/>
        <w:right w:val="none" w:sz="0" w:space="0" w:color="auto"/>
      </w:divBdr>
      <w:divsChild>
        <w:div w:id="1398280702">
          <w:marLeft w:val="360"/>
          <w:marRight w:val="0"/>
          <w:marTop w:val="200"/>
          <w:marBottom w:val="0"/>
          <w:divBdr>
            <w:top w:val="none" w:sz="0" w:space="0" w:color="auto"/>
            <w:left w:val="none" w:sz="0" w:space="0" w:color="auto"/>
            <w:bottom w:val="none" w:sz="0" w:space="0" w:color="auto"/>
            <w:right w:val="none" w:sz="0" w:space="0" w:color="auto"/>
          </w:divBdr>
        </w:div>
        <w:div w:id="1945963433">
          <w:marLeft w:val="360"/>
          <w:marRight w:val="0"/>
          <w:marTop w:val="200"/>
          <w:marBottom w:val="0"/>
          <w:divBdr>
            <w:top w:val="none" w:sz="0" w:space="0" w:color="auto"/>
            <w:left w:val="none" w:sz="0" w:space="0" w:color="auto"/>
            <w:bottom w:val="none" w:sz="0" w:space="0" w:color="auto"/>
            <w:right w:val="none" w:sz="0" w:space="0" w:color="auto"/>
          </w:divBdr>
        </w:div>
        <w:div w:id="1066759048">
          <w:marLeft w:val="360"/>
          <w:marRight w:val="0"/>
          <w:marTop w:val="200"/>
          <w:marBottom w:val="0"/>
          <w:divBdr>
            <w:top w:val="none" w:sz="0" w:space="0" w:color="auto"/>
            <w:left w:val="none" w:sz="0" w:space="0" w:color="auto"/>
            <w:bottom w:val="none" w:sz="0" w:space="0" w:color="auto"/>
            <w:right w:val="none" w:sz="0" w:space="0" w:color="auto"/>
          </w:divBdr>
        </w:div>
        <w:div w:id="4650095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1181</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Derly Escobar</dc:creator>
  <cp:keywords/>
  <dc:description/>
  <cp:lastModifiedBy>Alejandra del Pilar Diaz Gomez</cp:lastModifiedBy>
  <cp:revision>36</cp:revision>
  <dcterms:created xsi:type="dcterms:W3CDTF">2022-08-02T23:20:00Z</dcterms:created>
  <dcterms:modified xsi:type="dcterms:W3CDTF">2022-08-17T17:57:00Z</dcterms:modified>
</cp:coreProperties>
</file>