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C641B" w14:textId="77777777" w:rsidR="00186A3C" w:rsidRPr="00186A3C" w:rsidRDefault="00186A3C" w:rsidP="00186A3C">
      <w:pPr>
        <w:spacing w:line="276" w:lineRule="auto"/>
        <w:jc w:val="center"/>
        <w:rPr>
          <w:b/>
          <w:bCs/>
          <w:color w:val="2F5496" w:themeColor="accent1" w:themeShade="BF"/>
          <w:sz w:val="28"/>
          <w:szCs w:val="28"/>
          <w:lang w:val="es-CO"/>
        </w:rPr>
      </w:pPr>
      <w:r w:rsidRPr="00186A3C">
        <w:rPr>
          <w:b/>
          <w:bCs/>
          <w:color w:val="2F5496" w:themeColor="accent1" w:themeShade="BF"/>
          <w:sz w:val="28"/>
          <w:szCs w:val="28"/>
          <w:lang w:val="es-CO"/>
        </w:rPr>
        <w:t>LIBRETO CURSO VIRTUAL DE LA VIGILANCIA EPIDEMIOLÓGICA DE LAS INTOXICACIONES AGUDAS POR SUSTANCIAS QUÍMICAS</w:t>
      </w:r>
    </w:p>
    <w:p w14:paraId="43791A2E" w14:textId="75177C0F" w:rsidR="00186A3C" w:rsidRPr="00186A3C" w:rsidRDefault="00186A3C" w:rsidP="00186A3C">
      <w:pPr>
        <w:spacing w:line="276" w:lineRule="auto"/>
        <w:jc w:val="center"/>
        <w:rPr>
          <w:b/>
          <w:bCs/>
          <w:color w:val="2F5496" w:themeColor="accent1" w:themeShade="BF"/>
          <w:sz w:val="28"/>
          <w:szCs w:val="28"/>
          <w:lang w:val="es-CO"/>
        </w:rPr>
      </w:pPr>
      <w:r w:rsidRPr="000372BD">
        <w:rPr>
          <w:b/>
          <w:bCs/>
          <w:color w:val="2F5496" w:themeColor="accent1" w:themeShade="BF"/>
          <w:sz w:val="28"/>
          <w:szCs w:val="28"/>
          <w:lang w:val="es-MX"/>
        </w:rPr>
        <w:t xml:space="preserve">MÓDULO </w:t>
      </w:r>
      <w:r>
        <w:rPr>
          <w:b/>
          <w:bCs/>
          <w:color w:val="2F5496" w:themeColor="accent1" w:themeShade="BF"/>
          <w:sz w:val="28"/>
          <w:szCs w:val="28"/>
          <w:lang w:val="es-MX"/>
        </w:rPr>
        <w:t>2</w:t>
      </w:r>
      <w:r w:rsidRPr="000372BD">
        <w:rPr>
          <w:b/>
          <w:bCs/>
          <w:color w:val="2F5496" w:themeColor="accent1" w:themeShade="BF"/>
          <w:sz w:val="28"/>
          <w:szCs w:val="28"/>
          <w:lang w:val="es-MX"/>
        </w:rPr>
        <w:t xml:space="preserve"> UNIDAD </w:t>
      </w:r>
      <w:r>
        <w:rPr>
          <w:b/>
          <w:bCs/>
          <w:color w:val="2F5496" w:themeColor="accent1" w:themeShade="BF"/>
          <w:sz w:val="28"/>
          <w:szCs w:val="28"/>
          <w:lang w:val="es-MX"/>
        </w:rPr>
        <w:t>5</w:t>
      </w:r>
    </w:p>
    <w:p w14:paraId="2C2E0876" w14:textId="77777777" w:rsidR="00186A3C" w:rsidRPr="00277FC5" w:rsidRDefault="00186A3C" w:rsidP="00186A3C">
      <w:pPr>
        <w:pStyle w:val="Ttulo1"/>
        <w:spacing w:line="276" w:lineRule="auto"/>
        <w:jc w:val="both"/>
      </w:pPr>
      <w:r w:rsidRPr="00277FC5">
        <w:t xml:space="preserve">DIAPOSITIVA </w:t>
      </w:r>
      <w:r>
        <w:t>1</w:t>
      </w:r>
    </w:p>
    <w:p w14:paraId="7D07708E" w14:textId="77777777" w:rsidR="00186A3C" w:rsidRDefault="00186A3C" w:rsidP="00186A3C">
      <w:pPr>
        <w:spacing w:after="0" w:line="276" w:lineRule="auto"/>
        <w:jc w:val="both"/>
        <w:rPr>
          <w:lang w:val="es-CO"/>
        </w:rPr>
      </w:pPr>
      <w:r w:rsidRPr="00186A3C">
        <w:rPr>
          <w:lang w:val="es-CO"/>
        </w:rPr>
        <w:t>Curso Virtual de la vigilancia epidemiológica de las Intoxicaciones agudas por sustancias químicas</w:t>
      </w:r>
    </w:p>
    <w:p w14:paraId="26A59A3A" w14:textId="217C7341" w:rsidR="003F4983" w:rsidRPr="00186A3C" w:rsidRDefault="003F4983" w:rsidP="00186A3C">
      <w:pPr>
        <w:spacing w:after="0" w:line="276" w:lineRule="auto"/>
        <w:jc w:val="both"/>
        <w:rPr>
          <w:lang w:val="es-CO"/>
        </w:rPr>
      </w:pPr>
      <w:r>
        <w:rPr>
          <w:lang w:val="es-CO"/>
        </w:rPr>
        <w:t>Calidad del dato</w:t>
      </w:r>
      <w:bookmarkStart w:id="0" w:name="_GoBack"/>
      <w:bookmarkEnd w:id="0"/>
    </w:p>
    <w:p w14:paraId="3BACA05B" w14:textId="0C0B95D2" w:rsidR="00186A3C" w:rsidRPr="00277FC5" w:rsidRDefault="00186A3C" w:rsidP="00186A3C">
      <w:pPr>
        <w:pStyle w:val="Ttulo1"/>
        <w:spacing w:line="276" w:lineRule="auto"/>
        <w:jc w:val="both"/>
      </w:pPr>
      <w:r w:rsidRPr="00277FC5">
        <w:t xml:space="preserve">DIAPOSITIVA </w:t>
      </w:r>
      <w:r>
        <w:t>2</w:t>
      </w:r>
    </w:p>
    <w:p w14:paraId="05153C49" w14:textId="77777777" w:rsidR="00186A3C" w:rsidRDefault="00186A3C" w:rsidP="00186A3C">
      <w:pPr>
        <w:rPr>
          <w:lang w:val="es-CO"/>
        </w:rPr>
      </w:pPr>
      <w:r>
        <w:rPr>
          <w:lang w:val="es-CO"/>
        </w:rPr>
        <w:t>Los</w:t>
      </w:r>
      <w:r w:rsidR="72BB5323" w:rsidRPr="00186A3C">
        <w:rPr>
          <w:lang w:val="es-CO"/>
        </w:rPr>
        <w:t xml:space="preserve"> objetivos de aprendizaje consisten en señalar, inicialmente, qué deficiencias en la calidad de los datos que se utilizan durante la vigilancia en salud pública pueden tener lugar durante su recolección, administración y análisis, de manera que se los pueda reconocer más fácilmente. Además, cuando los datos no son de buena calidad, ese hecho tiene consecuencias en el resultado de la vigilancia; saber qué consecuencias tiene recolectar datos de mala calidad y cómo ello afecta el análisis y las conclusiones que de allí se extraen es clave para formular medidas que corrijan aquellos procedimientos que desmejoran la calidad de los datos recolectados.</w:t>
      </w:r>
    </w:p>
    <w:p w14:paraId="6189571D" w14:textId="615247FC" w:rsidR="00186A3C" w:rsidRPr="00277FC5" w:rsidRDefault="00186A3C" w:rsidP="00186A3C">
      <w:pPr>
        <w:pStyle w:val="Ttulo1"/>
        <w:spacing w:line="276" w:lineRule="auto"/>
        <w:jc w:val="both"/>
      </w:pPr>
      <w:r w:rsidRPr="00277FC5">
        <w:t xml:space="preserve">DIAPOSITIVA </w:t>
      </w:r>
      <w:r>
        <w:t>3</w:t>
      </w:r>
    </w:p>
    <w:p w14:paraId="6388F919" w14:textId="4C0A4252" w:rsidR="72BB5323" w:rsidRDefault="72BB5323" w:rsidP="00186A3C">
      <w:pPr>
        <w:rPr>
          <w:rFonts w:eastAsiaTheme="minorEastAsia"/>
          <w:lang w:val="es-CO"/>
        </w:rPr>
      </w:pPr>
      <w:r w:rsidRPr="00186A3C">
        <w:rPr>
          <w:lang w:val="es-CO"/>
        </w:rPr>
        <w:t>Pero ¿Qué es exactamente esa calidad de los datos? Concretamente, es la característica que permite establecer si los datos son precisos e íntegros; es decir, si corresponden a la realidad y no han sufrido ninguna transformación que los desvirtúe durante su proceso de recolección. Esto significa que los datos se pueden utilizar en el análisis del comportamiento de un evento y las observaciones efectuadas con base en esos datos son confiables, de manera que las medidas en salud pública que se tomen a partir de esas observaciones van a tener una mayor probabilidad de ser efectivas, además de facilitar su planificación.</w:t>
      </w:r>
      <w:r w:rsidRPr="00186A3C">
        <w:rPr>
          <w:lang w:val="es-CO"/>
        </w:rPr>
        <w:br/>
      </w:r>
    </w:p>
    <w:p w14:paraId="35DB5D28" w14:textId="5D4A46C9" w:rsidR="00186A3C" w:rsidRPr="00277FC5" w:rsidRDefault="00186A3C" w:rsidP="00186A3C">
      <w:pPr>
        <w:pStyle w:val="Ttulo1"/>
        <w:spacing w:line="276" w:lineRule="auto"/>
        <w:jc w:val="both"/>
      </w:pPr>
      <w:r w:rsidRPr="00277FC5">
        <w:t xml:space="preserve">DIAPOSITIVA </w:t>
      </w:r>
      <w:r>
        <w:t>4</w:t>
      </w:r>
    </w:p>
    <w:p w14:paraId="40BD9C0E" w14:textId="33E68FDF" w:rsidR="72BB5323" w:rsidRDefault="00186A3C" w:rsidP="00186A3C">
      <w:pPr>
        <w:rPr>
          <w:lang w:val="es-CO"/>
        </w:rPr>
      </w:pPr>
      <w:r>
        <w:rPr>
          <w:lang w:val="es-CO"/>
        </w:rPr>
        <w:t>C</w:t>
      </w:r>
      <w:r w:rsidR="72BB5323" w:rsidRPr="00186A3C">
        <w:rPr>
          <w:lang w:val="es-CO"/>
        </w:rPr>
        <w:t>uando una población se ve afectada por una situación de salud, el primer paso para su atención es la recopilación de la mayor cantidad de datos que permitan caracterizarla; ello se hará mediante el diligenciamiento de formatos y la elaboración de informes de la situación. Posteriormente, esos datos deben ser analizados para identificar aspectos clave, características específicas que determinan el desarrollo de la situación, de tal suerte que la implementación de medidas que afecten esas características clave defina el desenlace de la situación, minimizando su impacto sobre la salud pública. Se debe evaluar la efectividad de esas acciones, pues las situaciones pueden cambiar constantemente y las medidas inicialmente exitosas pueden tornarse ineficaces, hay que ajustarlas con base en el análisis de nueva información recopilada, para sí iniciar un nuevo ciclo. Allí radica la importancia de contar con datos de calidad, ya que ninguno de estos pasos es efectivo sin datos precisos e íntegros.</w:t>
      </w:r>
      <w:r w:rsidR="72BB5323" w:rsidRPr="00186A3C">
        <w:rPr>
          <w:lang w:val="es-CO"/>
        </w:rPr>
        <w:br/>
      </w:r>
      <w:r w:rsidR="72BB5323" w:rsidRPr="00186A3C">
        <w:rPr>
          <w:lang w:val="es-CO"/>
        </w:rPr>
        <w:br/>
        <w:t xml:space="preserve">Si no se garantiza la calidad del dato, puede haber casos o eventos que no se tengan en cuenta en el análisis; por supuesto, ese análisis no corresponderá a la realidad, las medidas implementadas de esa </w:t>
      </w:r>
      <w:r w:rsidR="72BB5323" w:rsidRPr="00186A3C">
        <w:rPr>
          <w:lang w:val="es-CO"/>
        </w:rPr>
        <w:lastRenderedPageBreak/>
        <w:t>manera serán inefectivas; habrá, entonces, desconfianza en el proceso de vigilancia, se desperdiciarán los recursos empleados para efectuarla y no se podrán identificar los aspectos que deben mejorarla.</w:t>
      </w:r>
      <w:r w:rsidR="72BB5323" w:rsidRPr="00186A3C">
        <w:rPr>
          <w:lang w:val="es-CO"/>
        </w:rPr>
        <w:br/>
      </w:r>
    </w:p>
    <w:p w14:paraId="7D8BA775" w14:textId="409D5851" w:rsidR="00186A3C" w:rsidRPr="00277FC5" w:rsidRDefault="00186A3C" w:rsidP="00186A3C">
      <w:pPr>
        <w:pStyle w:val="Ttulo1"/>
        <w:spacing w:line="276" w:lineRule="auto"/>
        <w:jc w:val="both"/>
      </w:pPr>
      <w:r w:rsidRPr="00277FC5">
        <w:t xml:space="preserve">DIAPOSITIVA </w:t>
      </w:r>
      <w:r>
        <w:t>5</w:t>
      </w:r>
    </w:p>
    <w:p w14:paraId="6C67546E" w14:textId="65BC21D3" w:rsidR="72BB5323" w:rsidRDefault="00186A3C" w:rsidP="00186A3C">
      <w:pPr>
        <w:rPr>
          <w:lang w:val="es-CO"/>
        </w:rPr>
      </w:pPr>
      <w:r w:rsidRPr="00186A3C">
        <w:rPr>
          <w:lang w:val="es-CO"/>
        </w:rPr>
        <w:t>A</w:t>
      </w:r>
      <w:r w:rsidR="72BB5323" w:rsidRPr="00186A3C">
        <w:rPr>
          <w:lang w:val="es-CO"/>
        </w:rPr>
        <w:t>lgunos ejemplos de mala calidad de los datos pueden consistir en el diligenciamiento de registros errados o que se pierden con posterioridad su captura; además, hay problemas recurrentes de ilegibilidad que dificultan el procesamiento y análisis de los datos. También, puede ocurrir que los registros no se capten oportunamente, que estén incompletos o que se hayan duplicado. Ello puede ocurrir durante la captura de datos individuales o una vez se hace su ingreso en sistemas de información para la vigilancia.</w:t>
      </w:r>
      <w:r w:rsidR="72BB5323" w:rsidRPr="00186A3C">
        <w:rPr>
          <w:lang w:val="es-CO"/>
        </w:rPr>
        <w:br/>
      </w:r>
    </w:p>
    <w:p w14:paraId="7D6A79D5" w14:textId="469A12E1" w:rsidR="00186A3C" w:rsidRPr="00186A3C" w:rsidRDefault="00186A3C" w:rsidP="00186A3C">
      <w:pPr>
        <w:pStyle w:val="Ttulo1"/>
        <w:spacing w:line="276" w:lineRule="auto"/>
        <w:jc w:val="both"/>
      </w:pPr>
      <w:r w:rsidRPr="00277FC5">
        <w:t xml:space="preserve">DIAPOSITIVA </w:t>
      </w:r>
      <w:r>
        <w:t>6</w:t>
      </w:r>
    </w:p>
    <w:p w14:paraId="2392431D" w14:textId="77777777" w:rsidR="00186A3C" w:rsidRDefault="72BB5323" w:rsidP="00186A3C">
      <w:pPr>
        <w:rPr>
          <w:lang w:val="es-CO"/>
        </w:rPr>
      </w:pPr>
      <w:r w:rsidRPr="00186A3C">
        <w:rPr>
          <w:lang w:val="es-CO"/>
        </w:rPr>
        <w:t xml:space="preserve">La transposición, el copiado o la codificación inadecuada son errores comunes que se pueden cometer durante el registro de los datos. </w:t>
      </w:r>
      <w:r w:rsidR="00186A3C">
        <w:rPr>
          <w:lang w:val="es-CO"/>
        </w:rPr>
        <w:t xml:space="preserve"> La tabla presenta en qué consiste cada uno de dichos errores y un ejemplo para cada uno.</w:t>
      </w:r>
    </w:p>
    <w:p w14:paraId="3D256E7A" w14:textId="489ACA80" w:rsidR="00186A3C" w:rsidRPr="00277FC5" w:rsidRDefault="00186A3C" w:rsidP="00186A3C">
      <w:pPr>
        <w:pStyle w:val="Ttulo1"/>
        <w:spacing w:line="276" w:lineRule="auto"/>
        <w:jc w:val="both"/>
      </w:pPr>
      <w:r w:rsidRPr="00277FC5">
        <w:t xml:space="preserve">DIAPOSITIVA </w:t>
      </w:r>
      <w:r>
        <w:t>7</w:t>
      </w:r>
    </w:p>
    <w:p w14:paraId="6D9DA20E" w14:textId="4DBE901F" w:rsidR="72BB5323" w:rsidRDefault="72BB5323" w:rsidP="00186A3C">
      <w:pPr>
        <w:rPr>
          <w:lang w:val="es-CO"/>
        </w:rPr>
      </w:pPr>
      <w:r w:rsidRPr="00186A3C">
        <w:rPr>
          <w:lang w:val="es-CO"/>
        </w:rPr>
        <w:t xml:space="preserve">La ocurrencia de inconsistencias o el registro de valores por fuera del intervalo plausible suelen tener lugar durante su captación o ingreso a sistemas de información para la vigilancia. </w:t>
      </w:r>
      <w:r w:rsidRPr="00186A3C">
        <w:rPr>
          <w:lang w:val="es-CO"/>
        </w:rPr>
        <w:br/>
      </w:r>
    </w:p>
    <w:p w14:paraId="358AFABA" w14:textId="303BDF3D" w:rsidR="008C4D11" w:rsidRPr="00277FC5" w:rsidRDefault="008C4D11" w:rsidP="008C4D11">
      <w:pPr>
        <w:pStyle w:val="Ttulo1"/>
        <w:spacing w:line="276" w:lineRule="auto"/>
        <w:jc w:val="both"/>
      </w:pPr>
      <w:r w:rsidRPr="00277FC5">
        <w:t xml:space="preserve">DIAPOSITIVA </w:t>
      </w:r>
      <w:r>
        <w:t>8</w:t>
      </w:r>
    </w:p>
    <w:p w14:paraId="70FF4A3B" w14:textId="77777777" w:rsidR="008C4D11" w:rsidRDefault="72BB5323" w:rsidP="008C4D11">
      <w:pPr>
        <w:rPr>
          <w:lang w:val="es-CO"/>
        </w:rPr>
      </w:pPr>
      <w:r w:rsidRPr="008C4D11">
        <w:rPr>
          <w:lang w:val="es-CO"/>
        </w:rPr>
        <w:t>Dentro de las causas de la recolección e ingreso de registros de mala calidad, se puede mencionar la recolección errada o incompleta, que generalmente está relacionada con la desatención o el descuido inherente a un proceso rutinario que no se somete a verificación permanente. También, la recolección inoportuna de los datos hace que haya una menor probabilidad de que correspondan a la realidad. Puede ocurrir, además, que no haya una buena comunicación durante la captura del dato, por el uso de lenguaje técnico, demasiado elaborado o coloquial según el caso.</w:t>
      </w:r>
      <w:r w:rsidRPr="008C4D11">
        <w:rPr>
          <w:lang w:val="es-CO"/>
        </w:rPr>
        <w:br/>
      </w:r>
      <w:r w:rsidRPr="008C4D11">
        <w:rPr>
          <w:lang w:val="es-CO"/>
        </w:rPr>
        <w:br/>
        <w:t>Adicionalmente, pueden cometerse errores durante el análisis o el procesamiento de los datos, como errores en la transcripción, en el cálculo o se pueden llegar a usar inadecuadamente; por ejemplo, establecer tendencias con datos muy escasos.</w:t>
      </w:r>
    </w:p>
    <w:p w14:paraId="0CCF9CDE" w14:textId="06FBAEB7" w:rsidR="008C4D11" w:rsidRPr="00277FC5" w:rsidRDefault="008C4D11" w:rsidP="008C4D11">
      <w:pPr>
        <w:pStyle w:val="Ttulo1"/>
        <w:spacing w:line="276" w:lineRule="auto"/>
        <w:jc w:val="both"/>
      </w:pPr>
      <w:r w:rsidRPr="00277FC5">
        <w:t xml:space="preserve">DIAPOSITIVA </w:t>
      </w:r>
      <w:r>
        <w:t>9</w:t>
      </w:r>
    </w:p>
    <w:p w14:paraId="0AC65C29" w14:textId="16CED2B0" w:rsidR="72BB5323" w:rsidRDefault="72BB5323" w:rsidP="008C4D11">
      <w:pPr>
        <w:rPr>
          <w:lang w:val="es-CO"/>
        </w:rPr>
      </w:pPr>
      <w:r w:rsidRPr="008C4D11">
        <w:rPr>
          <w:lang w:val="es-CO"/>
        </w:rPr>
        <w:t xml:space="preserve">Cuando los datos con que se cuenta para describir el comportamiento de un evento son de mala calidad, el análisis obtenido a partir de ellos va a distorsionar su descripción, se va a contar con una imagen inexacta de la realidad. Ello puede resultar en la total inadvertencia de un evento o de brotes relacionados, en su desatención o en el desperdicio de recursos en situaciones que no ameritan el despliegue de la vigilancia. En conclusión, en su ineficacia y el empeoramiento de la situación de salud </w:t>
      </w:r>
      <w:r w:rsidRPr="008C4D11">
        <w:rPr>
          <w:lang w:val="es-CO"/>
        </w:rPr>
        <w:lastRenderedPageBreak/>
        <w:t xml:space="preserve">pública. </w:t>
      </w:r>
      <w:r w:rsidRPr="008C4D11">
        <w:rPr>
          <w:lang w:val="es-CO"/>
        </w:rPr>
        <w:br/>
      </w:r>
    </w:p>
    <w:p w14:paraId="0EDDA28B" w14:textId="27688640" w:rsidR="008C4D11" w:rsidRPr="00277FC5" w:rsidRDefault="008C4D11" w:rsidP="008C4D11">
      <w:pPr>
        <w:pStyle w:val="Ttulo1"/>
        <w:spacing w:line="276" w:lineRule="auto"/>
        <w:jc w:val="both"/>
      </w:pPr>
      <w:r w:rsidRPr="00277FC5">
        <w:t xml:space="preserve">DIAPOSITIVA </w:t>
      </w:r>
      <w:r>
        <w:t>10</w:t>
      </w:r>
    </w:p>
    <w:p w14:paraId="34295866" w14:textId="77777777" w:rsidR="008C4D11" w:rsidRDefault="72BB5323" w:rsidP="008C4D11">
      <w:pPr>
        <w:rPr>
          <w:lang w:val="es-CO"/>
        </w:rPr>
      </w:pPr>
      <w:r w:rsidRPr="008C4D11">
        <w:rPr>
          <w:lang w:val="es-CO"/>
        </w:rPr>
        <w:t>Pero ¿Qué medidas se pueden tomar para mejorar la calidad de los datos recolectados? Es clave, como mínimo, contar con documentos que describan el proceso de recolección en forma detallada y estandarizada; entrenar al personal a cargo para seguir esos procedimientos y ajustarlos a medida que se cuenta con la experiencia de campo necesaria para favorecer el proceso; monitorizar periódicamente la calidad de los registros y tomar medidas para corregirla, en caso de que se requiera y entablar una conversación permanente con todos los involucrados en la recolección de los datos, de manera que se les informe los hallazgos y medidas implementadas para mejorar.</w:t>
      </w:r>
    </w:p>
    <w:p w14:paraId="4229C8A6" w14:textId="77777777" w:rsidR="008C4D11" w:rsidRDefault="008C4D11" w:rsidP="008C4D11">
      <w:pPr>
        <w:rPr>
          <w:lang w:val="es-CO"/>
        </w:rPr>
      </w:pPr>
    </w:p>
    <w:p w14:paraId="58037267" w14:textId="1F1A0A53" w:rsidR="008C4D11" w:rsidRPr="00277FC5" w:rsidRDefault="008C4D11" w:rsidP="008C4D11">
      <w:pPr>
        <w:pStyle w:val="Ttulo1"/>
        <w:spacing w:line="276" w:lineRule="auto"/>
        <w:jc w:val="both"/>
      </w:pPr>
      <w:r w:rsidRPr="00277FC5">
        <w:t xml:space="preserve">DIAPOSITIVA </w:t>
      </w:r>
      <w:r>
        <w:t>11</w:t>
      </w:r>
    </w:p>
    <w:p w14:paraId="78ACB56E" w14:textId="4D65B3F5" w:rsidR="72BB5323" w:rsidRDefault="72BB5323" w:rsidP="008C4D11">
      <w:pPr>
        <w:rPr>
          <w:lang w:val="es-CO"/>
        </w:rPr>
      </w:pPr>
      <w:r w:rsidRPr="72BB5323">
        <w:rPr>
          <w:lang w:val="es-CO"/>
        </w:rPr>
        <w:t>Esos aspectos a mejorar deben comunicarse asertivamente, pero siempre rescatando todo aquello que se hace bien, para mantener la motivación en el personal a cargo de la recolección de datos. Se debe explicar claramente en qué consisten esos aspectos a mejorar y cómo se pueden implementar en la práctica esos ajustes. Además, se requiere facilitar la formulación de preguntas, que las personas se sientan cómodas consultando; es conveniente indagar por preguntas que puedan existir y que no se hagan por temor o vergüenza. Hay que enfocarse en encontrar las soluciones a los problemas, no solo en la responsabilidad por los errores cometidos y siempre debe manifestarse la plena disposición para acompañar y guiar en la búsqueda de soluciones y el mejoramiento continuo de la vigilancia.</w:t>
      </w:r>
      <w:r w:rsidRPr="00186A3C">
        <w:rPr>
          <w:lang w:val="es-CO"/>
        </w:rPr>
        <w:br/>
      </w:r>
    </w:p>
    <w:sectPr w:rsidR="72BB5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829DB"/>
    <w:multiLevelType w:val="hybridMultilevel"/>
    <w:tmpl w:val="C1F6959A"/>
    <w:lvl w:ilvl="0" w:tplc="BFF4721E">
      <w:start w:val="1"/>
      <w:numFmt w:val="decimal"/>
      <w:lvlText w:val="%1."/>
      <w:lvlJc w:val="left"/>
      <w:pPr>
        <w:ind w:left="720" w:hanging="360"/>
      </w:pPr>
    </w:lvl>
    <w:lvl w:ilvl="1" w:tplc="57F831B6">
      <w:start w:val="1"/>
      <w:numFmt w:val="lowerLetter"/>
      <w:lvlText w:val="%2."/>
      <w:lvlJc w:val="left"/>
      <w:pPr>
        <w:ind w:left="1440" w:hanging="360"/>
      </w:pPr>
    </w:lvl>
    <w:lvl w:ilvl="2" w:tplc="9A0A1E98">
      <w:start w:val="1"/>
      <w:numFmt w:val="lowerRoman"/>
      <w:lvlText w:val="%3."/>
      <w:lvlJc w:val="right"/>
      <w:pPr>
        <w:ind w:left="2160" w:hanging="180"/>
      </w:pPr>
    </w:lvl>
    <w:lvl w:ilvl="3" w:tplc="27CABBF2">
      <w:start w:val="1"/>
      <w:numFmt w:val="decimal"/>
      <w:lvlText w:val="%4."/>
      <w:lvlJc w:val="left"/>
      <w:pPr>
        <w:ind w:left="2880" w:hanging="360"/>
      </w:pPr>
    </w:lvl>
    <w:lvl w:ilvl="4" w:tplc="E6366100">
      <w:start w:val="1"/>
      <w:numFmt w:val="lowerLetter"/>
      <w:lvlText w:val="%5."/>
      <w:lvlJc w:val="left"/>
      <w:pPr>
        <w:ind w:left="3600" w:hanging="360"/>
      </w:pPr>
    </w:lvl>
    <w:lvl w:ilvl="5" w:tplc="92E87120">
      <w:start w:val="1"/>
      <w:numFmt w:val="lowerRoman"/>
      <w:lvlText w:val="%6."/>
      <w:lvlJc w:val="right"/>
      <w:pPr>
        <w:ind w:left="4320" w:hanging="180"/>
      </w:pPr>
    </w:lvl>
    <w:lvl w:ilvl="6" w:tplc="662873E6">
      <w:start w:val="1"/>
      <w:numFmt w:val="decimal"/>
      <w:lvlText w:val="%7."/>
      <w:lvlJc w:val="left"/>
      <w:pPr>
        <w:ind w:left="5040" w:hanging="360"/>
      </w:pPr>
    </w:lvl>
    <w:lvl w:ilvl="7" w:tplc="CC2EA1A2">
      <w:start w:val="1"/>
      <w:numFmt w:val="lowerLetter"/>
      <w:lvlText w:val="%8."/>
      <w:lvlJc w:val="left"/>
      <w:pPr>
        <w:ind w:left="5760" w:hanging="360"/>
      </w:pPr>
    </w:lvl>
    <w:lvl w:ilvl="8" w:tplc="3DCAFED6">
      <w:start w:val="1"/>
      <w:numFmt w:val="lowerRoman"/>
      <w:lvlText w:val="%9."/>
      <w:lvlJc w:val="right"/>
      <w:pPr>
        <w:ind w:left="6480" w:hanging="180"/>
      </w:pPr>
    </w:lvl>
  </w:abstractNum>
  <w:abstractNum w:abstractNumId="1" w15:restartNumberingAfterBreak="0">
    <w:nsid w:val="285626CC"/>
    <w:multiLevelType w:val="hybridMultilevel"/>
    <w:tmpl w:val="13CE3110"/>
    <w:lvl w:ilvl="0" w:tplc="ACEA01A2">
      <w:start w:val="1"/>
      <w:numFmt w:val="bullet"/>
      <w:lvlText w:val="•"/>
      <w:lvlJc w:val="left"/>
      <w:pPr>
        <w:tabs>
          <w:tab w:val="num" w:pos="720"/>
        </w:tabs>
        <w:ind w:left="720" w:hanging="360"/>
      </w:pPr>
      <w:rPr>
        <w:rFonts w:ascii="Arial" w:hAnsi="Arial" w:hint="default"/>
      </w:rPr>
    </w:lvl>
    <w:lvl w:ilvl="1" w:tplc="EE84D4B0" w:tentative="1">
      <w:start w:val="1"/>
      <w:numFmt w:val="bullet"/>
      <w:lvlText w:val="•"/>
      <w:lvlJc w:val="left"/>
      <w:pPr>
        <w:tabs>
          <w:tab w:val="num" w:pos="1440"/>
        </w:tabs>
        <w:ind w:left="1440" w:hanging="360"/>
      </w:pPr>
      <w:rPr>
        <w:rFonts w:ascii="Arial" w:hAnsi="Arial" w:hint="default"/>
      </w:rPr>
    </w:lvl>
    <w:lvl w:ilvl="2" w:tplc="0CAEB7F8" w:tentative="1">
      <w:start w:val="1"/>
      <w:numFmt w:val="bullet"/>
      <w:lvlText w:val="•"/>
      <w:lvlJc w:val="left"/>
      <w:pPr>
        <w:tabs>
          <w:tab w:val="num" w:pos="2160"/>
        </w:tabs>
        <w:ind w:left="2160" w:hanging="360"/>
      </w:pPr>
      <w:rPr>
        <w:rFonts w:ascii="Arial" w:hAnsi="Arial" w:hint="default"/>
      </w:rPr>
    </w:lvl>
    <w:lvl w:ilvl="3" w:tplc="36525846" w:tentative="1">
      <w:start w:val="1"/>
      <w:numFmt w:val="bullet"/>
      <w:lvlText w:val="•"/>
      <w:lvlJc w:val="left"/>
      <w:pPr>
        <w:tabs>
          <w:tab w:val="num" w:pos="2880"/>
        </w:tabs>
        <w:ind w:left="2880" w:hanging="360"/>
      </w:pPr>
      <w:rPr>
        <w:rFonts w:ascii="Arial" w:hAnsi="Arial" w:hint="default"/>
      </w:rPr>
    </w:lvl>
    <w:lvl w:ilvl="4" w:tplc="0E80AC58" w:tentative="1">
      <w:start w:val="1"/>
      <w:numFmt w:val="bullet"/>
      <w:lvlText w:val="•"/>
      <w:lvlJc w:val="left"/>
      <w:pPr>
        <w:tabs>
          <w:tab w:val="num" w:pos="3600"/>
        </w:tabs>
        <w:ind w:left="3600" w:hanging="360"/>
      </w:pPr>
      <w:rPr>
        <w:rFonts w:ascii="Arial" w:hAnsi="Arial" w:hint="default"/>
      </w:rPr>
    </w:lvl>
    <w:lvl w:ilvl="5" w:tplc="487EA16C" w:tentative="1">
      <w:start w:val="1"/>
      <w:numFmt w:val="bullet"/>
      <w:lvlText w:val="•"/>
      <w:lvlJc w:val="left"/>
      <w:pPr>
        <w:tabs>
          <w:tab w:val="num" w:pos="4320"/>
        </w:tabs>
        <w:ind w:left="4320" w:hanging="360"/>
      </w:pPr>
      <w:rPr>
        <w:rFonts w:ascii="Arial" w:hAnsi="Arial" w:hint="default"/>
      </w:rPr>
    </w:lvl>
    <w:lvl w:ilvl="6" w:tplc="383E2778" w:tentative="1">
      <w:start w:val="1"/>
      <w:numFmt w:val="bullet"/>
      <w:lvlText w:val="•"/>
      <w:lvlJc w:val="left"/>
      <w:pPr>
        <w:tabs>
          <w:tab w:val="num" w:pos="5040"/>
        </w:tabs>
        <w:ind w:left="5040" w:hanging="360"/>
      </w:pPr>
      <w:rPr>
        <w:rFonts w:ascii="Arial" w:hAnsi="Arial" w:hint="default"/>
      </w:rPr>
    </w:lvl>
    <w:lvl w:ilvl="7" w:tplc="ACD60BFA" w:tentative="1">
      <w:start w:val="1"/>
      <w:numFmt w:val="bullet"/>
      <w:lvlText w:val="•"/>
      <w:lvlJc w:val="left"/>
      <w:pPr>
        <w:tabs>
          <w:tab w:val="num" w:pos="5760"/>
        </w:tabs>
        <w:ind w:left="5760" w:hanging="360"/>
      </w:pPr>
      <w:rPr>
        <w:rFonts w:ascii="Arial" w:hAnsi="Arial" w:hint="default"/>
      </w:rPr>
    </w:lvl>
    <w:lvl w:ilvl="8" w:tplc="E3EEE67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45AF8B"/>
    <w:rsid w:val="00186A3C"/>
    <w:rsid w:val="001D234F"/>
    <w:rsid w:val="003F4983"/>
    <w:rsid w:val="0044897B"/>
    <w:rsid w:val="008C4D11"/>
    <w:rsid w:val="00951FB2"/>
    <w:rsid w:val="00E5B210"/>
    <w:rsid w:val="00F55B4B"/>
    <w:rsid w:val="05BA83F9"/>
    <w:rsid w:val="0726C722"/>
    <w:rsid w:val="08129C8F"/>
    <w:rsid w:val="09509D1B"/>
    <w:rsid w:val="09F35947"/>
    <w:rsid w:val="0A00980F"/>
    <w:rsid w:val="0A80461A"/>
    <w:rsid w:val="0B285388"/>
    <w:rsid w:val="0B8F29A8"/>
    <w:rsid w:val="0D230C83"/>
    <w:rsid w:val="0E2FBA6A"/>
    <w:rsid w:val="0E67E1D0"/>
    <w:rsid w:val="0EC6CA6A"/>
    <w:rsid w:val="0ED40932"/>
    <w:rsid w:val="0F0A9269"/>
    <w:rsid w:val="114E32CF"/>
    <w:rsid w:val="11639C86"/>
    <w:rsid w:val="120BA9F4"/>
    <w:rsid w:val="12EA4099"/>
    <w:rsid w:val="15B96274"/>
    <w:rsid w:val="17ED9903"/>
    <w:rsid w:val="1869B0A1"/>
    <w:rsid w:val="1B684EA1"/>
    <w:rsid w:val="1D40E06A"/>
    <w:rsid w:val="1E30E4B7"/>
    <w:rsid w:val="21183C6D"/>
    <w:rsid w:val="21FB2930"/>
    <w:rsid w:val="225856F5"/>
    <w:rsid w:val="229040F2"/>
    <w:rsid w:val="229DEFF4"/>
    <w:rsid w:val="22AA3D35"/>
    <w:rsid w:val="2439C055"/>
    <w:rsid w:val="24F6088A"/>
    <w:rsid w:val="254BF24F"/>
    <w:rsid w:val="2622CE3F"/>
    <w:rsid w:val="26613969"/>
    <w:rsid w:val="2689177F"/>
    <w:rsid w:val="270EA3AC"/>
    <w:rsid w:val="27BE9EA0"/>
    <w:rsid w:val="288A99A8"/>
    <w:rsid w:val="2918AAD3"/>
    <w:rsid w:val="29E2A20A"/>
    <w:rsid w:val="2A8FD97C"/>
    <w:rsid w:val="2AF9FE08"/>
    <w:rsid w:val="2BC23A6A"/>
    <w:rsid w:val="2C95CE69"/>
    <w:rsid w:val="2DD2F399"/>
    <w:rsid w:val="2E3F1AFB"/>
    <w:rsid w:val="2E7F89F6"/>
    <w:rsid w:val="2F6EC3FA"/>
    <w:rsid w:val="329AEB61"/>
    <w:rsid w:val="33015147"/>
    <w:rsid w:val="35D28C23"/>
    <w:rsid w:val="35F72DDB"/>
    <w:rsid w:val="3724C776"/>
    <w:rsid w:val="3792FE3C"/>
    <w:rsid w:val="397092CB"/>
    <w:rsid w:val="3989BB28"/>
    <w:rsid w:val="39F040D6"/>
    <w:rsid w:val="3A6455BE"/>
    <w:rsid w:val="3CAC2F9C"/>
    <w:rsid w:val="3DE91763"/>
    <w:rsid w:val="3E47FFFD"/>
    <w:rsid w:val="3FDFD44F"/>
    <w:rsid w:val="40D755E8"/>
    <w:rsid w:val="425A3B55"/>
    <w:rsid w:val="44E9CEA9"/>
    <w:rsid w:val="4639AC1C"/>
    <w:rsid w:val="464F15D3"/>
    <w:rsid w:val="4746D4D5"/>
    <w:rsid w:val="47D57C7D"/>
    <w:rsid w:val="487281C5"/>
    <w:rsid w:val="48C580CA"/>
    <w:rsid w:val="4A654D3A"/>
    <w:rsid w:val="4B0D1D3F"/>
    <w:rsid w:val="4E4CAB87"/>
    <w:rsid w:val="4EC89AEC"/>
    <w:rsid w:val="4FABBA80"/>
    <w:rsid w:val="51478AE1"/>
    <w:rsid w:val="515C8EF6"/>
    <w:rsid w:val="52003BAE"/>
    <w:rsid w:val="537160DA"/>
    <w:rsid w:val="53AD46E6"/>
    <w:rsid w:val="5596C50A"/>
    <w:rsid w:val="5794E29C"/>
    <w:rsid w:val="586F7D32"/>
    <w:rsid w:val="58E3921A"/>
    <w:rsid w:val="5945AF8B"/>
    <w:rsid w:val="59529CC6"/>
    <w:rsid w:val="5A18FC95"/>
    <w:rsid w:val="5A2475F0"/>
    <w:rsid w:val="5A7774F5"/>
    <w:rsid w:val="5B06B510"/>
    <w:rsid w:val="5C8A3D88"/>
    <w:rsid w:val="5D7612F5"/>
    <w:rsid w:val="5F3DA750"/>
    <w:rsid w:val="615DAEAB"/>
    <w:rsid w:val="62165F78"/>
    <w:rsid w:val="62240E7A"/>
    <w:rsid w:val="642A40D0"/>
    <w:rsid w:val="65ACE8D4"/>
    <w:rsid w:val="65C5D3C8"/>
    <w:rsid w:val="68E48996"/>
    <w:rsid w:val="68F9B5E4"/>
    <w:rsid w:val="69603B92"/>
    <w:rsid w:val="6967E01C"/>
    <w:rsid w:val="6BBD41BE"/>
    <w:rsid w:val="6DB7BD50"/>
    <w:rsid w:val="6E33ACB5"/>
    <w:rsid w:val="6FCF7D16"/>
    <w:rsid w:val="7099744D"/>
    <w:rsid w:val="71CA3611"/>
    <w:rsid w:val="71E35E6E"/>
    <w:rsid w:val="72BB5323"/>
    <w:rsid w:val="73D04129"/>
    <w:rsid w:val="75642404"/>
    <w:rsid w:val="763EBE9A"/>
    <w:rsid w:val="77F3B758"/>
    <w:rsid w:val="78BDAE8F"/>
    <w:rsid w:val="7CC7287B"/>
    <w:rsid w:val="7D221506"/>
    <w:rsid w:val="7DE34AD1"/>
    <w:rsid w:val="7E577F81"/>
    <w:rsid w:val="7EBDE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AF8B"/>
  <w15:chartTrackingRefBased/>
  <w15:docId w15:val="{6E7AB0E3-B475-4DB1-966E-C1293090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86A3C"/>
    <w:pPr>
      <w:keepNext/>
      <w:keepLines/>
      <w:spacing w:before="240" w:after="0"/>
      <w:outlineLvl w:val="0"/>
    </w:pPr>
    <w:rPr>
      <w:rFonts w:asciiTheme="majorHAnsi" w:eastAsiaTheme="majorEastAsia" w:hAnsiTheme="majorHAnsi" w:cstheme="majorBidi"/>
      <w:color w:val="2F5496" w:themeColor="accent1" w:themeShade="BF"/>
      <w:sz w:val="32"/>
      <w:szCs w:val="3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uestoCar">
    <w:name w:val="Puesto Car"/>
    <w:basedOn w:val="Fuentedeprrafopredeter"/>
    <w:link w:val="Puesto"/>
    <w:uiPriority w:val="10"/>
    <w:rPr>
      <w:rFonts w:asciiTheme="majorHAnsi" w:eastAsiaTheme="majorEastAsia" w:hAnsiTheme="majorHAnsi" w:cstheme="majorBidi"/>
      <w:spacing w:val="-10"/>
      <w:kern w:val="28"/>
      <w:sz w:val="56"/>
      <w:szCs w:val="56"/>
    </w:rPr>
  </w:style>
  <w:style w:type="paragraph" w:styleId="Puesto">
    <w:name w:val="Title"/>
    <w:basedOn w:val="Normal"/>
    <w:next w:val="Normal"/>
    <w:link w:val="PuestoC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sid w:val="00186A3C"/>
    <w:rPr>
      <w:rFonts w:asciiTheme="majorHAnsi" w:eastAsiaTheme="majorEastAsia" w:hAnsiTheme="majorHAnsi" w:cstheme="majorBidi"/>
      <w:color w:val="2F5496" w:themeColor="accent1" w:themeShade="BF"/>
      <w:sz w:val="32"/>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1045</Words>
  <Characters>5750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Alberto Noreña Trigos</dc:creator>
  <cp:keywords/>
  <dc:description/>
  <cp:lastModifiedBy>Alejandra del Pilar Diaz Gomez</cp:lastModifiedBy>
  <cp:revision>5</cp:revision>
  <dcterms:created xsi:type="dcterms:W3CDTF">2022-08-03T13:39:00Z</dcterms:created>
  <dcterms:modified xsi:type="dcterms:W3CDTF">2022-08-16T16:06:00Z</dcterms:modified>
</cp:coreProperties>
</file>