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5C625" w14:textId="77777777" w:rsidR="00516F7D" w:rsidRPr="00F14B49" w:rsidRDefault="00516F7D" w:rsidP="00092845">
      <w:pPr>
        <w:spacing w:line="240" w:lineRule="auto"/>
        <w:jc w:val="center"/>
        <w:rPr>
          <w:rFonts w:ascii="Arial" w:eastAsia="Arial" w:hAnsi="Arial" w:cs="Arial"/>
          <w:b/>
          <w:bCs/>
          <w:color w:val="1F4E79"/>
          <w:sz w:val="36"/>
          <w:szCs w:val="36"/>
        </w:rPr>
      </w:pPr>
    </w:p>
    <w:p w14:paraId="4C7517F2" w14:textId="5EC0533A" w:rsidR="00092845" w:rsidRPr="00F14B49" w:rsidRDefault="00092845" w:rsidP="00092845">
      <w:pPr>
        <w:spacing w:line="240" w:lineRule="auto"/>
        <w:jc w:val="center"/>
        <w:rPr>
          <w:rFonts w:ascii="Arial" w:eastAsia="Arial" w:hAnsi="Arial" w:cs="Arial"/>
          <w:b/>
          <w:bCs/>
          <w:color w:val="1F4E79"/>
          <w:sz w:val="36"/>
          <w:szCs w:val="36"/>
        </w:rPr>
      </w:pPr>
      <w:r w:rsidRPr="00F14B49">
        <w:rPr>
          <w:rFonts w:ascii="Arial" w:eastAsia="Arial" w:hAnsi="Arial" w:cs="Arial"/>
          <w:b/>
          <w:bCs/>
          <w:color w:val="1F4E79"/>
          <w:sz w:val="36"/>
          <w:szCs w:val="36"/>
        </w:rPr>
        <w:t>Procesamiento de datos, orientación para la acción e indicadores</w:t>
      </w:r>
    </w:p>
    <w:p w14:paraId="74D325E2" w14:textId="4E502340" w:rsidR="00EB03FC" w:rsidRDefault="00807757" w:rsidP="00FA1882">
      <w:pPr>
        <w:spacing w:line="240" w:lineRule="auto"/>
        <w:jc w:val="both"/>
        <w:rPr>
          <w:rFonts w:ascii="Arial" w:eastAsia="Arial" w:hAnsi="Arial" w:cs="Arial"/>
          <w:b/>
          <w:color w:val="1F4E79"/>
          <w:sz w:val="36"/>
          <w:szCs w:val="36"/>
        </w:rPr>
      </w:pPr>
      <w:r w:rsidRPr="00F14B49">
        <w:rPr>
          <w:rFonts w:ascii="Arial" w:eastAsia="Arial" w:hAnsi="Arial" w:cs="Arial"/>
          <w:b/>
          <w:color w:val="1F4E79"/>
          <w:sz w:val="36"/>
          <w:szCs w:val="36"/>
        </w:rPr>
        <w:t xml:space="preserve">Unidad </w:t>
      </w:r>
      <w:r w:rsidR="00092845" w:rsidRPr="00F14B49">
        <w:rPr>
          <w:rFonts w:ascii="Arial" w:eastAsia="Arial" w:hAnsi="Arial" w:cs="Arial"/>
          <w:b/>
          <w:color w:val="1F4E79"/>
          <w:sz w:val="36"/>
          <w:szCs w:val="36"/>
        </w:rPr>
        <w:t>2</w:t>
      </w:r>
    </w:p>
    <w:p w14:paraId="73652CA8" w14:textId="7623E0FD" w:rsidR="00976311" w:rsidRDefault="00976311" w:rsidP="00FA1882">
      <w:pPr>
        <w:spacing w:line="240" w:lineRule="auto"/>
        <w:jc w:val="both"/>
        <w:rPr>
          <w:rFonts w:ascii="Arial" w:eastAsia="Arial" w:hAnsi="Arial" w:cs="Arial"/>
          <w:b/>
          <w:color w:val="1F4E79"/>
          <w:sz w:val="36"/>
          <w:szCs w:val="36"/>
        </w:rPr>
      </w:pPr>
      <w:r w:rsidRPr="00976311">
        <w:rPr>
          <w:rFonts w:ascii="Arial" w:eastAsia="Arial" w:hAnsi="Arial" w:cs="Arial"/>
          <w:b/>
          <w:color w:val="1F4E79"/>
          <w:sz w:val="36"/>
          <w:szCs w:val="36"/>
        </w:rPr>
        <w:t>Diapositiva</w:t>
      </w:r>
      <w:r>
        <w:rPr>
          <w:rFonts w:ascii="Arial" w:eastAsia="Arial" w:hAnsi="Arial" w:cs="Arial"/>
          <w:b/>
          <w:color w:val="1F4E79"/>
          <w:sz w:val="36"/>
          <w:szCs w:val="36"/>
        </w:rPr>
        <w:t xml:space="preserve"> 1</w:t>
      </w:r>
    </w:p>
    <w:p w14:paraId="518AB380" w14:textId="77777777" w:rsidR="00976311" w:rsidRDefault="00976311" w:rsidP="00976311">
      <w:pPr>
        <w:spacing w:after="0" w:line="276" w:lineRule="auto"/>
        <w:jc w:val="both"/>
        <w:rPr>
          <w:rFonts w:ascii="Arial" w:hAnsi="Arial" w:cs="Arial"/>
          <w:color w:val="000000"/>
          <w:sz w:val="24"/>
          <w:szCs w:val="24"/>
        </w:rPr>
      </w:pPr>
      <w:r w:rsidRPr="003050CE">
        <w:rPr>
          <w:rFonts w:ascii="Arial" w:hAnsi="Arial" w:cs="Arial"/>
          <w:color w:val="000000"/>
          <w:sz w:val="24"/>
          <w:szCs w:val="24"/>
        </w:rPr>
        <w:t>Curso Virtual de la vigilancia epidemiológica de las Intoxicaciones agudas por sustancias químicas</w:t>
      </w:r>
    </w:p>
    <w:p w14:paraId="33A5C169" w14:textId="21048801" w:rsidR="00E76CC5" w:rsidRPr="003050CE" w:rsidRDefault="00E76CC5" w:rsidP="00976311">
      <w:pPr>
        <w:spacing w:after="0" w:line="276" w:lineRule="auto"/>
        <w:jc w:val="both"/>
        <w:rPr>
          <w:rFonts w:ascii="Arial" w:hAnsi="Arial" w:cs="Arial"/>
          <w:color w:val="000000"/>
          <w:sz w:val="24"/>
          <w:szCs w:val="24"/>
        </w:rPr>
      </w:pPr>
      <w:r w:rsidRPr="00E76CC5">
        <w:rPr>
          <w:rFonts w:ascii="Arial" w:hAnsi="Arial" w:cs="Arial"/>
          <w:color w:val="000000"/>
          <w:sz w:val="24"/>
          <w:szCs w:val="24"/>
        </w:rPr>
        <w:t>Procesamiento de datos, orientación para la acción e indicadores</w:t>
      </w:r>
      <w:bookmarkStart w:id="0" w:name="_GoBack"/>
      <w:bookmarkEnd w:id="0"/>
    </w:p>
    <w:p w14:paraId="597B4BFC" w14:textId="77777777" w:rsidR="00976311" w:rsidRPr="00F14B49" w:rsidRDefault="00976311" w:rsidP="00FA1882">
      <w:pPr>
        <w:spacing w:line="240" w:lineRule="auto"/>
        <w:jc w:val="both"/>
        <w:rPr>
          <w:rFonts w:ascii="Arial" w:eastAsia="Arial" w:hAnsi="Arial" w:cs="Arial"/>
          <w:b/>
          <w:color w:val="1F4E79"/>
          <w:sz w:val="36"/>
          <w:szCs w:val="36"/>
        </w:rPr>
      </w:pPr>
    </w:p>
    <w:p w14:paraId="636152F9" w14:textId="06AAD755" w:rsidR="00EB03FC" w:rsidRPr="00F14B49" w:rsidRDefault="00807757" w:rsidP="00FA1882">
      <w:pPr>
        <w:pStyle w:val="Ttulo1"/>
        <w:jc w:val="both"/>
        <w:rPr>
          <w:rFonts w:ascii="Arial" w:eastAsia="Arial" w:hAnsi="Arial" w:cs="Arial"/>
          <w:b/>
        </w:rPr>
      </w:pPr>
      <w:bookmarkStart w:id="1" w:name="_heading=h.30j0zll" w:colFirst="0" w:colLast="0"/>
      <w:bookmarkStart w:id="2" w:name="_Hlk111202242"/>
      <w:bookmarkEnd w:id="1"/>
      <w:r w:rsidRPr="00F14B49">
        <w:rPr>
          <w:rFonts w:ascii="Arial" w:eastAsia="Arial" w:hAnsi="Arial" w:cs="Arial"/>
          <w:b/>
        </w:rPr>
        <w:t>Diapositiva</w:t>
      </w:r>
      <w:bookmarkEnd w:id="2"/>
      <w:r w:rsidRPr="00F14B49">
        <w:rPr>
          <w:rFonts w:ascii="Arial" w:eastAsia="Arial" w:hAnsi="Arial" w:cs="Arial"/>
          <w:b/>
        </w:rPr>
        <w:t xml:space="preserve"> </w:t>
      </w:r>
      <w:r w:rsidR="00347111" w:rsidRPr="00F14B49">
        <w:rPr>
          <w:rFonts w:ascii="Arial" w:eastAsia="Arial" w:hAnsi="Arial" w:cs="Arial"/>
          <w:b/>
        </w:rPr>
        <w:t>2</w:t>
      </w:r>
      <w:r w:rsidRPr="00F14B49">
        <w:rPr>
          <w:rFonts w:ascii="Arial" w:eastAsia="Arial" w:hAnsi="Arial" w:cs="Arial"/>
          <w:b/>
        </w:rPr>
        <w:t xml:space="preserve">. </w:t>
      </w:r>
      <w:r w:rsidR="00057492" w:rsidRPr="00F14B49">
        <w:rPr>
          <w:rFonts w:ascii="Arial" w:eastAsia="Arial" w:hAnsi="Arial" w:cs="Arial"/>
          <w:b/>
        </w:rPr>
        <w:t>Resultados de aprendizaje</w:t>
      </w:r>
    </w:p>
    <w:p w14:paraId="5CA4F172" w14:textId="77777777" w:rsidR="00092845" w:rsidRPr="00F14B49" w:rsidRDefault="00092845" w:rsidP="00FA1882">
      <w:pPr>
        <w:pBdr>
          <w:top w:val="nil"/>
          <w:left w:val="nil"/>
          <w:bottom w:val="nil"/>
          <w:right w:val="nil"/>
          <w:between w:val="nil"/>
        </w:pBdr>
        <w:spacing w:after="0" w:line="240" w:lineRule="auto"/>
        <w:jc w:val="both"/>
        <w:rPr>
          <w:rFonts w:ascii="Arial" w:eastAsia="Arial" w:hAnsi="Arial" w:cs="Arial"/>
          <w:color w:val="000000"/>
          <w:sz w:val="24"/>
          <w:szCs w:val="24"/>
        </w:rPr>
      </w:pPr>
    </w:p>
    <w:p w14:paraId="0F37A876" w14:textId="272FB403" w:rsidR="00EB03FC" w:rsidRPr="00F14B49" w:rsidRDefault="00092845" w:rsidP="00FA1882">
      <w:pPr>
        <w:pBdr>
          <w:top w:val="nil"/>
          <w:left w:val="nil"/>
          <w:bottom w:val="nil"/>
          <w:right w:val="nil"/>
          <w:between w:val="nil"/>
        </w:pBdr>
        <w:spacing w:after="0" w:line="240" w:lineRule="auto"/>
        <w:jc w:val="both"/>
        <w:rPr>
          <w:rFonts w:ascii="Arial" w:eastAsia="Arial" w:hAnsi="Arial" w:cs="Arial"/>
          <w:color w:val="000000"/>
          <w:sz w:val="24"/>
          <w:szCs w:val="24"/>
        </w:rPr>
      </w:pPr>
      <w:r w:rsidRPr="00F14B49">
        <w:rPr>
          <w:rFonts w:ascii="Arial" w:eastAsia="Arial" w:hAnsi="Arial" w:cs="Arial"/>
          <w:color w:val="000000"/>
          <w:sz w:val="24"/>
          <w:szCs w:val="24"/>
        </w:rPr>
        <w:t>En esta unidad se espera que el estudiante pueda</w:t>
      </w:r>
    </w:p>
    <w:p w14:paraId="06D97742" w14:textId="77777777" w:rsidR="00092845" w:rsidRPr="00F14B49" w:rsidRDefault="00092845" w:rsidP="00FA1882">
      <w:pPr>
        <w:pBdr>
          <w:top w:val="nil"/>
          <w:left w:val="nil"/>
          <w:bottom w:val="nil"/>
          <w:right w:val="nil"/>
          <w:between w:val="nil"/>
        </w:pBdr>
        <w:spacing w:after="0" w:line="240" w:lineRule="auto"/>
        <w:jc w:val="both"/>
        <w:rPr>
          <w:rFonts w:ascii="Arial" w:eastAsia="Arial" w:hAnsi="Arial" w:cs="Arial"/>
          <w:color w:val="000000"/>
          <w:sz w:val="24"/>
          <w:szCs w:val="24"/>
        </w:rPr>
      </w:pPr>
    </w:p>
    <w:p w14:paraId="1C9F6465" w14:textId="77777777" w:rsidR="00092845" w:rsidRPr="00F14B49" w:rsidRDefault="00092845" w:rsidP="00092845">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F14B49">
        <w:rPr>
          <w:rFonts w:ascii="Arial" w:eastAsia="Arial" w:hAnsi="Arial" w:cs="Arial"/>
          <w:color w:val="000000"/>
          <w:sz w:val="24"/>
          <w:szCs w:val="24"/>
        </w:rPr>
        <w:t xml:space="preserve">Identificar cómo se </w:t>
      </w:r>
      <w:r w:rsidRPr="00F14B49">
        <w:rPr>
          <w:rFonts w:ascii="Arial" w:eastAsia="Arial" w:hAnsi="Arial" w:cs="Arial"/>
          <w:color w:val="000000"/>
          <w:sz w:val="24"/>
          <w:szCs w:val="24"/>
          <w:lang w:val="es-MX"/>
        </w:rPr>
        <w:t>recolectan y se analizan los datos de las intoxicaciones agudas por sustancias químicas.</w:t>
      </w:r>
    </w:p>
    <w:p w14:paraId="29DB2EBD" w14:textId="77777777" w:rsidR="00092845" w:rsidRPr="00F14B49" w:rsidRDefault="00092845" w:rsidP="00092845">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F14B49">
        <w:rPr>
          <w:rFonts w:ascii="Arial" w:eastAsia="Arial" w:hAnsi="Arial" w:cs="Arial"/>
          <w:color w:val="000000"/>
          <w:sz w:val="24"/>
          <w:szCs w:val="24"/>
        </w:rPr>
        <w:t>Reconocer las acciones de los diferentes participantes de la vigilancia del evento.</w:t>
      </w:r>
    </w:p>
    <w:p w14:paraId="589CDD67" w14:textId="5A16B13C" w:rsidR="00092845" w:rsidRPr="00F14B49" w:rsidRDefault="00092845" w:rsidP="00092845">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F14B49">
        <w:rPr>
          <w:rFonts w:ascii="Arial" w:eastAsia="Arial" w:hAnsi="Arial" w:cs="Arial"/>
          <w:color w:val="000000"/>
          <w:sz w:val="24"/>
          <w:szCs w:val="24"/>
          <w:lang w:val="es-MX"/>
        </w:rPr>
        <w:t>E identificar cuáles son los indicadores de la vigilancia de las intoxicaciones agudas por sustancias químicas que aplican para las Entidades Territoriales.</w:t>
      </w:r>
    </w:p>
    <w:p w14:paraId="2E6BFA41" w14:textId="77777777" w:rsidR="00057492" w:rsidRPr="00F14B49" w:rsidRDefault="00057492" w:rsidP="00FA1882">
      <w:pPr>
        <w:pBdr>
          <w:top w:val="nil"/>
          <w:left w:val="nil"/>
          <w:bottom w:val="nil"/>
          <w:right w:val="nil"/>
          <w:between w:val="nil"/>
        </w:pBdr>
        <w:spacing w:after="0" w:line="240" w:lineRule="auto"/>
        <w:jc w:val="both"/>
        <w:rPr>
          <w:rFonts w:ascii="Arial" w:eastAsia="Arial" w:hAnsi="Arial" w:cs="Arial"/>
          <w:color w:val="000000"/>
          <w:sz w:val="24"/>
          <w:szCs w:val="24"/>
        </w:rPr>
      </w:pPr>
    </w:p>
    <w:p w14:paraId="6546822B" w14:textId="77777777" w:rsidR="00EB03FC" w:rsidRPr="00F14B49" w:rsidRDefault="00EB03FC" w:rsidP="00FA1882">
      <w:pPr>
        <w:pBdr>
          <w:top w:val="nil"/>
          <w:left w:val="nil"/>
          <w:bottom w:val="nil"/>
          <w:right w:val="nil"/>
          <w:between w:val="nil"/>
        </w:pBdr>
        <w:spacing w:after="0" w:line="240" w:lineRule="auto"/>
        <w:jc w:val="both"/>
        <w:rPr>
          <w:rFonts w:ascii="Arial" w:eastAsia="Arial" w:hAnsi="Arial" w:cs="Arial"/>
          <w:sz w:val="24"/>
          <w:szCs w:val="24"/>
        </w:rPr>
      </w:pPr>
    </w:p>
    <w:p w14:paraId="5CFC9A83" w14:textId="1D85D15A" w:rsidR="00EB03FC" w:rsidRPr="00F14B49" w:rsidRDefault="00807757" w:rsidP="00FA1882">
      <w:pPr>
        <w:pStyle w:val="Ttulo1"/>
        <w:jc w:val="both"/>
        <w:rPr>
          <w:rFonts w:ascii="Arial" w:eastAsia="Arial" w:hAnsi="Arial" w:cs="Arial"/>
          <w:b/>
        </w:rPr>
      </w:pPr>
      <w:bookmarkStart w:id="3" w:name="_heading=h.281wvj58f0mw" w:colFirst="0" w:colLast="0"/>
      <w:bookmarkEnd w:id="3"/>
      <w:r w:rsidRPr="00F14B49">
        <w:rPr>
          <w:rFonts w:ascii="Arial" w:eastAsia="Arial" w:hAnsi="Arial" w:cs="Arial"/>
          <w:b/>
        </w:rPr>
        <w:t xml:space="preserve">Diapositiva </w:t>
      </w:r>
      <w:r w:rsidR="00347111" w:rsidRPr="00F14B49">
        <w:rPr>
          <w:rFonts w:ascii="Arial" w:eastAsia="Arial" w:hAnsi="Arial" w:cs="Arial"/>
          <w:b/>
        </w:rPr>
        <w:t>3</w:t>
      </w:r>
      <w:r w:rsidRPr="00F14B49">
        <w:rPr>
          <w:rFonts w:ascii="Arial" w:eastAsia="Arial" w:hAnsi="Arial" w:cs="Arial"/>
          <w:b/>
        </w:rPr>
        <w:t xml:space="preserve">. </w:t>
      </w:r>
      <w:r w:rsidR="00092845" w:rsidRPr="00F14B49">
        <w:rPr>
          <w:rFonts w:ascii="Arial" w:eastAsia="Arial" w:hAnsi="Arial" w:cs="Arial"/>
          <w:b/>
          <w:bCs/>
          <w:lang w:val="es-MX"/>
        </w:rPr>
        <w:t>Recolección de los datos, flujo y fuentes de información</w:t>
      </w:r>
    </w:p>
    <w:p w14:paraId="16D7F98C" w14:textId="263DAE0A" w:rsidR="00092845" w:rsidRPr="00F14B49" w:rsidRDefault="00092845" w:rsidP="00AD2228">
      <w:pPr>
        <w:pStyle w:val="Ttulo1"/>
        <w:jc w:val="both"/>
        <w:rPr>
          <w:rFonts w:ascii="Arial" w:eastAsia="Arial" w:hAnsi="Arial" w:cs="Arial"/>
          <w:bCs/>
          <w:color w:val="auto"/>
          <w:sz w:val="24"/>
          <w:szCs w:val="24"/>
        </w:rPr>
      </w:pPr>
      <w:r w:rsidRPr="00F14B49">
        <w:rPr>
          <w:rFonts w:ascii="Arial" w:eastAsia="Arial" w:hAnsi="Arial" w:cs="Arial"/>
          <w:bCs/>
          <w:color w:val="auto"/>
          <w:sz w:val="24"/>
          <w:szCs w:val="24"/>
        </w:rPr>
        <w:t>Periodicidad del reporte</w:t>
      </w:r>
      <w:r w:rsidR="00976311">
        <w:rPr>
          <w:rFonts w:ascii="Arial" w:eastAsia="Arial" w:hAnsi="Arial" w:cs="Arial"/>
          <w:bCs/>
          <w:color w:val="auto"/>
          <w:sz w:val="24"/>
          <w:szCs w:val="24"/>
        </w:rPr>
        <w:t>:</w:t>
      </w:r>
      <w:r w:rsidRPr="00F14B49">
        <w:rPr>
          <w:rFonts w:ascii="Arial" w:eastAsia="Arial" w:hAnsi="Arial" w:cs="Arial"/>
          <w:bCs/>
          <w:color w:val="auto"/>
          <w:sz w:val="24"/>
          <w:szCs w:val="24"/>
        </w:rPr>
        <w:t xml:space="preserve"> la notificación de casos se realizará de forma rutinaria, semanal, inmediata o súper inmediata </w:t>
      </w:r>
      <w:r w:rsidR="0032163A" w:rsidRPr="00F14B49">
        <w:rPr>
          <w:rFonts w:ascii="Arial" w:eastAsia="Arial" w:hAnsi="Arial" w:cs="Arial"/>
          <w:bCs/>
          <w:color w:val="auto"/>
          <w:sz w:val="24"/>
          <w:szCs w:val="24"/>
        </w:rPr>
        <w:t>así:</w:t>
      </w:r>
    </w:p>
    <w:p w14:paraId="1C2DB542" w14:textId="59F911D8" w:rsidR="0032163A" w:rsidRPr="00F14B49" w:rsidRDefault="0032163A" w:rsidP="00AD2228">
      <w:pPr>
        <w:pStyle w:val="Prrafodelista"/>
        <w:numPr>
          <w:ilvl w:val="0"/>
          <w:numId w:val="7"/>
        </w:numPr>
        <w:jc w:val="both"/>
        <w:rPr>
          <w:rFonts w:ascii="Arial" w:hAnsi="Arial" w:cs="Arial"/>
          <w:sz w:val="24"/>
          <w:szCs w:val="24"/>
        </w:rPr>
      </w:pPr>
      <w:r w:rsidRPr="00F14B49">
        <w:rPr>
          <w:rFonts w:ascii="Arial" w:hAnsi="Arial" w:cs="Arial"/>
          <w:sz w:val="24"/>
          <w:szCs w:val="24"/>
        </w:rPr>
        <w:t>Cuando se presenten situaciones de alerta</w:t>
      </w:r>
      <w:r w:rsidR="00976311">
        <w:rPr>
          <w:rFonts w:ascii="Arial" w:hAnsi="Arial" w:cs="Arial"/>
          <w:sz w:val="24"/>
          <w:szCs w:val="24"/>
        </w:rPr>
        <w:t>:</w:t>
      </w:r>
      <w:r w:rsidRPr="00F14B49">
        <w:rPr>
          <w:rFonts w:ascii="Arial" w:hAnsi="Arial" w:cs="Arial"/>
          <w:sz w:val="24"/>
          <w:szCs w:val="24"/>
        </w:rPr>
        <w:t xml:space="preserve"> casos probables de metanol asociado a bebida alcohólica adulterada o fósforo blanco asociado a artefactos pirotécnicos, la notificación debe hacerse de manera </w:t>
      </w:r>
      <w:proofErr w:type="spellStart"/>
      <w:r w:rsidRPr="00F14B49">
        <w:rPr>
          <w:rFonts w:ascii="Arial" w:hAnsi="Arial" w:cs="Arial"/>
          <w:sz w:val="24"/>
          <w:szCs w:val="24"/>
        </w:rPr>
        <w:t>superinmediata</w:t>
      </w:r>
      <w:proofErr w:type="spellEnd"/>
      <w:r w:rsidRPr="00F14B49">
        <w:rPr>
          <w:rFonts w:ascii="Arial" w:hAnsi="Arial" w:cs="Arial"/>
          <w:sz w:val="24"/>
          <w:szCs w:val="24"/>
        </w:rPr>
        <w:t>, es decir en tiempo real, lo que implica que una vez se ingresa el caso a Sivigila por parte de la UPGD, se generará un correo con un archivo de texto y un archivo en formato Excel, que contiene los datos de la ficha de notificación que fue ingresada en el aplicativo</w:t>
      </w:r>
      <w:r w:rsidR="00AD2228" w:rsidRPr="00F14B49">
        <w:rPr>
          <w:rFonts w:ascii="Arial" w:hAnsi="Arial" w:cs="Arial"/>
          <w:sz w:val="24"/>
          <w:szCs w:val="24"/>
        </w:rPr>
        <w:t>. Así mismo, la UPGD debe comunicarse con el municipio para que se adelanten las acciones en salud pública correspondientes, el municipio debe comunicarse con el departamento o distrito y estos se comunicarán con el nivel nacional.</w:t>
      </w:r>
    </w:p>
    <w:p w14:paraId="07C982B0" w14:textId="15241F78" w:rsidR="00AD2228" w:rsidRPr="00F14B49" w:rsidRDefault="00976311" w:rsidP="00AD2228">
      <w:pPr>
        <w:pStyle w:val="Prrafodelista"/>
        <w:numPr>
          <w:ilvl w:val="0"/>
          <w:numId w:val="7"/>
        </w:numPr>
        <w:jc w:val="both"/>
        <w:rPr>
          <w:rFonts w:ascii="Arial" w:hAnsi="Arial" w:cs="Arial"/>
          <w:sz w:val="24"/>
          <w:szCs w:val="24"/>
        </w:rPr>
      </w:pPr>
      <w:r>
        <w:rPr>
          <w:rFonts w:ascii="Arial" w:hAnsi="Arial" w:cs="Arial"/>
          <w:sz w:val="24"/>
          <w:szCs w:val="24"/>
        </w:rPr>
        <w:lastRenderedPageBreak/>
        <w:t>Ante</w:t>
      </w:r>
      <w:r w:rsidR="00AD2228" w:rsidRPr="00F14B49">
        <w:rPr>
          <w:rFonts w:ascii="Arial" w:hAnsi="Arial" w:cs="Arial"/>
          <w:sz w:val="24"/>
          <w:szCs w:val="24"/>
        </w:rPr>
        <w:t xml:space="preserve"> situaciones de brote, la </w:t>
      </w:r>
      <w:r>
        <w:rPr>
          <w:rFonts w:ascii="Arial" w:hAnsi="Arial" w:cs="Arial"/>
          <w:sz w:val="24"/>
          <w:szCs w:val="24"/>
        </w:rPr>
        <w:t>notificación debe ser inmediata.</w:t>
      </w:r>
      <w:r w:rsidR="007166CD" w:rsidRPr="00F14B49">
        <w:rPr>
          <w:rFonts w:ascii="Arial" w:hAnsi="Arial" w:cs="Arial"/>
          <w:sz w:val="24"/>
          <w:szCs w:val="24"/>
        </w:rPr>
        <w:t xml:space="preserve"> P</w:t>
      </w:r>
      <w:r w:rsidR="00AD2228" w:rsidRPr="00F14B49">
        <w:rPr>
          <w:rFonts w:ascii="Arial" w:hAnsi="Arial" w:cs="Arial"/>
          <w:sz w:val="24"/>
          <w:szCs w:val="24"/>
        </w:rPr>
        <w:t xml:space="preserve">ara ello se generará un </w:t>
      </w:r>
      <w:r w:rsidR="00AD2228" w:rsidRPr="00AD2228">
        <w:rPr>
          <w:rFonts w:ascii="Arial" w:hAnsi="Arial" w:cs="Arial"/>
          <w:sz w:val="24"/>
          <w:szCs w:val="24"/>
          <w:lang w:val="es-ES"/>
        </w:rPr>
        <w:t>archivo plano y un correo electrónico con periodicidad diaria</w:t>
      </w:r>
      <w:r w:rsidR="007166CD" w:rsidRPr="00F14B49">
        <w:rPr>
          <w:rFonts w:ascii="Arial" w:hAnsi="Arial" w:cs="Arial"/>
          <w:sz w:val="24"/>
          <w:szCs w:val="24"/>
          <w:lang w:val="es-ES"/>
        </w:rPr>
        <w:t xml:space="preserve"> con los casos presentados. El municipio iniciará la investigación epidemiológica de campo dentro de las siguientes 24 horas y se comunicará al departamento o distrito para que luego la información llegue al nivel nacional.</w:t>
      </w:r>
    </w:p>
    <w:p w14:paraId="6D0B41D4" w14:textId="25D7F212" w:rsidR="00AD2228" w:rsidRPr="00F14B49" w:rsidRDefault="007166CD" w:rsidP="00AD2228">
      <w:pPr>
        <w:pStyle w:val="Prrafodelista"/>
        <w:numPr>
          <w:ilvl w:val="0"/>
          <w:numId w:val="7"/>
        </w:numPr>
        <w:jc w:val="both"/>
        <w:rPr>
          <w:rFonts w:ascii="Arial" w:hAnsi="Arial" w:cs="Arial"/>
          <w:sz w:val="24"/>
          <w:szCs w:val="24"/>
        </w:rPr>
      </w:pPr>
      <w:r w:rsidRPr="00F14B49">
        <w:rPr>
          <w:rFonts w:ascii="Arial" w:hAnsi="Arial" w:cs="Arial"/>
          <w:sz w:val="24"/>
          <w:szCs w:val="24"/>
          <w:lang w:val="es-ES"/>
        </w:rPr>
        <w:t>Las demás situaciones deben ser notificadas de forma rutinaria semanal</w:t>
      </w:r>
      <w:r w:rsidR="004B5F0E" w:rsidRPr="00F14B49">
        <w:rPr>
          <w:rFonts w:ascii="Arial" w:hAnsi="Arial" w:cs="Arial"/>
          <w:sz w:val="24"/>
          <w:szCs w:val="24"/>
          <w:lang w:val="es-ES"/>
        </w:rPr>
        <w:t>, es decir los casos confirmados (por clínica, laboratorio o nexo epidemiológico)</w:t>
      </w:r>
      <w:r w:rsidR="00072EE2" w:rsidRPr="00F14B49">
        <w:rPr>
          <w:rFonts w:ascii="Arial" w:hAnsi="Arial" w:cs="Arial"/>
          <w:sz w:val="24"/>
          <w:szCs w:val="24"/>
          <w:lang w:val="es-ES"/>
        </w:rPr>
        <w:t>.</w:t>
      </w:r>
    </w:p>
    <w:p w14:paraId="5980EB6A" w14:textId="30B99088" w:rsidR="00A56D4D" w:rsidRPr="00F14B49" w:rsidRDefault="00807757" w:rsidP="00A56D4D">
      <w:pPr>
        <w:pStyle w:val="Ttulo1"/>
        <w:jc w:val="both"/>
        <w:rPr>
          <w:rFonts w:ascii="Arial" w:eastAsia="Arial" w:hAnsi="Arial" w:cs="Arial"/>
          <w:b/>
          <w:bCs/>
        </w:rPr>
      </w:pPr>
      <w:r w:rsidRPr="00F14B49">
        <w:rPr>
          <w:rFonts w:ascii="Arial" w:eastAsia="Arial" w:hAnsi="Arial" w:cs="Arial"/>
          <w:b/>
        </w:rPr>
        <w:t xml:space="preserve">Diapositiva </w:t>
      </w:r>
      <w:r w:rsidR="00347111" w:rsidRPr="00F14B49">
        <w:rPr>
          <w:rFonts w:ascii="Arial" w:eastAsia="Arial" w:hAnsi="Arial" w:cs="Arial"/>
          <w:b/>
        </w:rPr>
        <w:t>4</w:t>
      </w:r>
      <w:r w:rsidRPr="00F14B49">
        <w:rPr>
          <w:rFonts w:ascii="Arial" w:eastAsia="Arial" w:hAnsi="Arial" w:cs="Arial"/>
          <w:b/>
        </w:rPr>
        <w:t xml:space="preserve">. </w:t>
      </w:r>
      <w:r w:rsidR="00A56D4D" w:rsidRPr="00F14B49">
        <w:rPr>
          <w:rFonts w:ascii="Arial" w:eastAsia="Arial" w:hAnsi="Arial" w:cs="Arial"/>
          <w:b/>
          <w:bCs/>
        </w:rPr>
        <w:t xml:space="preserve">Flujo y fuentes de información </w:t>
      </w:r>
    </w:p>
    <w:p w14:paraId="5E110E29" w14:textId="77777777" w:rsidR="00A56D4D" w:rsidRPr="00F14B49" w:rsidRDefault="00A56D4D" w:rsidP="00FA1882">
      <w:pPr>
        <w:spacing w:line="240" w:lineRule="auto"/>
        <w:jc w:val="both"/>
        <w:rPr>
          <w:rFonts w:ascii="Arial" w:eastAsia="Arial" w:hAnsi="Arial" w:cs="Arial"/>
          <w:sz w:val="24"/>
          <w:szCs w:val="24"/>
        </w:rPr>
      </w:pPr>
    </w:p>
    <w:p w14:paraId="65078BD3" w14:textId="04552601" w:rsidR="004B5F0E" w:rsidRPr="00F14B49" w:rsidRDefault="001B2334" w:rsidP="004B5F0E">
      <w:pPr>
        <w:spacing w:line="240" w:lineRule="auto"/>
        <w:jc w:val="both"/>
        <w:rPr>
          <w:rFonts w:ascii="Arial" w:eastAsia="Arial" w:hAnsi="Arial" w:cs="Arial"/>
          <w:sz w:val="24"/>
          <w:szCs w:val="24"/>
        </w:rPr>
      </w:pPr>
      <w:r w:rsidRPr="00F14B49">
        <w:rPr>
          <w:rFonts w:ascii="Arial" w:eastAsia="Arial" w:hAnsi="Arial" w:cs="Arial"/>
          <w:sz w:val="24"/>
          <w:szCs w:val="24"/>
        </w:rPr>
        <w:t xml:space="preserve">El </w:t>
      </w:r>
      <w:r w:rsidR="004B5F0E" w:rsidRPr="00F14B49">
        <w:rPr>
          <w:rFonts w:ascii="Arial" w:eastAsia="Arial" w:hAnsi="Arial" w:cs="Arial"/>
          <w:sz w:val="24"/>
          <w:szCs w:val="24"/>
        </w:rPr>
        <w:t>flujo de información para la recolección de datos corresponde al procedimiento nacional de notificación de eventos</w:t>
      </w:r>
      <w:r w:rsidR="00E2001A">
        <w:rPr>
          <w:rFonts w:ascii="Arial" w:eastAsia="Arial" w:hAnsi="Arial" w:cs="Arial"/>
          <w:sz w:val="24"/>
          <w:szCs w:val="24"/>
        </w:rPr>
        <w:t>,</w:t>
      </w:r>
      <w:r w:rsidR="00976311">
        <w:rPr>
          <w:rFonts w:ascii="Arial" w:eastAsia="Arial" w:hAnsi="Arial" w:cs="Arial"/>
          <w:sz w:val="24"/>
          <w:szCs w:val="24"/>
        </w:rPr>
        <w:t xml:space="preserve"> el cual fue visto en el módulo 2</w:t>
      </w:r>
      <w:r w:rsidR="004B5F0E" w:rsidRPr="00F14B49">
        <w:rPr>
          <w:rFonts w:ascii="Arial" w:eastAsia="Arial" w:hAnsi="Arial" w:cs="Arial"/>
          <w:sz w:val="24"/>
          <w:szCs w:val="24"/>
        </w:rPr>
        <w:t>. El flujo de información se puede consultar en el</w:t>
      </w:r>
      <w:r w:rsidR="00C47E2E" w:rsidRPr="00F14B49">
        <w:rPr>
          <w:rFonts w:ascii="Arial" w:eastAsia="Arial" w:hAnsi="Arial" w:cs="Arial"/>
          <w:sz w:val="24"/>
          <w:szCs w:val="24"/>
        </w:rPr>
        <w:t xml:space="preserve"> </w:t>
      </w:r>
      <w:r w:rsidR="004B5F0E" w:rsidRPr="00F14B49">
        <w:rPr>
          <w:rFonts w:ascii="Arial" w:eastAsia="Arial" w:hAnsi="Arial" w:cs="Arial"/>
          <w:sz w:val="24"/>
          <w:szCs w:val="24"/>
        </w:rPr>
        <w:t>Manual del usuario sistema aplicativo</w:t>
      </w:r>
      <w:r w:rsidR="00C47E2E" w:rsidRPr="00F14B49">
        <w:rPr>
          <w:rFonts w:ascii="Arial" w:eastAsia="Arial" w:hAnsi="Arial" w:cs="Arial"/>
          <w:sz w:val="24"/>
          <w:szCs w:val="24"/>
        </w:rPr>
        <w:t xml:space="preserve"> </w:t>
      </w:r>
      <w:r w:rsidR="004B5F0E" w:rsidRPr="00F14B49">
        <w:rPr>
          <w:rFonts w:ascii="Arial" w:eastAsia="Arial" w:hAnsi="Arial" w:cs="Arial"/>
          <w:sz w:val="24"/>
          <w:szCs w:val="24"/>
        </w:rPr>
        <w:t>Sivigila que puede ser consultado en el portal web del INS</w:t>
      </w:r>
      <w:r w:rsidR="00B058D9" w:rsidRPr="00F14B49">
        <w:rPr>
          <w:rFonts w:ascii="Arial" w:eastAsia="Arial" w:hAnsi="Arial" w:cs="Arial"/>
          <w:sz w:val="24"/>
          <w:szCs w:val="24"/>
        </w:rPr>
        <w:t>.</w:t>
      </w:r>
    </w:p>
    <w:p w14:paraId="5826FC1E" w14:textId="77777777" w:rsidR="00976311" w:rsidRDefault="005778CC" w:rsidP="005778CC">
      <w:pPr>
        <w:spacing w:line="240" w:lineRule="auto"/>
        <w:jc w:val="both"/>
        <w:rPr>
          <w:rFonts w:ascii="Arial" w:eastAsia="Arial" w:hAnsi="Arial" w:cs="Arial"/>
          <w:sz w:val="24"/>
          <w:szCs w:val="24"/>
        </w:rPr>
      </w:pPr>
      <w:r w:rsidRPr="00F14B49">
        <w:rPr>
          <w:rFonts w:ascii="Arial" w:eastAsia="Arial" w:hAnsi="Arial" w:cs="Arial"/>
          <w:sz w:val="24"/>
          <w:szCs w:val="24"/>
        </w:rPr>
        <w:t>Para el evento de intoxicaciones</w:t>
      </w:r>
      <w:r w:rsidR="00976311">
        <w:rPr>
          <w:rFonts w:ascii="Arial" w:eastAsia="Arial" w:hAnsi="Arial" w:cs="Arial"/>
          <w:sz w:val="24"/>
          <w:szCs w:val="24"/>
        </w:rPr>
        <w:t xml:space="preserve"> agudas por sustancias químicas, se consideran 2 fuentes de información:</w:t>
      </w:r>
    </w:p>
    <w:p w14:paraId="3E3F84F1" w14:textId="77777777" w:rsidR="00976311" w:rsidRDefault="00976311" w:rsidP="005778CC">
      <w:pPr>
        <w:spacing w:line="240" w:lineRule="auto"/>
        <w:jc w:val="both"/>
        <w:rPr>
          <w:rFonts w:ascii="Arial" w:eastAsia="Arial" w:hAnsi="Arial" w:cs="Arial"/>
          <w:sz w:val="24"/>
          <w:szCs w:val="24"/>
        </w:rPr>
      </w:pPr>
      <w:r>
        <w:rPr>
          <w:rFonts w:ascii="Arial" w:eastAsia="Arial" w:hAnsi="Arial" w:cs="Arial"/>
          <w:sz w:val="24"/>
          <w:szCs w:val="24"/>
        </w:rPr>
        <w:t>Las f</w:t>
      </w:r>
      <w:r w:rsidR="005778CC" w:rsidRPr="00F14B49">
        <w:rPr>
          <w:rFonts w:ascii="Arial" w:eastAsia="Arial" w:hAnsi="Arial" w:cs="Arial"/>
          <w:sz w:val="24"/>
          <w:szCs w:val="24"/>
        </w:rPr>
        <w:t>uentes primarias de datos son las UPGD y Unidades informadoras quienes captan los datos a través de las fichas de notificación físicas o digitales.</w:t>
      </w:r>
    </w:p>
    <w:p w14:paraId="5828B254" w14:textId="02B997CB" w:rsidR="005778CC" w:rsidRPr="00F14B49" w:rsidRDefault="005778CC" w:rsidP="005778CC">
      <w:pPr>
        <w:spacing w:line="240" w:lineRule="auto"/>
        <w:jc w:val="both"/>
        <w:rPr>
          <w:rFonts w:ascii="Arial" w:eastAsia="Arial" w:hAnsi="Arial" w:cs="Arial"/>
          <w:sz w:val="24"/>
          <w:szCs w:val="24"/>
        </w:rPr>
      </w:pPr>
      <w:r w:rsidRPr="00F14B49">
        <w:rPr>
          <w:rFonts w:ascii="Arial" w:eastAsia="Arial" w:hAnsi="Arial" w:cs="Arial"/>
          <w:sz w:val="24"/>
          <w:szCs w:val="24"/>
        </w:rPr>
        <w:t>Las fuentes secundarias incluyen Registros individuales de Prestación de Servicios de Salud – RIPS, historias clínicas, registro</w:t>
      </w:r>
      <w:r w:rsidR="00976311">
        <w:rPr>
          <w:rFonts w:ascii="Arial" w:eastAsia="Arial" w:hAnsi="Arial" w:cs="Arial"/>
          <w:sz w:val="24"/>
          <w:szCs w:val="24"/>
        </w:rPr>
        <w:t>s</w:t>
      </w:r>
      <w:r w:rsidRPr="00F14B49">
        <w:rPr>
          <w:rFonts w:ascii="Arial" w:eastAsia="Arial" w:hAnsi="Arial" w:cs="Arial"/>
          <w:sz w:val="24"/>
          <w:szCs w:val="24"/>
        </w:rPr>
        <w:t xml:space="preserve"> de defunción, proyecciones del Censo de población del Departamento Administrativo Nacional de Estadística – DANE, información proveniente de casos asesorados por el Ministerio de Salud y Protección Social a través de la Línea Toxicológica Nacional y los reportes de situación (SITREP) utilizados en las IEC de brotes y alertas.</w:t>
      </w:r>
    </w:p>
    <w:p w14:paraId="4CEB6C96" w14:textId="0CE511DC" w:rsidR="00EB03FC" w:rsidRPr="00F14B49" w:rsidRDefault="00807757" w:rsidP="001341CC">
      <w:pPr>
        <w:pStyle w:val="Ttulo1"/>
        <w:spacing w:after="0"/>
        <w:jc w:val="both"/>
        <w:rPr>
          <w:rFonts w:ascii="Arial" w:eastAsia="Arial" w:hAnsi="Arial" w:cs="Arial"/>
          <w:b/>
        </w:rPr>
      </w:pPr>
      <w:bookmarkStart w:id="4" w:name="_heading=h.xyrumakz4k2a" w:colFirst="0" w:colLast="0"/>
      <w:bookmarkEnd w:id="4"/>
      <w:r w:rsidRPr="00F14B49">
        <w:rPr>
          <w:rFonts w:ascii="Arial" w:eastAsia="Arial" w:hAnsi="Arial" w:cs="Arial"/>
          <w:b/>
        </w:rPr>
        <w:t xml:space="preserve">Diapositiva </w:t>
      </w:r>
      <w:r w:rsidR="00347111" w:rsidRPr="00F14B49">
        <w:rPr>
          <w:rFonts w:ascii="Arial" w:eastAsia="Arial" w:hAnsi="Arial" w:cs="Arial"/>
          <w:b/>
        </w:rPr>
        <w:t>5</w:t>
      </w:r>
      <w:r w:rsidRPr="00F14B49">
        <w:rPr>
          <w:rFonts w:ascii="Arial" w:eastAsia="Arial" w:hAnsi="Arial" w:cs="Arial"/>
          <w:b/>
        </w:rPr>
        <w:t>.</w:t>
      </w:r>
      <w:r w:rsidRPr="00F14B49">
        <w:rPr>
          <w:rFonts w:ascii="Arial" w:eastAsia="Arial" w:hAnsi="Arial" w:cs="Arial"/>
          <w:sz w:val="24"/>
          <w:szCs w:val="24"/>
        </w:rPr>
        <w:t xml:space="preserve"> </w:t>
      </w:r>
      <w:r w:rsidR="000E74FD" w:rsidRPr="00F14B49">
        <w:rPr>
          <w:rFonts w:ascii="Arial" w:eastAsia="Arial" w:hAnsi="Arial" w:cs="Arial"/>
          <w:b/>
          <w:bCs/>
        </w:rPr>
        <w:t>Análisis de la información</w:t>
      </w:r>
    </w:p>
    <w:p w14:paraId="7A1D0644" w14:textId="77777777" w:rsidR="001341CC" w:rsidRPr="00F14B49" w:rsidRDefault="001341CC" w:rsidP="00C93F2B">
      <w:pPr>
        <w:pStyle w:val="Ttulo2"/>
        <w:jc w:val="both"/>
        <w:rPr>
          <w:rFonts w:ascii="Arial" w:eastAsia="Arial" w:hAnsi="Arial" w:cs="Arial"/>
          <w:color w:val="auto"/>
          <w:sz w:val="24"/>
          <w:szCs w:val="24"/>
        </w:rPr>
      </w:pPr>
      <w:bookmarkStart w:id="5" w:name="_heading=h.tyjcwt" w:colFirst="0" w:colLast="0"/>
      <w:bookmarkEnd w:id="5"/>
    </w:p>
    <w:p w14:paraId="72BE66F9" w14:textId="77777777" w:rsidR="00E2001A" w:rsidRDefault="000E74FD" w:rsidP="00460AA7">
      <w:pPr>
        <w:pStyle w:val="Ttulo2"/>
        <w:jc w:val="both"/>
        <w:rPr>
          <w:rFonts w:ascii="Arial" w:eastAsia="Arial" w:hAnsi="Arial" w:cs="Arial"/>
          <w:color w:val="auto"/>
          <w:sz w:val="24"/>
          <w:szCs w:val="24"/>
        </w:rPr>
      </w:pPr>
      <w:r w:rsidRPr="00F14B49">
        <w:rPr>
          <w:rFonts w:ascii="Arial" w:eastAsia="Arial" w:hAnsi="Arial" w:cs="Arial"/>
          <w:color w:val="auto"/>
          <w:sz w:val="24"/>
          <w:szCs w:val="24"/>
        </w:rPr>
        <w:t>Para el procesamiento de los datos es necesario conocer el evento,</w:t>
      </w:r>
      <w:r w:rsidR="00E2001A">
        <w:rPr>
          <w:rFonts w:ascii="Arial" w:eastAsia="Arial" w:hAnsi="Arial" w:cs="Arial"/>
          <w:color w:val="auto"/>
          <w:sz w:val="24"/>
          <w:szCs w:val="24"/>
        </w:rPr>
        <w:t xml:space="preserve"> esto</w:t>
      </w:r>
      <w:r w:rsidRPr="00F14B49">
        <w:rPr>
          <w:rFonts w:ascii="Arial" w:eastAsia="Arial" w:hAnsi="Arial" w:cs="Arial"/>
          <w:color w:val="auto"/>
          <w:sz w:val="24"/>
          <w:szCs w:val="24"/>
        </w:rPr>
        <w:t xml:space="preserve"> incluye el Protocolo, la Ficha de Notificación y el aplicativo Sivigila en cuanto a su uso y codificación. </w:t>
      </w:r>
    </w:p>
    <w:p w14:paraId="48D94CF1" w14:textId="29E36C93" w:rsidR="000E74FD" w:rsidRPr="00F14B49" w:rsidRDefault="000E74FD" w:rsidP="00460AA7">
      <w:pPr>
        <w:pStyle w:val="Ttulo2"/>
        <w:jc w:val="both"/>
        <w:rPr>
          <w:rFonts w:ascii="Arial" w:eastAsia="Arial" w:hAnsi="Arial" w:cs="Arial"/>
          <w:color w:val="auto"/>
          <w:sz w:val="24"/>
          <w:szCs w:val="24"/>
        </w:rPr>
      </w:pPr>
      <w:r w:rsidRPr="00F14B49">
        <w:rPr>
          <w:rFonts w:ascii="Arial" w:eastAsia="Arial" w:hAnsi="Arial" w:cs="Arial"/>
          <w:color w:val="auto"/>
          <w:sz w:val="24"/>
          <w:szCs w:val="24"/>
        </w:rPr>
        <w:t xml:space="preserve">En el momento de procesar la base, es necesario depurar la información obtenida excluyendo los casos repetidos, revisar que </w:t>
      </w:r>
      <w:r w:rsidR="00687FA1" w:rsidRPr="00F14B49">
        <w:rPr>
          <w:rFonts w:ascii="Arial" w:eastAsia="Arial" w:hAnsi="Arial" w:cs="Arial"/>
          <w:color w:val="auto"/>
          <w:sz w:val="24"/>
          <w:szCs w:val="24"/>
        </w:rPr>
        <w:t>los casos se encuentren clasificados en el grupo correcto, revisar los c</w:t>
      </w:r>
      <w:r w:rsidRPr="000E74FD">
        <w:rPr>
          <w:rFonts w:ascii="Arial" w:eastAsia="Arial" w:hAnsi="Arial" w:cs="Arial"/>
          <w:color w:val="auto"/>
          <w:sz w:val="24"/>
          <w:szCs w:val="24"/>
        </w:rPr>
        <w:t xml:space="preserve">asos de metanol </w:t>
      </w:r>
      <w:r w:rsidR="00687FA1" w:rsidRPr="00F14B49">
        <w:rPr>
          <w:rFonts w:ascii="Arial" w:eastAsia="Arial" w:hAnsi="Arial" w:cs="Arial"/>
          <w:color w:val="auto"/>
          <w:sz w:val="24"/>
          <w:szCs w:val="24"/>
        </w:rPr>
        <w:t xml:space="preserve">por </w:t>
      </w:r>
      <w:r w:rsidRPr="000E74FD">
        <w:rPr>
          <w:rFonts w:ascii="Arial" w:eastAsia="Arial" w:hAnsi="Arial" w:cs="Arial"/>
          <w:color w:val="auto"/>
          <w:sz w:val="24"/>
          <w:szCs w:val="24"/>
        </w:rPr>
        <w:t>licor adulterado</w:t>
      </w:r>
      <w:r w:rsidR="00687FA1" w:rsidRPr="00F14B49">
        <w:rPr>
          <w:rFonts w:ascii="Arial" w:eastAsia="Arial" w:hAnsi="Arial" w:cs="Arial"/>
          <w:color w:val="auto"/>
          <w:sz w:val="24"/>
          <w:szCs w:val="24"/>
        </w:rPr>
        <w:t>, descartar los casos que</w:t>
      </w:r>
      <w:r w:rsidRPr="000E74FD">
        <w:rPr>
          <w:rFonts w:ascii="Arial" w:eastAsia="Arial" w:hAnsi="Arial" w:cs="Arial"/>
          <w:color w:val="auto"/>
          <w:sz w:val="24"/>
          <w:szCs w:val="24"/>
        </w:rPr>
        <w:t xml:space="preserve"> no corresponden al evento</w:t>
      </w:r>
      <w:r w:rsidR="00687FA1" w:rsidRPr="00F14B49">
        <w:rPr>
          <w:rFonts w:ascii="Arial" w:eastAsia="Arial" w:hAnsi="Arial" w:cs="Arial"/>
          <w:color w:val="auto"/>
          <w:sz w:val="24"/>
          <w:szCs w:val="24"/>
        </w:rPr>
        <w:t xml:space="preserve"> y analizar los brotes que no se han configurado. El análisis de intoxicaciones se realiza incluyendo los casos notificados al evento 356, Intento de suicidio, cuando el mecanismo usado es la intoxicación por sustancias químicas. Se presta especial atención </w:t>
      </w:r>
      <w:r w:rsidR="00460AA7" w:rsidRPr="00F14B49">
        <w:rPr>
          <w:rFonts w:ascii="Arial" w:eastAsia="Arial" w:hAnsi="Arial" w:cs="Arial"/>
          <w:color w:val="auto"/>
          <w:sz w:val="24"/>
          <w:szCs w:val="24"/>
        </w:rPr>
        <w:t xml:space="preserve">a la correcta notificación de </w:t>
      </w:r>
      <w:r w:rsidR="00687FA1" w:rsidRPr="00F14B49">
        <w:rPr>
          <w:rFonts w:ascii="Arial" w:eastAsia="Arial" w:hAnsi="Arial" w:cs="Arial"/>
          <w:color w:val="auto"/>
          <w:sz w:val="24"/>
          <w:szCs w:val="24"/>
        </w:rPr>
        <w:t>variables como la procedencia, población extranjera</w:t>
      </w:r>
      <w:r w:rsidR="00E2001A">
        <w:rPr>
          <w:rFonts w:ascii="Arial" w:eastAsia="Arial" w:hAnsi="Arial" w:cs="Arial"/>
          <w:color w:val="auto"/>
          <w:sz w:val="24"/>
          <w:szCs w:val="24"/>
        </w:rPr>
        <w:t xml:space="preserve">, </w:t>
      </w:r>
      <w:r w:rsidR="00687FA1" w:rsidRPr="00F14B49">
        <w:rPr>
          <w:rFonts w:ascii="Arial" w:eastAsia="Arial" w:hAnsi="Arial" w:cs="Arial"/>
          <w:color w:val="auto"/>
          <w:sz w:val="24"/>
          <w:szCs w:val="24"/>
        </w:rPr>
        <w:t>condición final, etc.</w:t>
      </w:r>
    </w:p>
    <w:p w14:paraId="2F754060" w14:textId="682C3169" w:rsidR="00460AA7" w:rsidRPr="00F14B49" w:rsidRDefault="00E2001A" w:rsidP="00460AA7">
      <w:pPr>
        <w:jc w:val="both"/>
        <w:rPr>
          <w:rFonts w:ascii="Arial" w:hAnsi="Arial" w:cs="Arial"/>
          <w:sz w:val="24"/>
          <w:szCs w:val="24"/>
        </w:rPr>
      </w:pPr>
      <w:r>
        <w:rPr>
          <w:rFonts w:ascii="Arial" w:hAnsi="Arial" w:cs="Arial"/>
          <w:sz w:val="24"/>
          <w:szCs w:val="24"/>
        </w:rPr>
        <w:t>En al análisis rutinario n</w:t>
      </w:r>
      <w:r w:rsidR="00460AA7" w:rsidRPr="00F14B49">
        <w:rPr>
          <w:rFonts w:ascii="Arial" w:hAnsi="Arial" w:cs="Arial"/>
          <w:sz w:val="24"/>
          <w:szCs w:val="24"/>
        </w:rPr>
        <w:t xml:space="preserve">o se incluyen los casos repetidos, los casos clasificados como probables, los casos descartados por  ajuste 6 y D, los casos sin datos complementarios, los casos correspondientes a intoxicaciones crónicas, casos de consumo habitual de </w:t>
      </w:r>
      <w:r w:rsidR="00460AA7" w:rsidRPr="00F14B49">
        <w:rPr>
          <w:rFonts w:ascii="Arial" w:hAnsi="Arial" w:cs="Arial"/>
          <w:sz w:val="24"/>
          <w:szCs w:val="24"/>
        </w:rPr>
        <w:lastRenderedPageBreak/>
        <w:t>sustancias con potencial psicoactivo o aquellos casos notificados como reacciones adversas a medicamentos, los casos notificados en intoxicaciones y que simultáneamente se encuentran en la base de intento de suicidio y los casos notificados con nombres de productos que no corresponden como</w:t>
      </w:r>
      <w:r>
        <w:rPr>
          <w:rFonts w:ascii="Arial" w:hAnsi="Arial" w:cs="Arial"/>
          <w:sz w:val="24"/>
          <w:szCs w:val="24"/>
        </w:rPr>
        <w:t xml:space="preserve"> por ejemplo</w:t>
      </w:r>
      <w:r w:rsidR="00460AA7" w:rsidRPr="00F14B49">
        <w:rPr>
          <w:rFonts w:ascii="Arial" w:hAnsi="Arial" w:cs="Arial"/>
          <w:sz w:val="24"/>
          <w:szCs w:val="24"/>
        </w:rPr>
        <w:t xml:space="preserve"> alimentos.</w:t>
      </w:r>
    </w:p>
    <w:p w14:paraId="634ACE16" w14:textId="77777777" w:rsidR="00FE26B9" w:rsidRPr="00F14B49" w:rsidRDefault="00FE26B9" w:rsidP="00FA1882">
      <w:pPr>
        <w:pStyle w:val="Ttulo2"/>
        <w:jc w:val="both"/>
        <w:rPr>
          <w:rFonts w:ascii="Arial" w:eastAsia="Arial" w:hAnsi="Arial" w:cs="Arial"/>
          <w:b/>
          <w:bCs/>
          <w:color w:val="1F4E79"/>
          <w:sz w:val="36"/>
          <w:szCs w:val="36"/>
        </w:rPr>
      </w:pPr>
    </w:p>
    <w:p w14:paraId="3B76A328" w14:textId="46CA4D23" w:rsidR="00EB03FC" w:rsidRPr="00F14B49" w:rsidRDefault="00807757" w:rsidP="00FA1882">
      <w:pPr>
        <w:pStyle w:val="Ttulo2"/>
        <w:jc w:val="both"/>
        <w:rPr>
          <w:rFonts w:ascii="Arial" w:eastAsia="Arial" w:hAnsi="Arial" w:cs="Arial"/>
          <w:b/>
          <w:bCs/>
          <w:color w:val="1F4E79"/>
          <w:sz w:val="36"/>
          <w:szCs w:val="36"/>
        </w:rPr>
      </w:pPr>
      <w:r w:rsidRPr="00F14B49">
        <w:rPr>
          <w:rFonts w:ascii="Arial" w:eastAsia="Arial" w:hAnsi="Arial" w:cs="Arial"/>
          <w:b/>
          <w:bCs/>
          <w:color w:val="1F4E79"/>
          <w:sz w:val="36"/>
          <w:szCs w:val="36"/>
        </w:rPr>
        <w:t xml:space="preserve">Diapositiva </w:t>
      </w:r>
      <w:r w:rsidR="00347111" w:rsidRPr="00F14B49">
        <w:rPr>
          <w:rFonts w:ascii="Arial" w:eastAsia="Arial" w:hAnsi="Arial" w:cs="Arial"/>
          <w:b/>
          <w:bCs/>
          <w:color w:val="1F4E79"/>
          <w:sz w:val="36"/>
          <w:szCs w:val="36"/>
        </w:rPr>
        <w:t>6</w:t>
      </w:r>
      <w:r w:rsidR="001341CC" w:rsidRPr="00F14B49">
        <w:rPr>
          <w:rFonts w:ascii="Arial" w:eastAsia="Arial" w:hAnsi="Arial" w:cs="Arial"/>
          <w:b/>
          <w:bCs/>
          <w:color w:val="1F4E79"/>
          <w:sz w:val="36"/>
          <w:szCs w:val="36"/>
        </w:rPr>
        <w:t xml:space="preserve">. </w:t>
      </w:r>
      <w:r w:rsidR="00F14B49" w:rsidRPr="00F14B49">
        <w:rPr>
          <w:rFonts w:ascii="Arial" w:eastAsia="Arial" w:hAnsi="Arial" w:cs="Arial"/>
          <w:b/>
          <w:bCs/>
          <w:color w:val="1F4E79"/>
          <w:sz w:val="36"/>
          <w:szCs w:val="36"/>
        </w:rPr>
        <w:t>Orientación para la acción</w:t>
      </w:r>
    </w:p>
    <w:p w14:paraId="59FE1AB2" w14:textId="77777777" w:rsidR="00F14B49" w:rsidRPr="00F14B49" w:rsidRDefault="00F14B49" w:rsidP="000E1E2A">
      <w:pPr>
        <w:jc w:val="both"/>
        <w:rPr>
          <w:rFonts w:ascii="Arial" w:hAnsi="Arial" w:cs="Arial"/>
        </w:rPr>
      </w:pPr>
    </w:p>
    <w:p w14:paraId="58456B25" w14:textId="69092CC7" w:rsidR="00F14B49" w:rsidRPr="00F14B49" w:rsidRDefault="00F14B49" w:rsidP="000E1E2A">
      <w:pPr>
        <w:pStyle w:val="Ttulo2"/>
        <w:jc w:val="both"/>
        <w:rPr>
          <w:rFonts w:ascii="Arial" w:eastAsia="Arial" w:hAnsi="Arial" w:cs="Arial"/>
          <w:color w:val="auto"/>
          <w:sz w:val="24"/>
          <w:szCs w:val="24"/>
        </w:rPr>
      </w:pPr>
      <w:r w:rsidRPr="00F14B49">
        <w:rPr>
          <w:rFonts w:ascii="Arial" w:eastAsia="Arial" w:hAnsi="Arial" w:cs="Arial"/>
          <w:color w:val="auto"/>
          <w:sz w:val="24"/>
          <w:szCs w:val="24"/>
        </w:rPr>
        <w:t>Dentro de las acciones individuales es necesario garantizar el manejo médico de manera</w:t>
      </w:r>
    </w:p>
    <w:p w14:paraId="1AC6620D" w14:textId="6525BEBC" w:rsidR="004048B0" w:rsidRPr="00F14B49" w:rsidRDefault="00F14B49" w:rsidP="000E1E2A">
      <w:pPr>
        <w:pStyle w:val="Ttulo2"/>
        <w:jc w:val="both"/>
        <w:rPr>
          <w:rFonts w:ascii="Arial" w:eastAsia="Arial" w:hAnsi="Arial" w:cs="Arial"/>
          <w:color w:val="auto"/>
          <w:sz w:val="24"/>
          <w:szCs w:val="24"/>
        </w:rPr>
      </w:pPr>
      <w:r w:rsidRPr="00F14B49">
        <w:rPr>
          <w:rFonts w:ascii="Arial" w:eastAsia="Arial" w:hAnsi="Arial" w:cs="Arial"/>
          <w:color w:val="auto"/>
          <w:sz w:val="24"/>
          <w:szCs w:val="24"/>
        </w:rPr>
        <w:t>inmediata por las instituciones prestadoras de servicios de salud de acuerdo con las Guías para el Manejo de Emergencias Toxicológicas del MSPS.</w:t>
      </w:r>
    </w:p>
    <w:p w14:paraId="322C8EB0" w14:textId="77777777" w:rsidR="00E2001A" w:rsidRDefault="00E2001A" w:rsidP="000E1E2A">
      <w:pPr>
        <w:jc w:val="both"/>
        <w:rPr>
          <w:rFonts w:ascii="Arial" w:hAnsi="Arial" w:cs="Arial"/>
          <w:sz w:val="24"/>
          <w:szCs w:val="24"/>
        </w:rPr>
      </w:pPr>
    </w:p>
    <w:p w14:paraId="74132409" w14:textId="02708860" w:rsidR="00F14B49" w:rsidRDefault="00F14B49" w:rsidP="000E1E2A">
      <w:pPr>
        <w:jc w:val="both"/>
        <w:rPr>
          <w:rFonts w:ascii="Arial" w:hAnsi="Arial" w:cs="Arial"/>
          <w:sz w:val="24"/>
          <w:szCs w:val="24"/>
        </w:rPr>
      </w:pPr>
      <w:r w:rsidRPr="00F14B49">
        <w:rPr>
          <w:rFonts w:ascii="Arial" w:hAnsi="Arial" w:cs="Arial"/>
          <w:sz w:val="24"/>
          <w:szCs w:val="24"/>
        </w:rPr>
        <w:t>Diligenciar correctamente la ficha de notificación individual de casos</w:t>
      </w:r>
    </w:p>
    <w:p w14:paraId="2DB175C4" w14:textId="4604B8C0" w:rsidR="00F14B49" w:rsidRDefault="00F14B49" w:rsidP="000E1E2A">
      <w:pPr>
        <w:jc w:val="both"/>
        <w:rPr>
          <w:rFonts w:ascii="Arial" w:hAnsi="Arial" w:cs="Arial"/>
          <w:sz w:val="24"/>
          <w:szCs w:val="24"/>
        </w:rPr>
      </w:pPr>
      <w:r w:rsidRPr="00F14B49">
        <w:rPr>
          <w:rFonts w:ascii="Arial" w:hAnsi="Arial" w:cs="Arial"/>
          <w:sz w:val="24"/>
          <w:szCs w:val="24"/>
        </w:rPr>
        <w:t xml:space="preserve">Realizar la notificación inmediata </w:t>
      </w:r>
      <w:r>
        <w:rPr>
          <w:rFonts w:ascii="Arial" w:hAnsi="Arial" w:cs="Arial"/>
          <w:sz w:val="24"/>
          <w:szCs w:val="24"/>
        </w:rPr>
        <w:t>de</w:t>
      </w:r>
      <w:r w:rsidRPr="00F14B49">
        <w:rPr>
          <w:rFonts w:ascii="Arial" w:hAnsi="Arial" w:cs="Arial"/>
          <w:sz w:val="24"/>
          <w:szCs w:val="24"/>
        </w:rPr>
        <w:t xml:space="preserve"> casos</w:t>
      </w:r>
      <w:r>
        <w:rPr>
          <w:rFonts w:ascii="Arial" w:hAnsi="Arial" w:cs="Arial"/>
          <w:sz w:val="24"/>
          <w:szCs w:val="24"/>
        </w:rPr>
        <w:t xml:space="preserve"> </w:t>
      </w:r>
      <w:r w:rsidRPr="00F14B49">
        <w:rPr>
          <w:rFonts w:ascii="Arial" w:hAnsi="Arial" w:cs="Arial"/>
          <w:sz w:val="24"/>
          <w:szCs w:val="24"/>
        </w:rPr>
        <w:t>probables de intoxicación por metanol asociado a bebida</w:t>
      </w:r>
      <w:r>
        <w:rPr>
          <w:rFonts w:ascii="Arial" w:hAnsi="Arial" w:cs="Arial"/>
          <w:sz w:val="24"/>
          <w:szCs w:val="24"/>
        </w:rPr>
        <w:t xml:space="preserve"> </w:t>
      </w:r>
      <w:r w:rsidRPr="00F14B49">
        <w:rPr>
          <w:rFonts w:ascii="Arial" w:hAnsi="Arial" w:cs="Arial"/>
          <w:sz w:val="24"/>
          <w:szCs w:val="24"/>
        </w:rPr>
        <w:t>alcohólica adulterada, intoxicación por fósforo blanco</w:t>
      </w:r>
      <w:r>
        <w:rPr>
          <w:rFonts w:ascii="Arial" w:hAnsi="Arial" w:cs="Arial"/>
          <w:sz w:val="24"/>
          <w:szCs w:val="24"/>
        </w:rPr>
        <w:t xml:space="preserve"> </w:t>
      </w:r>
      <w:r w:rsidRPr="00F14B49">
        <w:rPr>
          <w:rFonts w:ascii="Arial" w:hAnsi="Arial" w:cs="Arial"/>
          <w:sz w:val="24"/>
          <w:szCs w:val="24"/>
        </w:rPr>
        <w:t xml:space="preserve">asociado a artefactos pirotécnicos y </w:t>
      </w:r>
      <w:r>
        <w:rPr>
          <w:rFonts w:ascii="Arial" w:hAnsi="Arial" w:cs="Arial"/>
          <w:sz w:val="24"/>
          <w:szCs w:val="24"/>
        </w:rPr>
        <w:t xml:space="preserve">las </w:t>
      </w:r>
      <w:r w:rsidRPr="00F14B49">
        <w:rPr>
          <w:rFonts w:ascii="Arial" w:hAnsi="Arial" w:cs="Arial"/>
          <w:sz w:val="24"/>
          <w:szCs w:val="24"/>
        </w:rPr>
        <w:t>situaciones de brote.</w:t>
      </w:r>
    </w:p>
    <w:p w14:paraId="77F18C6A" w14:textId="47CC5A9E" w:rsidR="00F14B49" w:rsidRPr="00F14B49" w:rsidRDefault="00F14B49" w:rsidP="000E1E2A">
      <w:pPr>
        <w:jc w:val="both"/>
        <w:rPr>
          <w:rFonts w:ascii="Arial" w:hAnsi="Arial" w:cs="Arial"/>
          <w:sz w:val="24"/>
          <w:szCs w:val="24"/>
        </w:rPr>
      </w:pPr>
      <w:r>
        <w:rPr>
          <w:rFonts w:ascii="Arial" w:hAnsi="Arial" w:cs="Arial"/>
          <w:sz w:val="24"/>
          <w:szCs w:val="24"/>
        </w:rPr>
        <w:t>Las EAPB deben r</w:t>
      </w:r>
      <w:r w:rsidRPr="00F14B49">
        <w:rPr>
          <w:rFonts w:ascii="Arial" w:hAnsi="Arial" w:cs="Arial"/>
          <w:sz w:val="24"/>
          <w:szCs w:val="24"/>
        </w:rPr>
        <w:t>ealizar la confirmación por laboratorio de los</w:t>
      </w:r>
      <w:r>
        <w:rPr>
          <w:rFonts w:ascii="Arial" w:hAnsi="Arial" w:cs="Arial"/>
          <w:sz w:val="24"/>
          <w:szCs w:val="24"/>
        </w:rPr>
        <w:t xml:space="preserve"> </w:t>
      </w:r>
      <w:r w:rsidRPr="00F14B49">
        <w:rPr>
          <w:rFonts w:ascii="Arial" w:hAnsi="Arial" w:cs="Arial"/>
          <w:sz w:val="24"/>
          <w:szCs w:val="24"/>
        </w:rPr>
        <w:t>casos de intoxicación aguda por sustancias químicas,</w:t>
      </w:r>
      <w:r>
        <w:rPr>
          <w:rFonts w:ascii="Arial" w:hAnsi="Arial" w:cs="Arial"/>
          <w:sz w:val="24"/>
          <w:szCs w:val="24"/>
        </w:rPr>
        <w:t xml:space="preserve"> </w:t>
      </w:r>
      <w:r w:rsidRPr="00F14B49">
        <w:rPr>
          <w:rFonts w:ascii="Arial" w:hAnsi="Arial" w:cs="Arial"/>
          <w:sz w:val="24"/>
          <w:szCs w:val="24"/>
        </w:rPr>
        <w:t xml:space="preserve">cuando </w:t>
      </w:r>
      <w:r>
        <w:rPr>
          <w:rFonts w:ascii="Arial" w:hAnsi="Arial" w:cs="Arial"/>
          <w:sz w:val="24"/>
          <w:szCs w:val="24"/>
        </w:rPr>
        <w:t>se requieran y de manera obligatoria para la confirmación de casos de metanol asociado a licor adulterado</w:t>
      </w:r>
      <w:r w:rsidR="000E1E2A">
        <w:rPr>
          <w:rFonts w:ascii="Arial" w:hAnsi="Arial" w:cs="Arial"/>
          <w:sz w:val="24"/>
          <w:szCs w:val="24"/>
        </w:rPr>
        <w:t>, y si no se tiene la capacidad técnica, se deben establecer los convenios para la remisión de muestras a laboratorios de referencia.</w:t>
      </w:r>
    </w:p>
    <w:p w14:paraId="75C60DE2" w14:textId="14B88FCE" w:rsidR="00FA1882" w:rsidRDefault="00FA1882" w:rsidP="00FA1882">
      <w:pPr>
        <w:rPr>
          <w:rFonts w:ascii="Arial" w:hAnsi="Arial" w:cs="Arial"/>
        </w:rPr>
      </w:pPr>
    </w:p>
    <w:p w14:paraId="077186E4" w14:textId="29507D05" w:rsidR="00313E30" w:rsidRDefault="00313E30" w:rsidP="00FA1882">
      <w:pPr>
        <w:rPr>
          <w:rFonts w:ascii="Arial" w:hAnsi="Arial" w:cs="Arial"/>
        </w:rPr>
      </w:pPr>
    </w:p>
    <w:p w14:paraId="0FD8F865" w14:textId="77777777" w:rsidR="00313E30" w:rsidRPr="00F14B49" w:rsidRDefault="00313E30" w:rsidP="00FA1882">
      <w:pPr>
        <w:rPr>
          <w:rFonts w:ascii="Arial" w:hAnsi="Arial" w:cs="Arial"/>
        </w:rPr>
      </w:pPr>
    </w:p>
    <w:p w14:paraId="707A4AB0" w14:textId="77777777" w:rsidR="000E1E2A" w:rsidRDefault="00807757" w:rsidP="000E1E2A">
      <w:pPr>
        <w:pStyle w:val="Ttulo2"/>
        <w:jc w:val="both"/>
        <w:rPr>
          <w:rFonts w:ascii="Arial" w:eastAsia="Arial" w:hAnsi="Arial" w:cs="Arial"/>
          <w:b/>
          <w:bCs/>
          <w:color w:val="1F4E79"/>
          <w:sz w:val="36"/>
          <w:szCs w:val="36"/>
        </w:rPr>
      </w:pPr>
      <w:bookmarkStart w:id="6" w:name="_heading=h.s4awnl7mnh5g" w:colFirst="0" w:colLast="0"/>
      <w:bookmarkEnd w:id="6"/>
      <w:r w:rsidRPr="00F14B49">
        <w:rPr>
          <w:rFonts w:ascii="Arial" w:eastAsia="Arial" w:hAnsi="Arial" w:cs="Arial"/>
          <w:b/>
          <w:bCs/>
          <w:color w:val="1F4E79"/>
          <w:sz w:val="36"/>
          <w:szCs w:val="36"/>
        </w:rPr>
        <w:t xml:space="preserve">Diapositiva </w:t>
      </w:r>
      <w:r w:rsidR="00347111" w:rsidRPr="00F14B49">
        <w:rPr>
          <w:rFonts w:ascii="Arial" w:eastAsia="Arial" w:hAnsi="Arial" w:cs="Arial"/>
          <w:b/>
          <w:bCs/>
          <w:color w:val="1F4E79"/>
          <w:sz w:val="36"/>
          <w:szCs w:val="36"/>
        </w:rPr>
        <w:t>7</w:t>
      </w:r>
      <w:r w:rsidR="006E114B" w:rsidRPr="00F14B49">
        <w:rPr>
          <w:rFonts w:ascii="Arial" w:eastAsia="Arial" w:hAnsi="Arial" w:cs="Arial"/>
          <w:b/>
          <w:bCs/>
          <w:color w:val="1F4E79"/>
          <w:sz w:val="36"/>
          <w:szCs w:val="36"/>
        </w:rPr>
        <w:t xml:space="preserve">. </w:t>
      </w:r>
      <w:r w:rsidR="000E1E2A" w:rsidRPr="000E1E2A">
        <w:rPr>
          <w:rFonts w:ascii="Arial" w:eastAsia="Arial" w:hAnsi="Arial" w:cs="Arial"/>
          <w:b/>
          <w:bCs/>
          <w:color w:val="1F4E79"/>
          <w:sz w:val="36"/>
          <w:szCs w:val="36"/>
        </w:rPr>
        <w:t xml:space="preserve">Orientación para la acción </w:t>
      </w:r>
    </w:p>
    <w:p w14:paraId="466551AC" w14:textId="332ACBFE" w:rsidR="00313E30" w:rsidRDefault="00313E30" w:rsidP="006E114B">
      <w:pPr>
        <w:widowControl w:val="0"/>
        <w:spacing w:before="200" w:after="0" w:line="288" w:lineRule="auto"/>
        <w:jc w:val="both"/>
        <w:rPr>
          <w:rFonts w:ascii="Arial" w:eastAsia="Arial" w:hAnsi="Arial" w:cs="Arial"/>
          <w:sz w:val="24"/>
          <w:szCs w:val="24"/>
        </w:rPr>
      </w:pPr>
      <w:r w:rsidRPr="00313E30">
        <w:rPr>
          <w:rFonts w:ascii="Arial" w:eastAsia="Arial" w:hAnsi="Arial" w:cs="Arial"/>
          <w:sz w:val="24"/>
          <w:szCs w:val="24"/>
        </w:rPr>
        <w:t>L</w:t>
      </w:r>
      <w:r>
        <w:rPr>
          <w:rFonts w:ascii="Arial" w:eastAsia="Arial" w:hAnsi="Arial" w:cs="Arial"/>
          <w:sz w:val="24"/>
          <w:szCs w:val="24"/>
        </w:rPr>
        <w:t>as acciones colectivas</w:t>
      </w:r>
      <w:r w:rsidR="00E2001A">
        <w:rPr>
          <w:rFonts w:ascii="Arial" w:eastAsia="Arial" w:hAnsi="Arial" w:cs="Arial"/>
          <w:sz w:val="24"/>
          <w:szCs w:val="24"/>
        </w:rPr>
        <w:t xml:space="preserve"> consideradas para el evento son las siguientes:</w:t>
      </w:r>
    </w:p>
    <w:p w14:paraId="78E55B9E" w14:textId="690E3EC4" w:rsidR="004550BB" w:rsidRDefault="004550BB" w:rsidP="006E114B">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 xml:space="preserve">Generar </w:t>
      </w:r>
      <w:r w:rsidRPr="004550BB">
        <w:rPr>
          <w:rFonts w:ascii="Arial" w:eastAsia="Arial" w:hAnsi="Arial" w:cs="Arial"/>
          <w:sz w:val="24"/>
          <w:szCs w:val="24"/>
        </w:rPr>
        <w:t>Información</w:t>
      </w:r>
      <w:r>
        <w:rPr>
          <w:rFonts w:ascii="Arial" w:eastAsia="Arial" w:hAnsi="Arial" w:cs="Arial"/>
          <w:sz w:val="24"/>
          <w:szCs w:val="24"/>
        </w:rPr>
        <w:t xml:space="preserve"> para la comunidad y estrategias de </w:t>
      </w:r>
      <w:r w:rsidRPr="004550BB">
        <w:rPr>
          <w:rFonts w:ascii="Arial" w:eastAsia="Arial" w:hAnsi="Arial" w:cs="Arial"/>
          <w:sz w:val="24"/>
          <w:szCs w:val="24"/>
        </w:rPr>
        <w:t>educación y comunicación</w:t>
      </w:r>
      <w:r>
        <w:rPr>
          <w:rFonts w:ascii="Arial" w:eastAsia="Arial" w:hAnsi="Arial" w:cs="Arial"/>
          <w:sz w:val="24"/>
          <w:szCs w:val="24"/>
        </w:rPr>
        <w:t xml:space="preserve"> del riesgo frente a exposición a sustancias químicas.</w:t>
      </w:r>
    </w:p>
    <w:p w14:paraId="628AC87B" w14:textId="412CB897" w:rsidR="00B02E42" w:rsidRDefault="00B02E42" w:rsidP="00B02E42">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 xml:space="preserve">En el caso que se </w:t>
      </w:r>
      <w:r w:rsidRPr="00B02E42">
        <w:rPr>
          <w:rFonts w:ascii="Arial" w:eastAsia="Arial" w:hAnsi="Arial" w:cs="Arial"/>
          <w:sz w:val="24"/>
          <w:szCs w:val="24"/>
        </w:rPr>
        <w:t>presenten situaciones de brotes de</w:t>
      </w:r>
      <w:r>
        <w:rPr>
          <w:rFonts w:ascii="Arial" w:eastAsia="Arial" w:hAnsi="Arial" w:cs="Arial"/>
          <w:sz w:val="24"/>
          <w:szCs w:val="24"/>
        </w:rPr>
        <w:t xml:space="preserve"> </w:t>
      </w:r>
      <w:r w:rsidRPr="00B02E42">
        <w:rPr>
          <w:rFonts w:ascii="Arial" w:eastAsia="Arial" w:hAnsi="Arial" w:cs="Arial"/>
          <w:sz w:val="24"/>
          <w:szCs w:val="24"/>
        </w:rPr>
        <w:t>intoxicación por sustancias químicas de carácter masivo o</w:t>
      </w:r>
      <w:r>
        <w:rPr>
          <w:rFonts w:ascii="Arial" w:eastAsia="Arial" w:hAnsi="Arial" w:cs="Arial"/>
          <w:sz w:val="24"/>
          <w:szCs w:val="24"/>
        </w:rPr>
        <w:t xml:space="preserve"> </w:t>
      </w:r>
      <w:r w:rsidRPr="00B02E42">
        <w:rPr>
          <w:rFonts w:ascii="Arial" w:eastAsia="Arial" w:hAnsi="Arial" w:cs="Arial"/>
          <w:sz w:val="24"/>
          <w:szCs w:val="24"/>
        </w:rPr>
        <w:t>ante emergencias ambientales como fugas, derrames,</w:t>
      </w:r>
      <w:r>
        <w:rPr>
          <w:rFonts w:ascii="Arial" w:eastAsia="Arial" w:hAnsi="Arial" w:cs="Arial"/>
          <w:sz w:val="24"/>
          <w:szCs w:val="24"/>
        </w:rPr>
        <w:t xml:space="preserve"> </w:t>
      </w:r>
      <w:r w:rsidRPr="00B02E42">
        <w:rPr>
          <w:rFonts w:ascii="Arial" w:eastAsia="Arial" w:hAnsi="Arial" w:cs="Arial"/>
          <w:sz w:val="24"/>
          <w:szCs w:val="24"/>
        </w:rPr>
        <w:t xml:space="preserve">entre otras, </w:t>
      </w:r>
      <w:r>
        <w:rPr>
          <w:rFonts w:ascii="Arial" w:eastAsia="Arial" w:hAnsi="Arial" w:cs="Arial"/>
          <w:sz w:val="24"/>
          <w:szCs w:val="24"/>
        </w:rPr>
        <w:t>donde haya una posible</w:t>
      </w:r>
      <w:r w:rsidRPr="00B02E42">
        <w:rPr>
          <w:rFonts w:ascii="Arial" w:eastAsia="Arial" w:hAnsi="Arial" w:cs="Arial"/>
          <w:sz w:val="24"/>
          <w:szCs w:val="24"/>
        </w:rPr>
        <w:t xml:space="preserve"> exposición </w:t>
      </w:r>
      <w:r>
        <w:rPr>
          <w:rFonts w:ascii="Arial" w:eastAsia="Arial" w:hAnsi="Arial" w:cs="Arial"/>
          <w:sz w:val="24"/>
          <w:szCs w:val="24"/>
        </w:rPr>
        <w:t xml:space="preserve">de la </w:t>
      </w:r>
      <w:r w:rsidRPr="00B02E42">
        <w:rPr>
          <w:rFonts w:ascii="Arial" w:eastAsia="Arial" w:hAnsi="Arial" w:cs="Arial"/>
          <w:sz w:val="24"/>
          <w:szCs w:val="24"/>
        </w:rPr>
        <w:t xml:space="preserve">comunidad, </w:t>
      </w:r>
      <w:r>
        <w:rPr>
          <w:rFonts w:ascii="Arial" w:eastAsia="Arial" w:hAnsi="Arial" w:cs="Arial"/>
          <w:sz w:val="24"/>
          <w:szCs w:val="24"/>
        </w:rPr>
        <w:t xml:space="preserve">debe hacerse Búsqueda Activa Comunitaria y los resultados </w:t>
      </w:r>
      <w:r w:rsidRPr="00B02E42">
        <w:rPr>
          <w:rFonts w:ascii="Arial" w:eastAsia="Arial" w:hAnsi="Arial" w:cs="Arial"/>
          <w:sz w:val="24"/>
          <w:szCs w:val="24"/>
        </w:rPr>
        <w:t>deben incluirse en la IEC</w:t>
      </w:r>
      <w:r>
        <w:rPr>
          <w:rFonts w:ascii="Arial" w:eastAsia="Arial" w:hAnsi="Arial" w:cs="Arial"/>
          <w:sz w:val="24"/>
          <w:szCs w:val="24"/>
        </w:rPr>
        <w:t>.</w:t>
      </w:r>
    </w:p>
    <w:p w14:paraId="6197B95A" w14:textId="76504513" w:rsidR="00B02E42" w:rsidRDefault="00B02E42" w:rsidP="00B02E42">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 xml:space="preserve">Realizar la búsqueda activa institucional BAI </w:t>
      </w:r>
      <w:r w:rsidRPr="00B02E42">
        <w:rPr>
          <w:rFonts w:ascii="Arial" w:eastAsia="Arial" w:hAnsi="Arial" w:cs="Arial"/>
          <w:sz w:val="24"/>
          <w:szCs w:val="24"/>
        </w:rPr>
        <w:t>partir de la revisión de los Registros Individuales de</w:t>
      </w:r>
      <w:r>
        <w:rPr>
          <w:rFonts w:ascii="Arial" w:eastAsia="Arial" w:hAnsi="Arial" w:cs="Arial"/>
          <w:sz w:val="24"/>
          <w:szCs w:val="24"/>
        </w:rPr>
        <w:t xml:space="preserve"> </w:t>
      </w:r>
      <w:r w:rsidRPr="00B02E42">
        <w:rPr>
          <w:rFonts w:ascii="Arial" w:eastAsia="Arial" w:hAnsi="Arial" w:cs="Arial"/>
          <w:sz w:val="24"/>
          <w:szCs w:val="24"/>
        </w:rPr>
        <w:t>Prestación de Servicios de Salud (RIPS) de acuerdo con lo establecido en</w:t>
      </w:r>
      <w:r>
        <w:rPr>
          <w:rFonts w:ascii="Arial" w:eastAsia="Arial" w:hAnsi="Arial" w:cs="Arial"/>
          <w:sz w:val="24"/>
          <w:szCs w:val="24"/>
        </w:rPr>
        <w:t xml:space="preserve"> </w:t>
      </w:r>
      <w:r w:rsidRPr="00B02E42">
        <w:rPr>
          <w:rFonts w:ascii="Arial" w:eastAsia="Arial" w:hAnsi="Arial" w:cs="Arial"/>
          <w:sz w:val="24"/>
          <w:szCs w:val="24"/>
        </w:rPr>
        <w:t>el procedimiento estándar de BAI SIANIESP de Sivigila</w:t>
      </w:r>
      <w:r>
        <w:rPr>
          <w:rFonts w:ascii="Arial" w:eastAsia="Arial" w:hAnsi="Arial" w:cs="Arial"/>
          <w:sz w:val="24"/>
          <w:szCs w:val="24"/>
        </w:rPr>
        <w:t>.</w:t>
      </w:r>
    </w:p>
    <w:p w14:paraId="0076EE61" w14:textId="4CE045B9" w:rsidR="00B02E42" w:rsidRDefault="00807757" w:rsidP="00B02E42">
      <w:pPr>
        <w:widowControl w:val="0"/>
        <w:spacing w:before="200" w:after="0" w:line="288" w:lineRule="auto"/>
        <w:jc w:val="both"/>
        <w:rPr>
          <w:rFonts w:ascii="Arial" w:eastAsia="Arial" w:hAnsi="Arial" w:cs="Arial"/>
          <w:sz w:val="24"/>
          <w:szCs w:val="24"/>
        </w:rPr>
      </w:pPr>
      <w:r>
        <w:rPr>
          <w:rFonts w:ascii="Arial" w:eastAsia="Arial" w:hAnsi="Arial" w:cs="Arial"/>
          <w:sz w:val="24"/>
          <w:szCs w:val="24"/>
        </w:rPr>
        <w:lastRenderedPageBreak/>
        <w:t>R</w:t>
      </w:r>
      <w:r w:rsidR="00B02E42">
        <w:rPr>
          <w:rFonts w:ascii="Arial" w:eastAsia="Arial" w:hAnsi="Arial" w:cs="Arial"/>
          <w:sz w:val="24"/>
          <w:szCs w:val="24"/>
        </w:rPr>
        <w:t>ealizar la</w:t>
      </w:r>
      <w:r>
        <w:rPr>
          <w:rFonts w:ascii="Arial" w:eastAsia="Arial" w:hAnsi="Arial" w:cs="Arial"/>
          <w:sz w:val="24"/>
          <w:szCs w:val="24"/>
        </w:rPr>
        <w:t>s correspondientes</w:t>
      </w:r>
      <w:r w:rsidR="00B02E42">
        <w:rPr>
          <w:rFonts w:ascii="Arial" w:eastAsia="Arial" w:hAnsi="Arial" w:cs="Arial"/>
          <w:sz w:val="24"/>
          <w:szCs w:val="24"/>
        </w:rPr>
        <w:t xml:space="preserve"> IEC dentro de las primeras 24 horas </w:t>
      </w:r>
      <w:r w:rsidR="004D7AC4">
        <w:rPr>
          <w:rFonts w:ascii="Arial" w:eastAsia="Arial" w:hAnsi="Arial" w:cs="Arial"/>
          <w:sz w:val="24"/>
          <w:szCs w:val="24"/>
        </w:rPr>
        <w:t xml:space="preserve">y enviar el informe en el formato </w:t>
      </w:r>
      <w:proofErr w:type="spellStart"/>
      <w:r w:rsidR="004D7AC4">
        <w:rPr>
          <w:rFonts w:ascii="Arial" w:eastAsia="Arial" w:hAnsi="Arial" w:cs="Arial"/>
          <w:sz w:val="24"/>
          <w:szCs w:val="24"/>
        </w:rPr>
        <w:t>Sitrep</w:t>
      </w:r>
      <w:proofErr w:type="spellEnd"/>
      <w:r w:rsidR="004D7AC4">
        <w:rPr>
          <w:rFonts w:ascii="Arial" w:eastAsia="Arial" w:hAnsi="Arial" w:cs="Arial"/>
          <w:sz w:val="24"/>
          <w:szCs w:val="24"/>
        </w:rPr>
        <w:t xml:space="preserve">. </w:t>
      </w:r>
    </w:p>
    <w:p w14:paraId="30A13D52" w14:textId="77777777" w:rsidR="00807757" w:rsidRDefault="004D7AC4" w:rsidP="004D7AC4">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Las acciones de laboratorio incluyen</w:t>
      </w:r>
      <w:r w:rsidR="00807757">
        <w:rPr>
          <w:rFonts w:ascii="Arial" w:eastAsia="Arial" w:hAnsi="Arial" w:cs="Arial"/>
          <w:sz w:val="24"/>
          <w:szCs w:val="24"/>
        </w:rPr>
        <w:t>:</w:t>
      </w:r>
    </w:p>
    <w:p w14:paraId="321D8ED4" w14:textId="2C22DF27" w:rsidR="004D7AC4" w:rsidRDefault="00807757" w:rsidP="004D7AC4">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A</w:t>
      </w:r>
      <w:r w:rsidR="004D7AC4">
        <w:rPr>
          <w:rFonts w:ascii="Arial" w:eastAsia="Arial" w:hAnsi="Arial" w:cs="Arial"/>
          <w:sz w:val="24"/>
          <w:szCs w:val="24"/>
        </w:rPr>
        <w:t xml:space="preserve">poyo de los </w:t>
      </w:r>
      <w:r w:rsidR="004D7AC4" w:rsidRPr="004D7AC4">
        <w:rPr>
          <w:rFonts w:ascii="Arial" w:eastAsia="Arial" w:hAnsi="Arial" w:cs="Arial"/>
          <w:sz w:val="24"/>
          <w:szCs w:val="24"/>
        </w:rPr>
        <w:t>laboratorios de las EAPB públicas o privadas y laboratorios</w:t>
      </w:r>
      <w:r w:rsidR="004D7AC4">
        <w:rPr>
          <w:rFonts w:ascii="Arial" w:eastAsia="Arial" w:hAnsi="Arial" w:cs="Arial"/>
          <w:sz w:val="24"/>
          <w:szCs w:val="24"/>
        </w:rPr>
        <w:t xml:space="preserve"> </w:t>
      </w:r>
      <w:r w:rsidR="004D7AC4" w:rsidRPr="004D7AC4">
        <w:rPr>
          <w:rFonts w:ascii="Arial" w:eastAsia="Arial" w:hAnsi="Arial" w:cs="Arial"/>
          <w:sz w:val="24"/>
          <w:szCs w:val="24"/>
        </w:rPr>
        <w:t xml:space="preserve">de salud pública territoriales. </w:t>
      </w:r>
      <w:r w:rsidR="004D7AC4">
        <w:rPr>
          <w:rFonts w:ascii="Arial" w:eastAsia="Arial" w:hAnsi="Arial" w:cs="Arial"/>
          <w:sz w:val="24"/>
          <w:szCs w:val="24"/>
        </w:rPr>
        <w:t xml:space="preserve"> </w:t>
      </w:r>
    </w:p>
    <w:p w14:paraId="4CC2023C" w14:textId="058897EA" w:rsidR="004D7AC4" w:rsidRPr="004D7AC4" w:rsidRDefault="004D7AC4" w:rsidP="004D7AC4">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V</w:t>
      </w:r>
      <w:r w:rsidRPr="004D7AC4">
        <w:rPr>
          <w:rFonts w:ascii="Arial" w:eastAsia="Arial" w:hAnsi="Arial" w:cs="Arial"/>
          <w:sz w:val="24"/>
          <w:szCs w:val="24"/>
        </w:rPr>
        <w:t>erificar la</w:t>
      </w:r>
      <w:r>
        <w:rPr>
          <w:rFonts w:ascii="Arial" w:eastAsia="Arial" w:hAnsi="Arial" w:cs="Arial"/>
          <w:sz w:val="24"/>
          <w:szCs w:val="24"/>
        </w:rPr>
        <w:t xml:space="preserve"> </w:t>
      </w:r>
      <w:r w:rsidRPr="004D7AC4">
        <w:rPr>
          <w:rFonts w:ascii="Arial" w:eastAsia="Arial" w:hAnsi="Arial" w:cs="Arial"/>
          <w:sz w:val="24"/>
          <w:szCs w:val="24"/>
        </w:rPr>
        <w:t xml:space="preserve">disponibilidad del procesamiento de las muestras y </w:t>
      </w:r>
      <w:r>
        <w:rPr>
          <w:rFonts w:ascii="Arial" w:eastAsia="Arial" w:hAnsi="Arial" w:cs="Arial"/>
          <w:sz w:val="24"/>
          <w:szCs w:val="24"/>
        </w:rPr>
        <w:t xml:space="preserve">en el caso de remitir muestras, garantizar las </w:t>
      </w:r>
      <w:r w:rsidRPr="004D7AC4">
        <w:rPr>
          <w:rFonts w:ascii="Arial" w:eastAsia="Arial" w:hAnsi="Arial" w:cs="Arial"/>
          <w:sz w:val="24"/>
          <w:szCs w:val="24"/>
        </w:rPr>
        <w:t xml:space="preserve">condiciones de toma, conservación y envío exigidos </w:t>
      </w:r>
      <w:r w:rsidR="001331E2">
        <w:rPr>
          <w:rFonts w:ascii="Arial" w:eastAsia="Arial" w:hAnsi="Arial" w:cs="Arial"/>
          <w:sz w:val="24"/>
          <w:szCs w:val="24"/>
        </w:rPr>
        <w:t>por los laboratorios de referencia.</w:t>
      </w:r>
    </w:p>
    <w:p w14:paraId="27A842BA" w14:textId="4EB21877" w:rsidR="004D7AC4" w:rsidRDefault="001331E2" w:rsidP="001331E2">
      <w:pPr>
        <w:widowControl w:val="0"/>
        <w:spacing w:before="200" w:after="0" w:line="288" w:lineRule="auto"/>
        <w:jc w:val="both"/>
        <w:rPr>
          <w:rFonts w:ascii="Arial" w:eastAsia="Arial" w:hAnsi="Arial" w:cs="Arial"/>
          <w:sz w:val="24"/>
          <w:szCs w:val="24"/>
        </w:rPr>
      </w:pPr>
      <w:r>
        <w:rPr>
          <w:rFonts w:ascii="Arial" w:eastAsia="Arial" w:hAnsi="Arial" w:cs="Arial"/>
          <w:sz w:val="24"/>
          <w:szCs w:val="24"/>
        </w:rPr>
        <w:t>Si se requiere</w:t>
      </w:r>
      <w:r w:rsidR="004D7AC4" w:rsidRPr="004D7AC4">
        <w:rPr>
          <w:rFonts w:ascii="Arial" w:eastAsia="Arial" w:hAnsi="Arial" w:cs="Arial"/>
          <w:sz w:val="24"/>
          <w:szCs w:val="24"/>
        </w:rPr>
        <w:t xml:space="preserve"> apoyo del Invima para el</w:t>
      </w:r>
      <w:r>
        <w:rPr>
          <w:rFonts w:ascii="Arial" w:eastAsia="Arial" w:hAnsi="Arial" w:cs="Arial"/>
          <w:sz w:val="24"/>
          <w:szCs w:val="24"/>
        </w:rPr>
        <w:t xml:space="preserve"> </w:t>
      </w:r>
      <w:r w:rsidR="004D7AC4" w:rsidRPr="004D7AC4">
        <w:rPr>
          <w:rFonts w:ascii="Arial" w:eastAsia="Arial" w:hAnsi="Arial" w:cs="Arial"/>
          <w:sz w:val="24"/>
          <w:szCs w:val="24"/>
        </w:rPr>
        <w:t>análisis de sustancias químicas en alimentos debe</w:t>
      </w:r>
      <w:r>
        <w:rPr>
          <w:rFonts w:ascii="Arial" w:eastAsia="Arial" w:hAnsi="Arial" w:cs="Arial"/>
          <w:sz w:val="24"/>
          <w:szCs w:val="24"/>
        </w:rPr>
        <w:t xml:space="preserve"> </w:t>
      </w:r>
      <w:r w:rsidR="004D7AC4" w:rsidRPr="004D7AC4">
        <w:rPr>
          <w:rFonts w:ascii="Arial" w:eastAsia="Arial" w:hAnsi="Arial" w:cs="Arial"/>
          <w:sz w:val="24"/>
          <w:szCs w:val="24"/>
        </w:rPr>
        <w:t>consultarse la disponibilidad analítica, así como los</w:t>
      </w:r>
      <w:r>
        <w:rPr>
          <w:rFonts w:ascii="Arial" w:eastAsia="Arial" w:hAnsi="Arial" w:cs="Arial"/>
          <w:sz w:val="24"/>
          <w:szCs w:val="24"/>
        </w:rPr>
        <w:t xml:space="preserve"> </w:t>
      </w:r>
      <w:r w:rsidR="004D7AC4" w:rsidRPr="004D7AC4">
        <w:rPr>
          <w:rFonts w:ascii="Arial" w:eastAsia="Arial" w:hAnsi="Arial" w:cs="Arial"/>
          <w:sz w:val="24"/>
          <w:szCs w:val="24"/>
        </w:rPr>
        <w:t>requisitos de entrega de muestras</w:t>
      </w:r>
      <w:r>
        <w:rPr>
          <w:rFonts w:ascii="Arial" w:eastAsia="Arial" w:hAnsi="Arial" w:cs="Arial"/>
          <w:sz w:val="24"/>
          <w:szCs w:val="24"/>
        </w:rPr>
        <w:t xml:space="preserve">, consultado las condiciones en </w:t>
      </w:r>
      <w:r w:rsidR="002F5A7D">
        <w:rPr>
          <w:rFonts w:ascii="Arial" w:eastAsia="Arial" w:hAnsi="Arial" w:cs="Arial"/>
          <w:sz w:val="24"/>
          <w:szCs w:val="24"/>
        </w:rPr>
        <w:t>la página</w:t>
      </w:r>
      <w:r>
        <w:rPr>
          <w:rFonts w:ascii="Arial" w:eastAsia="Arial" w:hAnsi="Arial" w:cs="Arial"/>
          <w:sz w:val="24"/>
          <w:szCs w:val="24"/>
        </w:rPr>
        <w:t xml:space="preserve"> del Invima.</w:t>
      </w:r>
    </w:p>
    <w:p w14:paraId="37ECDBC9" w14:textId="7DC7E1D0" w:rsidR="00313E30" w:rsidRDefault="00313E30" w:rsidP="006E114B">
      <w:pPr>
        <w:widowControl w:val="0"/>
        <w:spacing w:before="200" w:after="0" w:line="288" w:lineRule="auto"/>
        <w:jc w:val="both"/>
        <w:rPr>
          <w:rFonts w:ascii="Arial" w:eastAsia="Arial" w:hAnsi="Arial" w:cs="Arial"/>
          <w:sz w:val="24"/>
          <w:szCs w:val="24"/>
        </w:rPr>
      </w:pPr>
    </w:p>
    <w:p w14:paraId="6C8BAAD2" w14:textId="7C2A0393" w:rsidR="00EB03FC" w:rsidRPr="00F14B49" w:rsidRDefault="00807757" w:rsidP="00FA1882">
      <w:pPr>
        <w:pStyle w:val="Ttulo2"/>
        <w:jc w:val="both"/>
        <w:rPr>
          <w:rFonts w:ascii="Arial" w:eastAsia="Arial" w:hAnsi="Arial" w:cs="Arial"/>
          <w:b/>
          <w:bCs/>
          <w:color w:val="1F4E79"/>
          <w:sz w:val="36"/>
          <w:szCs w:val="36"/>
        </w:rPr>
      </w:pPr>
      <w:bookmarkStart w:id="7" w:name="_heading=h.w7fr4pvuc9d2" w:colFirst="0" w:colLast="0"/>
      <w:bookmarkEnd w:id="7"/>
      <w:r w:rsidRPr="00F14B49">
        <w:rPr>
          <w:rFonts w:ascii="Arial" w:eastAsia="Arial" w:hAnsi="Arial" w:cs="Arial"/>
          <w:b/>
          <w:bCs/>
          <w:color w:val="1F4E79"/>
          <w:sz w:val="36"/>
          <w:szCs w:val="36"/>
        </w:rPr>
        <w:t xml:space="preserve">Diapositiva </w:t>
      </w:r>
      <w:r w:rsidR="00FA1882" w:rsidRPr="00F14B49">
        <w:rPr>
          <w:rFonts w:ascii="Arial" w:eastAsia="Arial" w:hAnsi="Arial" w:cs="Arial"/>
          <w:b/>
          <w:bCs/>
          <w:color w:val="1F4E79"/>
          <w:sz w:val="36"/>
          <w:szCs w:val="36"/>
        </w:rPr>
        <w:t>8</w:t>
      </w:r>
      <w:r w:rsidRPr="00F14B49">
        <w:rPr>
          <w:rFonts w:ascii="Arial" w:eastAsia="Arial" w:hAnsi="Arial" w:cs="Arial"/>
          <w:b/>
          <w:bCs/>
          <w:color w:val="1F4E79"/>
          <w:sz w:val="36"/>
          <w:szCs w:val="36"/>
        </w:rPr>
        <w:t xml:space="preserve">. </w:t>
      </w:r>
      <w:r w:rsidR="002F5A7D" w:rsidRPr="002F5A7D">
        <w:rPr>
          <w:rFonts w:ascii="Arial" w:eastAsia="Arial" w:hAnsi="Arial" w:cs="Arial"/>
          <w:b/>
          <w:bCs/>
          <w:color w:val="1F4E79"/>
          <w:sz w:val="36"/>
          <w:szCs w:val="36"/>
        </w:rPr>
        <w:t xml:space="preserve">Informe </w:t>
      </w:r>
      <w:proofErr w:type="spellStart"/>
      <w:r w:rsidR="002F5A7D" w:rsidRPr="002F5A7D">
        <w:rPr>
          <w:rFonts w:ascii="Arial" w:eastAsia="Arial" w:hAnsi="Arial" w:cs="Arial"/>
          <w:b/>
          <w:bCs/>
          <w:color w:val="1F4E79"/>
          <w:sz w:val="36"/>
          <w:szCs w:val="36"/>
        </w:rPr>
        <w:t>SitRep</w:t>
      </w:r>
      <w:proofErr w:type="spellEnd"/>
    </w:p>
    <w:p w14:paraId="45253D30" w14:textId="77777777" w:rsidR="00EB03FC" w:rsidRPr="00F14B49" w:rsidRDefault="00EB03FC" w:rsidP="00FA1882">
      <w:pPr>
        <w:spacing w:line="240" w:lineRule="auto"/>
        <w:jc w:val="both"/>
        <w:rPr>
          <w:rFonts w:ascii="Arial" w:eastAsia="Arial" w:hAnsi="Arial" w:cs="Arial"/>
          <w:sz w:val="24"/>
          <w:szCs w:val="24"/>
        </w:rPr>
      </w:pPr>
    </w:p>
    <w:p w14:paraId="51C363CA" w14:textId="1C9F683D" w:rsidR="003500AD" w:rsidRDefault="00FB17B4" w:rsidP="00C57F3E">
      <w:pPr>
        <w:spacing w:line="240" w:lineRule="auto"/>
        <w:jc w:val="both"/>
        <w:rPr>
          <w:rFonts w:ascii="Arial" w:eastAsia="Arial" w:hAnsi="Arial" w:cs="Arial"/>
          <w:sz w:val="24"/>
          <w:szCs w:val="24"/>
        </w:rPr>
      </w:pPr>
      <w:r w:rsidRPr="00F14B49">
        <w:rPr>
          <w:rFonts w:ascii="Arial" w:eastAsia="Arial" w:hAnsi="Arial" w:cs="Arial"/>
          <w:sz w:val="24"/>
          <w:szCs w:val="24"/>
        </w:rPr>
        <w:t>E</w:t>
      </w:r>
      <w:r w:rsidR="003500AD">
        <w:rPr>
          <w:rFonts w:ascii="Arial" w:eastAsia="Arial" w:hAnsi="Arial" w:cs="Arial"/>
          <w:sz w:val="24"/>
          <w:szCs w:val="24"/>
        </w:rPr>
        <w:t xml:space="preserve">l reporte de situación o </w:t>
      </w:r>
      <w:proofErr w:type="spellStart"/>
      <w:r w:rsidR="003500AD">
        <w:rPr>
          <w:rFonts w:ascii="Arial" w:eastAsia="Arial" w:hAnsi="Arial" w:cs="Arial"/>
          <w:sz w:val="24"/>
          <w:szCs w:val="24"/>
        </w:rPr>
        <w:t>Sitrep</w:t>
      </w:r>
      <w:proofErr w:type="spellEnd"/>
      <w:r w:rsidR="003500AD">
        <w:rPr>
          <w:rFonts w:ascii="Arial" w:eastAsia="Arial" w:hAnsi="Arial" w:cs="Arial"/>
          <w:sz w:val="24"/>
          <w:szCs w:val="24"/>
        </w:rPr>
        <w:t xml:space="preserve"> por sus siglas en inglés es</w:t>
      </w:r>
      <w:r w:rsidR="00807757">
        <w:rPr>
          <w:rFonts w:ascii="Arial" w:eastAsia="Arial" w:hAnsi="Arial" w:cs="Arial"/>
          <w:sz w:val="24"/>
          <w:szCs w:val="24"/>
        </w:rPr>
        <w:t xml:space="preserve"> un</w:t>
      </w:r>
      <w:r w:rsidR="003500AD">
        <w:rPr>
          <w:rFonts w:ascii="Arial" w:eastAsia="Arial" w:hAnsi="Arial" w:cs="Arial"/>
          <w:sz w:val="24"/>
          <w:szCs w:val="24"/>
        </w:rPr>
        <w:t xml:space="preserve"> formato usado para </w:t>
      </w:r>
      <w:r w:rsidR="003500AD" w:rsidRPr="003500AD">
        <w:rPr>
          <w:rFonts w:ascii="Arial" w:eastAsia="Arial" w:hAnsi="Arial" w:cs="Arial"/>
          <w:sz w:val="24"/>
          <w:szCs w:val="24"/>
        </w:rPr>
        <w:t>informar alguna situación de alarma, brote o emergencia en salud pública a los niveles siguientes del flujo de información.</w:t>
      </w:r>
      <w:r w:rsidR="00C57F3E">
        <w:rPr>
          <w:rFonts w:ascii="Arial" w:eastAsia="Arial" w:hAnsi="Arial" w:cs="Arial"/>
          <w:sz w:val="24"/>
          <w:szCs w:val="24"/>
        </w:rPr>
        <w:t xml:space="preserve"> Esta forma de entrega de información es recomendada por la OPS por ser un </w:t>
      </w:r>
      <w:r w:rsidR="00C57F3E" w:rsidRPr="00C57F3E">
        <w:rPr>
          <w:rFonts w:ascii="Arial" w:eastAsia="Arial" w:hAnsi="Arial" w:cs="Arial"/>
          <w:sz w:val="24"/>
          <w:szCs w:val="24"/>
        </w:rPr>
        <w:t xml:space="preserve">documento de fácil consulta, </w:t>
      </w:r>
      <w:r w:rsidR="00C57F3E">
        <w:rPr>
          <w:rFonts w:ascii="Arial" w:eastAsia="Arial" w:hAnsi="Arial" w:cs="Arial"/>
          <w:sz w:val="24"/>
          <w:szCs w:val="24"/>
        </w:rPr>
        <w:t xml:space="preserve">donde se </w:t>
      </w:r>
      <w:r w:rsidR="00C57F3E" w:rsidRPr="00C57F3E">
        <w:rPr>
          <w:rFonts w:ascii="Arial" w:eastAsia="Arial" w:hAnsi="Arial" w:cs="Arial"/>
          <w:sz w:val="24"/>
          <w:szCs w:val="24"/>
        </w:rPr>
        <w:t>consolida</w:t>
      </w:r>
      <w:r w:rsidR="00C57F3E">
        <w:rPr>
          <w:rFonts w:ascii="Arial" w:eastAsia="Arial" w:hAnsi="Arial" w:cs="Arial"/>
          <w:sz w:val="24"/>
          <w:szCs w:val="24"/>
        </w:rPr>
        <w:t>n</w:t>
      </w:r>
      <w:r w:rsidR="00C57F3E" w:rsidRPr="00C57F3E">
        <w:rPr>
          <w:rFonts w:ascii="Arial" w:eastAsia="Arial" w:hAnsi="Arial" w:cs="Arial"/>
          <w:sz w:val="24"/>
          <w:szCs w:val="24"/>
        </w:rPr>
        <w:t xml:space="preserve"> los datos más relevantes</w:t>
      </w:r>
      <w:r w:rsidR="00C57F3E">
        <w:rPr>
          <w:rFonts w:ascii="Arial" w:eastAsia="Arial" w:hAnsi="Arial" w:cs="Arial"/>
          <w:sz w:val="24"/>
          <w:szCs w:val="24"/>
        </w:rPr>
        <w:t xml:space="preserve"> y</w:t>
      </w:r>
      <w:r w:rsidR="00C57F3E" w:rsidRPr="00C57F3E">
        <w:rPr>
          <w:rFonts w:ascii="Arial" w:eastAsia="Arial" w:hAnsi="Arial" w:cs="Arial"/>
          <w:sz w:val="24"/>
          <w:szCs w:val="24"/>
        </w:rPr>
        <w:t xml:space="preserve"> permite un análisis que ayuda a comprender la situación y </w:t>
      </w:r>
      <w:r w:rsidR="008970F5">
        <w:rPr>
          <w:rFonts w:ascii="Arial" w:eastAsia="Arial" w:hAnsi="Arial" w:cs="Arial"/>
          <w:sz w:val="24"/>
          <w:szCs w:val="24"/>
        </w:rPr>
        <w:t xml:space="preserve">además de definir las </w:t>
      </w:r>
      <w:r w:rsidR="00C57F3E" w:rsidRPr="00C57F3E">
        <w:rPr>
          <w:rFonts w:ascii="Arial" w:eastAsia="Arial" w:hAnsi="Arial" w:cs="Arial"/>
          <w:sz w:val="24"/>
          <w:szCs w:val="24"/>
        </w:rPr>
        <w:t>prioridades técnicas</w:t>
      </w:r>
      <w:r w:rsidR="00C57F3E">
        <w:rPr>
          <w:rFonts w:ascii="Arial" w:eastAsia="Arial" w:hAnsi="Arial" w:cs="Arial"/>
          <w:sz w:val="24"/>
          <w:szCs w:val="24"/>
        </w:rPr>
        <w:t xml:space="preserve"> de forma más ágil. En la Unidad 3 se hará énfasis en su correcto diligenciamiento. Es necesario que ante las situaciones de alerta y brotes se entregue durante las primeras 24 horas. Pueden requerirse más informes y un </w:t>
      </w:r>
      <w:proofErr w:type="spellStart"/>
      <w:r w:rsidR="00C57F3E">
        <w:rPr>
          <w:rFonts w:ascii="Arial" w:eastAsia="Arial" w:hAnsi="Arial" w:cs="Arial"/>
          <w:sz w:val="24"/>
          <w:szCs w:val="24"/>
        </w:rPr>
        <w:t>Sitrep</w:t>
      </w:r>
      <w:proofErr w:type="spellEnd"/>
      <w:r w:rsidR="00C57F3E">
        <w:rPr>
          <w:rFonts w:ascii="Arial" w:eastAsia="Arial" w:hAnsi="Arial" w:cs="Arial"/>
          <w:sz w:val="24"/>
          <w:szCs w:val="24"/>
        </w:rPr>
        <w:t xml:space="preserve"> de cierre de la situación. Para el evento de intoxicaciones, esta es la forma en que </w:t>
      </w:r>
      <w:r w:rsidR="008970F5">
        <w:rPr>
          <w:rFonts w:ascii="Arial" w:eastAsia="Arial" w:hAnsi="Arial" w:cs="Arial"/>
          <w:sz w:val="24"/>
          <w:szCs w:val="24"/>
        </w:rPr>
        <w:t>la información de las IEC debe ser enviada</w:t>
      </w:r>
      <w:r w:rsidR="00807757">
        <w:rPr>
          <w:rFonts w:ascii="Arial" w:eastAsia="Arial" w:hAnsi="Arial" w:cs="Arial"/>
          <w:sz w:val="24"/>
          <w:szCs w:val="24"/>
        </w:rPr>
        <w:t>, reemplaza cualquier otro formato de informe de brote</w:t>
      </w:r>
      <w:r w:rsidR="008970F5">
        <w:rPr>
          <w:rFonts w:ascii="Arial" w:eastAsia="Arial" w:hAnsi="Arial" w:cs="Arial"/>
          <w:sz w:val="24"/>
          <w:szCs w:val="24"/>
        </w:rPr>
        <w:t>.</w:t>
      </w:r>
    </w:p>
    <w:p w14:paraId="31518A81" w14:textId="203B549A" w:rsidR="00C56461" w:rsidRDefault="00C56461" w:rsidP="00C57F3E">
      <w:pPr>
        <w:spacing w:line="240" w:lineRule="auto"/>
        <w:jc w:val="both"/>
        <w:rPr>
          <w:rFonts w:ascii="Arial" w:eastAsia="Arial" w:hAnsi="Arial" w:cs="Arial"/>
          <w:sz w:val="24"/>
          <w:szCs w:val="24"/>
        </w:rPr>
      </w:pPr>
    </w:p>
    <w:p w14:paraId="1F295457" w14:textId="424D21DB" w:rsidR="00C56461" w:rsidRDefault="00C56461" w:rsidP="00C57F3E">
      <w:pPr>
        <w:spacing w:line="240" w:lineRule="auto"/>
        <w:jc w:val="both"/>
        <w:rPr>
          <w:rFonts w:ascii="Arial" w:eastAsia="Arial" w:hAnsi="Arial" w:cs="Arial"/>
          <w:b/>
          <w:bCs/>
          <w:color w:val="1F4E79"/>
          <w:sz w:val="36"/>
          <w:szCs w:val="36"/>
          <w:lang w:val="es-MX"/>
        </w:rPr>
      </w:pPr>
      <w:r w:rsidRPr="00F14B49">
        <w:rPr>
          <w:rFonts w:ascii="Arial" w:eastAsia="Arial" w:hAnsi="Arial" w:cs="Arial"/>
          <w:b/>
          <w:bCs/>
          <w:color w:val="1F4E79"/>
          <w:sz w:val="36"/>
          <w:szCs w:val="36"/>
        </w:rPr>
        <w:t xml:space="preserve">Diapositiva </w:t>
      </w:r>
      <w:r>
        <w:rPr>
          <w:rFonts w:ascii="Arial" w:eastAsia="Arial" w:hAnsi="Arial" w:cs="Arial"/>
          <w:b/>
          <w:bCs/>
          <w:color w:val="1F4E79"/>
          <w:sz w:val="36"/>
          <w:szCs w:val="36"/>
        </w:rPr>
        <w:t>9.</w:t>
      </w:r>
      <w:r w:rsidRPr="00F14B49">
        <w:rPr>
          <w:rFonts w:ascii="Arial" w:eastAsia="Arial" w:hAnsi="Arial" w:cs="Arial"/>
          <w:b/>
          <w:bCs/>
          <w:color w:val="1F4E79"/>
          <w:sz w:val="36"/>
          <w:szCs w:val="36"/>
        </w:rPr>
        <w:t xml:space="preserve"> </w:t>
      </w:r>
      <w:r w:rsidRPr="00C56461">
        <w:rPr>
          <w:rFonts w:ascii="Arial" w:eastAsia="Arial" w:hAnsi="Arial" w:cs="Arial"/>
          <w:b/>
          <w:bCs/>
          <w:color w:val="1F4E79"/>
          <w:sz w:val="36"/>
          <w:szCs w:val="36"/>
          <w:lang w:val="es-MX"/>
        </w:rPr>
        <w:t>Comunicación y difusión de los resultados de la vigilancia</w:t>
      </w:r>
    </w:p>
    <w:p w14:paraId="7D1AE9A4" w14:textId="0C82283A" w:rsidR="00C56461" w:rsidRDefault="00C56461" w:rsidP="00C57F3E">
      <w:pPr>
        <w:spacing w:line="240" w:lineRule="auto"/>
        <w:jc w:val="both"/>
        <w:rPr>
          <w:rFonts w:ascii="Arial" w:eastAsia="Arial" w:hAnsi="Arial" w:cs="Arial"/>
          <w:b/>
          <w:bCs/>
          <w:color w:val="1F4E79"/>
          <w:sz w:val="36"/>
          <w:szCs w:val="36"/>
          <w:lang w:val="es-MX"/>
        </w:rPr>
      </w:pPr>
    </w:p>
    <w:p w14:paraId="72879303" w14:textId="7E369B86" w:rsidR="00C56461" w:rsidRPr="00C56461" w:rsidRDefault="00C56461" w:rsidP="00C56461">
      <w:pPr>
        <w:spacing w:line="240" w:lineRule="auto"/>
        <w:jc w:val="both"/>
        <w:rPr>
          <w:rFonts w:ascii="Arial" w:eastAsia="Arial" w:hAnsi="Arial" w:cs="Arial"/>
          <w:sz w:val="24"/>
          <w:szCs w:val="24"/>
        </w:rPr>
      </w:pPr>
      <w:r w:rsidRPr="00C56461">
        <w:rPr>
          <w:rFonts w:ascii="Arial" w:eastAsia="Arial" w:hAnsi="Arial" w:cs="Arial"/>
          <w:sz w:val="24"/>
          <w:szCs w:val="24"/>
        </w:rPr>
        <w:t xml:space="preserve">La comunicación y difusión periódica de la </w:t>
      </w:r>
      <w:r w:rsidR="001B5F96">
        <w:rPr>
          <w:rFonts w:ascii="Arial" w:eastAsia="Arial" w:hAnsi="Arial" w:cs="Arial"/>
          <w:sz w:val="24"/>
          <w:szCs w:val="24"/>
        </w:rPr>
        <w:t xml:space="preserve">información resultante del evento de intoxicaciones tiene como </w:t>
      </w:r>
      <w:r w:rsidRPr="00C56461">
        <w:rPr>
          <w:rFonts w:ascii="Arial" w:eastAsia="Arial" w:hAnsi="Arial" w:cs="Arial"/>
          <w:sz w:val="24"/>
          <w:szCs w:val="24"/>
        </w:rPr>
        <w:t>propósito desarrollar la capacidad resolutiva del equipo</w:t>
      </w:r>
      <w:r w:rsidR="001B5F96">
        <w:rPr>
          <w:rFonts w:ascii="Arial" w:eastAsia="Arial" w:hAnsi="Arial" w:cs="Arial"/>
          <w:sz w:val="24"/>
          <w:szCs w:val="24"/>
        </w:rPr>
        <w:t xml:space="preserve"> </w:t>
      </w:r>
      <w:r w:rsidRPr="00C56461">
        <w:rPr>
          <w:rFonts w:ascii="Arial" w:eastAsia="Arial" w:hAnsi="Arial" w:cs="Arial"/>
          <w:sz w:val="24"/>
          <w:szCs w:val="24"/>
        </w:rPr>
        <w:t xml:space="preserve">territorial, </w:t>
      </w:r>
      <w:r w:rsidR="001B5F96">
        <w:rPr>
          <w:rFonts w:ascii="Arial" w:eastAsia="Arial" w:hAnsi="Arial" w:cs="Arial"/>
          <w:sz w:val="24"/>
          <w:szCs w:val="24"/>
        </w:rPr>
        <w:t xml:space="preserve">apoyar la </w:t>
      </w:r>
      <w:r w:rsidRPr="00C56461">
        <w:rPr>
          <w:rFonts w:ascii="Arial" w:eastAsia="Arial" w:hAnsi="Arial" w:cs="Arial"/>
          <w:sz w:val="24"/>
          <w:szCs w:val="24"/>
        </w:rPr>
        <w:t>toma de decisiones y contribu</w:t>
      </w:r>
      <w:r w:rsidR="001B5F96">
        <w:rPr>
          <w:rFonts w:ascii="Arial" w:eastAsia="Arial" w:hAnsi="Arial" w:cs="Arial"/>
          <w:sz w:val="24"/>
          <w:szCs w:val="24"/>
        </w:rPr>
        <w:t xml:space="preserve">ir </w:t>
      </w:r>
      <w:r w:rsidRPr="00C56461">
        <w:rPr>
          <w:rFonts w:ascii="Arial" w:eastAsia="Arial" w:hAnsi="Arial" w:cs="Arial"/>
          <w:sz w:val="24"/>
          <w:szCs w:val="24"/>
        </w:rPr>
        <w:t>en la generación de</w:t>
      </w:r>
      <w:r w:rsidR="001B5F96">
        <w:rPr>
          <w:rFonts w:ascii="Arial" w:eastAsia="Arial" w:hAnsi="Arial" w:cs="Arial"/>
          <w:sz w:val="24"/>
          <w:szCs w:val="24"/>
        </w:rPr>
        <w:t xml:space="preserve"> </w:t>
      </w:r>
      <w:r w:rsidRPr="00C56461">
        <w:rPr>
          <w:rFonts w:ascii="Arial" w:eastAsia="Arial" w:hAnsi="Arial" w:cs="Arial"/>
          <w:sz w:val="24"/>
          <w:szCs w:val="24"/>
        </w:rPr>
        <w:t>acciones de prevención y control sobre el evento en el</w:t>
      </w:r>
      <w:r w:rsidR="001B5F96">
        <w:rPr>
          <w:rFonts w:ascii="Arial" w:eastAsia="Arial" w:hAnsi="Arial" w:cs="Arial"/>
          <w:sz w:val="24"/>
          <w:szCs w:val="24"/>
        </w:rPr>
        <w:t xml:space="preserve"> </w:t>
      </w:r>
      <w:r w:rsidRPr="00C56461">
        <w:rPr>
          <w:rFonts w:ascii="Arial" w:eastAsia="Arial" w:hAnsi="Arial" w:cs="Arial"/>
          <w:sz w:val="24"/>
          <w:szCs w:val="24"/>
        </w:rPr>
        <w:t>territorio</w:t>
      </w:r>
      <w:r w:rsidR="001B5F96">
        <w:rPr>
          <w:rFonts w:ascii="Arial" w:eastAsia="Arial" w:hAnsi="Arial" w:cs="Arial"/>
          <w:sz w:val="24"/>
          <w:szCs w:val="24"/>
        </w:rPr>
        <w:t>.</w:t>
      </w:r>
    </w:p>
    <w:p w14:paraId="08C24D06" w14:textId="77777777" w:rsidR="001B5F96" w:rsidRDefault="001B5F96" w:rsidP="00C56461">
      <w:pPr>
        <w:spacing w:line="240" w:lineRule="auto"/>
        <w:jc w:val="both"/>
        <w:rPr>
          <w:rFonts w:ascii="Arial" w:eastAsia="Arial" w:hAnsi="Arial" w:cs="Arial"/>
          <w:sz w:val="24"/>
          <w:szCs w:val="24"/>
        </w:rPr>
      </w:pPr>
      <w:r>
        <w:rPr>
          <w:rFonts w:ascii="Arial" w:eastAsia="Arial" w:hAnsi="Arial" w:cs="Arial"/>
          <w:sz w:val="24"/>
          <w:szCs w:val="24"/>
        </w:rPr>
        <w:t>E</w:t>
      </w:r>
      <w:r w:rsidR="00C56461" w:rsidRPr="00C56461">
        <w:rPr>
          <w:rFonts w:ascii="Arial" w:eastAsia="Arial" w:hAnsi="Arial" w:cs="Arial"/>
          <w:sz w:val="24"/>
          <w:szCs w:val="24"/>
        </w:rPr>
        <w:t>l Instituto Nacional de Salud</w:t>
      </w:r>
      <w:r>
        <w:rPr>
          <w:rFonts w:ascii="Arial" w:eastAsia="Arial" w:hAnsi="Arial" w:cs="Arial"/>
          <w:sz w:val="24"/>
          <w:szCs w:val="24"/>
        </w:rPr>
        <w:t xml:space="preserve"> </w:t>
      </w:r>
      <w:r w:rsidR="00C56461" w:rsidRPr="00C56461">
        <w:rPr>
          <w:rFonts w:ascii="Arial" w:eastAsia="Arial" w:hAnsi="Arial" w:cs="Arial"/>
          <w:sz w:val="24"/>
          <w:szCs w:val="24"/>
        </w:rPr>
        <w:t>publica</w:t>
      </w:r>
      <w:r>
        <w:rPr>
          <w:rFonts w:ascii="Arial" w:eastAsia="Arial" w:hAnsi="Arial" w:cs="Arial"/>
          <w:sz w:val="24"/>
          <w:szCs w:val="24"/>
        </w:rPr>
        <w:t xml:space="preserve"> </w:t>
      </w:r>
      <w:r w:rsidR="00C56461" w:rsidRPr="00C56461">
        <w:rPr>
          <w:rFonts w:ascii="Arial" w:eastAsia="Arial" w:hAnsi="Arial" w:cs="Arial"/>
          <w:sz w:val="24"/>
          <w:szCs w:val="24"/>
        </w:rPr>
        <w:t>de forma rutinaria los informes gráficos con el</w:t>
      </w:r>
      <w:r>
        <w:rPr>
          <w:rFonts w:ascii="Arial" w:eastAsia="Arial" w:hAnsi="Arial" w:cs="Arial"/>
          <w:sz w:val="24"/>
          <w:szCs w:val="24"/>
        </w:rPr>
        <w:t xml:space="preserve"> </w:t>
      </w:r>
      <w:r w:rsidR="00C56461" w:rsidRPr="00C56461">
        <w:rPr>
          <w:rFonts w:ascii="Arial" w:eastAsia="Arial" w:hAnsi="Arial" w:cs="Arial"/>
          <w:sz w:val="24"/>
          <w:szCs w:val="24"/>
        </w:rPr>
        <w:t>análisis del comportamiento del evento e informes finales</w:t>
      </w:r>
      <w:r>
        <w:rPr>
          <w:rFonts w:ascii="Arial" w:eastAsia="Arial" w:hAnsi="Arial" w:cs="Arial"/>
          <w:sz w:val="24"/>
          <w:szCs w:val="24"/>
        </w:rPr>
        <w:t xml:space="preserve"> </w:t>
      </w:r>
      <w:r w:rsidR="00C56461" w:rsidRPr="00C56461">
        <w:rPr>
          <w:rFonts w:ascii="Arial" w:eastAsia="Arial" w:hAnsi="Arial" w:cs="Arial"/>
          <w:sz w:val="24"/>
          <w:szCs w:val="24"/>
        </w:rPr>
        <w:t xml:space="preserve">con los cierres anuales. </w:t>
      </w:r>
    </w:p>
    <w:p w14:paraId="2544FDD1" w14:textId="533F5F52" w:rsidR="00C56461" w:rsidRPr="00C56461" w:rsidRDefault="001B5F96" w:rsidP="001B5F96">
      <w:pPr>
        <w:spacing w:line="240" w:lineRule="auto"/>
        <w:jc w:val="both"/>
        <w:rPr>
          <w:rFonts w:ascii="Arial" w:eastAsia="Arial" w:hAnsi="Arial" w:cs="Arial"/>
          <w:sz w:val="24"/>
          <w:szCs w:val="24"/>
        </w:rPr>
      </w:pPr>
      <w:r>
        <w:rPr>
          <w:rFonts w:ascii="Arial" w:eastAsia="Arial" w:hAnsi="Arial" w:cs="Arial"/>
          <w:sz w:val="24"/>
          <w:szCs w:val="24"/>
        </w:rPr>
        <w:lastRenderedPageBreak/>
        <w:t xml:space="preserve">También en el </w:t>
      </w:r>
      <w:r w:rsidR="00C56461" w:rsidRPr="001B5F96">
        <w:rPr>
          <w:rFonts w:ascii="Arial" w:eastAsia="Arial" w:hAnsi="Arial" w:cs="Arial"/>
          <w:sz w:val="24"/>
          <w:szCs w:val="24"/>
        </w:rPr>
        <w:t xml:space="preserve">Portal Sivigila 4.0, </w:t>
      </w:r>
      <w:r>
        <w:rPr>
          <w:rFonts w:ascii="Arial" w:eastAsia="Arial" w:hAnsi="Arial" w:cs="Arial"/>
          <w:sz w:val="24"/>
          <w:szCs w:val="24"/>
        </w:rPr>
        <w:t xml:space="preserve">se puede encontrar información sobre el </w:t>
      </w:r>
      <w:r w:rsidR="00C56461" w:rsidRPr="00C56461">
        <w:rPr>
          <w:rFonts w:ascii="Arial" w:eastAsia="Arial" w:hAnsi="Arial" w:cs="Arial"/>
          <w:sz w:val="24"/>
          <w:szCs w:val="24"/>
        </w:rPr>
        <w:t xml:space="preserve">número de casos reportados, </w:t>
      </w:r>
      <w:r>
        <w:rPr>
          <w:rFonts w:ascii="Arial" w:eastAsia="Arial" w:hAnsi="Arial" w:cs="Arial"/>
          <w:sz w:val="24"/>
          <w:szCs w:val="24"/>
        </w:rPr>
        <w:t>e</w:t>
      </w:r>
      <w:r w:rsidR="00C56461" w:rsidRPr="00C56461">
        <w:rPr>
          <w:rFonts w:ascii="Arial" w:eastAsia="Arial" w:hAnsi="Arial" w:cs="Arial"/>
          <w:sz w:val="24"/>
          <w:szCs w:val="24"/>
        </w:rPr>
        <w:t>stimaciones de medidas</w:t>
      </w:r>
      <w:r>
        <w:rPr>
          <w:rFonts w:ascii="Arial" w:eastAsia="Arial" w:hAnsi="Arial" w:cs="Arial"/>
          <w:sz w:val="24"/>
          <w:szCs w:val="24"/>
        </w:rPr>
        <w:t xml:space="preserve"> </w:t>
      </w:r>
      <w:r w:rsidR="00C56461" w:rsidRPr="00C56461">
        <w:rPr>
          <w:rFonts w:ascii="Arial" w:eastAsia="Arial" w:hAnsi="Arial" w:cs="Arial"/>
          <w:sz w:val="24"/>
          <w:szCs w:val="24"/>
        </w:rPr>
        <w:t>de frecuencia,</w:t>
      </w:r>
      <w:r>
        <w:rPr>
          <w:rFonts w:ascii="Arial" w:eastAsia="Arial" w:hAnsi="Arial" w:cs="Arial"/>
          <w:sz w:val="24"/>
          <w:szCs w:val="24"/>
        </w:rPr>
        <w:t xml:space="preserve"> map</w:t>
      </w:r>
      <w:r w:rsidR="00C56461" w:rsidRPr="00C56461">
        <w:rPr>
          <w:rFonts w:ascii="Arial" w:eastAsia="Arial" w:hAnsi="Arial" w:cs="Arial"/>
          <w:sz w:val="24"/>
          <w:szCs w:val="24"/>
        </w:rPr>
        <w:t>as de riesgo</w:t>
      </w:r>
      <w:r>
        <w:rPr>
          <w:rFonts w:ascii="Arial" w:eastAsia="Arial" w:hAnsi="Arial" w:cs="Arial"/>
          <w:sz w:val="24"/>
          <w:szCs w:val="24"/>
        </w:rPr>
        <w:t xml:space="preserve"> y microdatos.</w:t>
      </w:r>
    </w:p>
    <w:p w14:paraId="1ED0B687" w14:textId="372D964C" w:rsidR="00C56461" w:rsidRPr="00C56461" w:rsidRDefault="00C56461" w:rsidP="001B5F96">
      <w:pPr>
        <w:spacing w:line="240" w:lineRule="auto"/>
        <w:jc w:val="both"/>
        <w:rPr>
          <w:rFonts w:ascii="Arial" w:eastAsia="Arial" w:hAnsi="Arial" w:cs="Arial"/>
          <w:sz w:val="24"/>
          <w:szCs w:val="24"/>
        </w:rPr>
      </w:pPr>
      <w:r w:rsidRPr="00C56461">
        <w:rPr>
          <w:rFonts w:ascii="Arial" w:eastAsia="Arial" w:hAnsi="Arial" w:cs="Arial"/>
          <w:sz w:val="24"/>
          <w:szCs w:val="24"/>
        </w:rPr>
        <w:t>Los datos corresponden a cierres anuales depurados desde</w:t>
      </w:r>
      <w:r w:rsidR="001B5F96">
        <w:rPr>
          <w:rFonts w:ascii="Arial" w:eastAsia="Arial" w:hAnsi="Arial" w:cs="Arial"/>
          <w:sz w:val="24"/>
          <w:szCs w:val="24"/>
        </w:rPr>
        <w:t xml:space="preserve"> </w:t>
      </w:r>
      <w:r w:rsidRPr="00C56461">
        <w:rPr>
          <w:rFonts w:ascii="Arial" w:eastAsia="Arial" w:hAnsi="Arial" w:cs="Arial"/>
          <w:sz w:val="24"/>
          <w:szCs w:val="24"/>
        </w:rPr>
        <w:t>2007, que permiten una desagregación geográfica por</w:t>
      </w:r>
      <w:r w:rsidR="001B5F96">
        <w:rPr>
          <w:rFonts w:ascii="Arial" w:eastAsia="Arial" w:hAnsi="Arial" w:cs="Arial"/>
          <w:sz w:val="24"/>
          <w:szCs w:val="24"/>
        </w:rPr>
        <w:t xml:space="preserve"> </w:t>
      </w:r>
      <w:r w:rsidRPr="00C56461">
        <w:rPr>
          <w:rFonts w:ascii="Arial" w:eastAsia="Arial" w:hAnsi="Arial" w:cs="Arial"/>
          <w:sz w:val="24"/>
          <w:szCs w:val="24"/>
        </w:rPr>
        <w:t xml:space="preserve">departamento, distrito, municipio, </w:t>
      </w:r>
      <w:r w:rsidR="001B5F96">
        <w:rPr>
          <w:rFonts w:ascii="Arial" w:eastAsia="Arial" w:hAnsi="Arial" w:cs="Arial"/>
          <w:sz w:val="24"/>
          <w:szCs w:val="24"/>
        </w:rPr>
        <w:t xml:space="preserve">por año, </w:t>
      </w:r>
      <w:r w:rsidR="00FA44E6">
        <w:rPr>
          <w:rFonts w:ascii="Arial" w:eastAsia="Arial" w:hAnsi="Arial" w:cs="Arial"/>
          <w:sz w:val="24"/>
          <w:szCs w:val="24"/>
        </w:rPr>
        <w:t>IPS, EAPB, etc.</w:t>
      </w:r>
    </w:p>
    <w:p w14:paraId="784DDF0E" w14:textId="4A708DA6" w:rsidR="00C56461" w:rsidRDefault="00FA44E6" w:rsidP="00FA44E6">
      <w:pPr>
        <w:spacing w:line="240" w:lineRule="auto"/>
        <w:jc w:val="both"/>
        <w:rPr>
          <w:rFonts w:ascii="Arial" w:eastAsia="Arial" w:hAnsi="Arial" w:cs="Arial"/>
          <w:sz w:val="24"/>
          <w:szCs w:val="24"/>
        </w:rPr>
      </w:pPr>
      <w:r>
        <w:rPr>
          <w:rFonts w:ascii="Arial" w:eastAsia="Arial" w:hAnsi="Arial" w:cs="Arial"/>
          <w:sz w:val="24"/>
          <w:szCs w:val="24"/>
        </w:rPr>
        <w:t xml:space="preserve">También se recomienda a las entidades </w:t>
      </w:r>
      <w:r w:rsidR="00C56461" w:rsidRPr="00C56461">
        <w:rPr>
          <w:rFonts w:ascii="Arial" w:eastAsia="Arial" w:hAnsi="Arial" w:cs="Arial"/>
          <w:sz w:val="24"/>
          <w:szCs w:val="24"/>
        </w:rPr>
        <w:t>departamentales, distritales o</w:t>
      </w:r>
      <w:r>
        <w:rPr>
          <w:rFonts w:ascii="Arial" w:eastAsia="Arial" w:hAnsi="Arial" w:cs="Arial"/>
          <w:sz w:val="24"/>
          <w:szCs w:val="24"/>
        </w:rPr>
        <w:t xml:space="preserve"> </w:t>
      </w:r>
      <w:r w:rsidR="00C56461" w:rsidRPr="00C56461">
        <w:rPr>
          <w:rFonts w:ascii="Arial" w:eastAsia="Arial" w:hAnsi="Arial" w:cs="Arial"/>
          <w:sz w:val="24"/>
          <w:szCs w:val="24"/>
        </w:rPr>
        <w:t>municipales,</w:t>
      </w:r>
      <w:r>
        <w:rPr>
          <w:rFonts w:ascii="Arial" w:eastAsia="Arial" w:hAnsi="Arial" w:cs="Arial"/>
          <w:sz w:val="24"/>
          <w:szCs w:val="24"/>
        </w:rPr>
        <w:t xml:space="preserve"> realizar </w:t>
      </w:r>
      <w:r w:rsidR="00C56461" w:rsidRPr="00C56461">
        <w:rPr>
          <w:rFonts w:ascii="Arial" w:eastAsia="Arial" w:hAnsi="Arial" w:cs="Arial"/>
          <w:sz w:val="24"/>
          <w:szCs w:val="24"/>
        </w:rPr>
        <w:t>boletines epidemiológicos, informes gráficos, informes de eventos, entre otros,</w:t>
      </w:r>
      <w:r>
        <w:rPr>
          <w:rFonts w:ascii="Arial" w:eastAsia="Arial" w:hAnsi="Arial" w:cs="Arial"/>
          <w:sz w:val="24"/>
          <w:szCs w:val="24"/>
        </w:rPr>
        <w:t xml:space="preserve"> y difundirlos a través de </w:t>
      </w:r>
      <w:r w:rsidR="00C56461" w:rsidRPr="00C56461">
        <w:rPr>
          <w:rFonts w:ascii="Arial" w:eastAsia="Arial" w:hAnsi="Arial" w:cs="Arial"/>
          <w:sz w:val="24"/>
          <w:szCs w:val="24"/>
        </w:rPr>
        <w:t xml:space="preserve">radio, televisión o redes sociales, con el fin de </w:t>
      </w:r>
      <w:r>
        <w:rPr>
          <w:rFonts w:ascii="Arial" w:eastAsia="Arial" w:hAnsi="Arial" w:cs="Arial"/>
          <w:sz w:val="24"/>
          <w:szCs w:val="24"/>
        </w:rPr>
        <w:t>comunicar el riesgo a la comunidad de forma temprana.</w:t>
      </w:r>
    </w:p>
    <w:p w14:paraId="5AF6E3EF" w14:textId="4C931E5E" w:rsidR="00FA44E6" w:rsidRDefault="00FA44E6" w:rsidP="00FA44E6">
      <w:pPr>
        <w:spacing w:line="240" w:lineRule="auto"/>
        <w:jc w:val="both"/>
        <w:rPr>
          <w:rFonts w:ascii="Arial" w:eastAsia="Arial" w:hAnsi="Arial" w:cs="Arial"/>
          <w:sz w:val="24"/>
          <w:szCs w:val="24"/>
        </w:rPr>
      </w:pPr>
    </w:p>
    <w:p w14:paraId="10F04A2A" w14:textId="03DAE60F" w:rsidR="00FA44E6" w:rsidRDefault="00FA44E6" w:rsidP="00FA44E6">
      <w:pPr>
        <w:spacing w:line="240" w:lineRule="auto"/>
        <w:jc w:val="both"/>
        <w:rPr>
          <w:rFonts w:ascii="Arial" w:eastAsia="Arial" w:hAnsi="Arial" w:cs="Arial"/>
          <w:b/>
          <w:bCs/>
          <w:color w:val="1F4E79"/>
          <w:sz w:val="36"/>
          <w:szCs w:val="36"/>
          <w:lang w:val="es-MX"/>
        </w:rPr>
      </w:pPr>
      <w:r w:rsidRPr="00F14B49">
        <w:rPr>
          <w:rFonts w:ascii="Arial" w:eastAsia="Arial" w:hAnsi="Arial" w:cs="Arial"/>
          <w:b/>
          <w:bCs/>
          <w:color w:val="1F4E79"/>
          <w:sz w:val="36"/>
          <w:szCs w:val="36"/>
        </w:rPr>
        <w:t xml:space="preserve">Diapositiva </w:t>
      </w:r>
      <w:r>
        <w:rPr>
          <w:rFonts w:ascii="Arial" w:eastAsia="Arial" w:hAnsi="Arial" w:cs="Arial"/>
          <w:b/>
          <w:bCs/>
          <w:color w:val="1F4E79"/>
          <w:sz w:val="36"/>
          <w:szCs w:val="36"/>
        </w:rPr>
        <w:t>10.</w:t>
      </w:r>
      <w:r w:rsidRPr="00F14B49">
        <w:rPr>
          <w:rFonts w:ascii="Arial" w:eastAsia="Arial" w:hAnsi="Arial" w:cs="Arial"/>
          <w:b/>
          <w:bCs/>
          <w:color w:val="1F4E79"/>
          <w:sz w:val="36"/>
          <w:szCs w:val="36"/>
        </w:rPr>
        <w:t xml:space="preserve"> </w:t>
      </w:r>
      <w:r>
        <w:rPr>
          <w:rFonts w:ascii="Arial" w:eastAsia="Arial" w:hAnsi="Arial" w:cs="Arial"/>
          <w:b/>
          <w:bCs/>
          <w:color w:val="1F4E79"/>
          <w:sz w:val="36"/>
          <w:szCs w:val="36"/>
        </w:rPr>
        <w:t>indicadores</w:t>
      </w:r>
    </w:p>
    <w:p w14:paraId="4300CE1F" w14:textId="6D5F3A3F" w:rsidR="00FA44E6" w:rsidRDefault="00620F39" w:rsidP="00620F39">
      <w:pPr>
        <w:spacing w:line="240" w:lineRule="auto"/>
        <w:jc w:val="both"/>
        <w:rPr>
          <w:rFonts w:ascii="Arial" w:eastAsia="Arial" w:hAnsi="Arial" w:cs="Arial"/>
          <w:sz w:val="24"/>
          <w:szCs w:val="24"/>
          <w:lang w:val="es-MX"/>
        </w:rPr>
      </w:pPr>
      <w:r w:rsidRPr="00620F39">
        <w:rPr>
          <w:rFonts w:ascii="Arial" w:eastAsia="Arial" w:hAnsi="Arial" w:cs="Arial"/>
          <w:sz w:val="24"/>
          <w:szCs w:val="24"/>
          <w:lang w:val="es-MX"/>
        </w:rPr>
        <w:t>los indicadores generales para el análisis del evento de intoxicaciones agudas por sustancias</w:t>
      </w:r>
      <w:r>
        <w:rPr>
          <w:rFonts w:ascii="Arial" w:eastAsia="Arial" w:hAnsi="Arial" w:cs="Arial"/>
          <w:sz w:val="24"/>
          <w:szCs w:val="24"/>
          <w:lang w:val="es-MX"/>
        </w:rPr>
        <w:t xml:space="preserve"> </w:t>
      </w:r>
      <w:r w:rsidRPr="00620F39">
        <w:rPr>
          <w:rFonts w:ascii="Arial" w:eastAsia="Arial" w:hAnsi="Arial" w:cs="Arial"/>
          <w:sz w:val="24"/>
          <w:szCs w:val="24"/>
          <w:lang w:val="es-MX"/>
        </w:rPr>
        <w:t>químicas</w:t>
      </w:r>
      <w:r>
        <w:rPr>
          <w:rFonts w:ascii="Arial" w:eastAsia="Arial" w:hAnsi="Arial" w:cs="Arial"/>
          <w:sz w:val="24"/>
          <w:szCs w:val="24"/>
          <w:lang w:val="es-MX"/>
        </w:rPr>
        <w:t xml:space="preserve"> son:</w:t>
      </w:r>
    </w:p>
    <w:p w14:paraId="794A7320" w14:textId="76FDC4DD" w:rsidR="00620F39" w:rsidRPr="00620F39" w:rsidRDefault="00620F39" w:rsidP="00EE1AD6">
      <w:pPr>
        <w:pStyle w:val="Prrafodelista"/>
        <w:numPr>
          <w:ilvl w:val="0"/>
          <w:numId w:val="10"/>
        </w:numPr>
        <w:spacing w:line="240" w:lineRule="auto"/>
        <w:jc w:val="both"/>
        <w:rPr>
          <w:rFonts w:ascii="Arial" w:eastAsia="Arial" w:hAnsi="Arial" w:cs="Arial"/>
          <w:sz w:val="24"/>
          <w:szCs w:val="24"/>
          <w:lang w:val="es-MX"/>
        </w:rPr>
      </w:pPr>
      <w:r w:rsidRPr="00620F39">
        <w:rPr>
          <w:rFonts w:ascii="Arial" w:eastAsia="Arial" w:hAnsi="Arial" w:cs="Arial"/>
          <w:sz w:val="24"/>
          <w:szCs w:val="24"/>
          <w:lang w:val="es-ES_tradnl"/>
        </w:rPr>
        <w:t>Tasa de incidencia general de intoxicaciones agudas por sustancias químicas</w:t>
      </w:r>
      <w:r w:rsidR="00807757">
        <w:rPr>
          <w:rFonts w:ascii="Arial" w:eastAsia="Arial" w:hAnsi="Arial" w:cs="Arial"/>
          <w:sz w:val="24"/>
          <w:szCs w:val="24"/>
          <w:lang w:val="es-ES_tradnl"/>
        </w:rPr>
        <w:t>:</w:t>
      </w:r>
      <w:r w:rsidRPr="00620F39">
        <w:rPr>
          <w:rFonts w:ascii="Arial" w:eastAsia="Arial" w:hAnsi="Arial" w:cs="Arial"/>
          <w:sz w:val="24"/>
          <w:szCs w:val="24"/>
          <w:lang w:val="es-ES_tradnl"/>
        </w:rPr>
        <w:t xml:space="preserve"> se </w:t>
      </w:r>
      <w:r w:rsidR="00807757">
        <w:rPr>
          <w:rFonts w:ascii="Arial" w:eastAsia="Arial" w:hAnsi="Arial" w:cs="Arial"/>
          <w:sz w:val="24"/>
          <w:szCs w:val="24"/>
          <w:lang w:val="es-ES_tradnl"/>
        </w:rPr>
        <w:t>incluye</w:t>
      </w:r>
      <w:r w:rsidRPr="00620F39">
        <w:rPr>
          <w:rFonts w:ascii="Arial" w:eastAsia="Arial" w:hAnsi="Arial" w:cs="Arial"/>
          <w:sz w:val="24"/>
          <w:szCs w:val="24"/>
          <w:lang w:val="es-ES_tradnl"/>
        </w:rPr>
        <w:t xml:space="preserve"> el número de casos nuevos de intoxicaciones agudas por sustancias químicas notificados al evento 365 + casos nuevos de intoxicaciones agudas por sustancias químicas asociados a la intencionalidad suicida notificados al evento 356 registrados en un periodo de tiempo </w:t>
      </w:r>
      <w:r>
        <w:rPr>
          <w:rFonts w:ascii="Arial" w:eastAsia="Arial" w:hAnsi="Arial" w:cs="Arial"/>
          <w:sz w:val="24"/>
          <w:szCs w:val="24"/>
          <w:lang w:val="es-ES_tradnl"/>
        </w:rPr>
        <w:t>sobre la</w:t>
      </w:r>
      <w:r w:rsidRPr="00620F39">
        <w:rPr>
          <w:rFonts w:ascii="Arial" w:eastAsia="Arial" w:hAnsi="Arial" w:cs="Arial"/>
          <w:sz w:val="24"/>
          <w:szCs w:val="24"/>
          <w:lang w:val="es-ES_tradnl"/>
        </w:rPr>
        <w:t xml:space="preserve"> población expuesta al riesgo de intoxicación en el periodo.</w:t>
      </w:r>
    </w:p>
    <w:p w14:paraId="4B654E74" w14:textId="13C465AA" w:rsidR="00620F39" w:rsidRPr="00213C26" w:rsidRDefault="00620F39" w:rsidP="001370F5">
      <w:pPr>
        <w:pStyle w:val="Prrafodelista"/>
        <w:numPr>
          <w:ilvl w:val="0"/>
          <w:numId w:val="10"/>
        </w:numPr>
        <w:spacing w:line="240" w:lineRule="auto"/>
        <w:jc w:val="both"/>
        <w:rPr>
          <w:rFonts w:ascii="Arial" w:eastAsia="Arial" w:hAnsi="Arial" w:cs="Arial"/>
          <w:sz w:val="24"/>
          <w:szCs w:val="24"/>
          <w:lang w:val="es-MX"/>
        </w:rPr>
      </w:pPr>
      <w:r w:rsidRPr="00213C26">
        <w:rPr>
          <w:rFonts w:ascii="Arial" w:eastAsia="Arial" w:hAnsi="Arial" w:cs="Arial"/>
          <w:sz w:val="24"/>
          <w:szCs w:val="24"/>
          <w:lang w:val="es-ES_tradnl"/>
        </w:rPr>
        <w:t>Tasa de incidencia intoxicaciones agudas por sustancias químicas sin intencionalidad suicida</w:t>
      </w:r>
      <w:r w:rsidR="00807757">
        <w:rPr>
          <w:rFonts w:ascii="Arial" w:eastAsia="Arial" w:hAnsi="Arial" w:cs="Arial"/>
          <w:sz w:val="24"/>
          <w:szCs w:val="24"/>
          <w:lang w:val="es-ES_tradnl"/>
        </w:rPr>
        <w:t>:</w:t>
      </w:r>
      <w:r w:rsidR="00213C26" w:rsidRPr="00213C26">
        <w:rPr>
          <w:rFonts w:ascii="Arial" w:eastAsia="Arial" w:hAnsi="Arial" w:cs="Arial"/>
          <w:sz w:val="24"/>
          <w:szCs w:val="24"/>
          <w:lang w:val="es-ES_tradnl"/>
        </w:rPr>
        <w:t xml:space="preserve"> se analizan casos nuevos de Intoxicaciones agudas por sustancias químicas notificados al evento 365 registrados en un periodo de tiempo (sin intencionalidad suicida) sobre </w:t>
      </w:r>
      <w:r w:rsidR="00213C26">
        <w:rPr>
          <w:rFonts w:ascii="Arial" w:eastAsia="Arial" w:hAnsi="Arial" w:cs="Arial"/>
          <w:sz w:val="24"/>
          <w:szCs w:val="24"/>
          <w:lang w:val="es-ES_tradnl"/>
        </w:rPr>
        <w:t>la</w:t>
      </w:r>
      <w:r w:rsidR="00213C26" w:rsidRPr="00213C26">
        <w:rPr>
          <w:rFonts w:ascii="Arial" w:eastAsia="Arial" w:hAnsi="Arial" w:cs="Arial"/>
          <w:sz w:val="24"/>
          <w:szCs w:val="24"/>
          <w:lang w:val="es-ES_tradnl"/>
        </w:rPr>
        <w:t xml:space="preserve"> población expuesta al riesgo de intoxicación en el periodo.</w:t>
      </w:r>
    </w:p>
    <w:p w14:paraId="61623C25" w14:textId="27877C7B" w:rsidR="00213C26" w:rsidRPr="00213C26" w:rsidRDefault="00213C26" w:rsidP="000C0DDC">
      <w:pPr>
        <w:pStyle w:val="Prrafodelista"/>
        <w:numPr>
          <w:ilvl w:val="0"/>
          <w:numId w:val="10"/>
        </w:numPr>
        <w:spacing w:line="240" w:lineRule="auto"/>
        <w:jc w:val="both"/>
        <w:rPr>
          <w:rFonts w:ascii="Arial" w:eastAsia="Arial" w:hAnsi="Arial" w:cs="Arial"/>
          <w:sz w:val="24"/>
          <w:szCs w:val="24"/>
        </w:rPr>
      </w:pPr>
      <w:r w:rsidRPr="00213C26">
        <w:rPr>
          <w:rFonts w:ascii="Arial" w:eastAsia="Arial" w:hAnsi="Arial" w:cs="Arial"/>
          <w:sz w:val="24"/>
          <w:szCs w:val="24"/>
          <w:lang w:val="es-ES_tradnl"/>
        </w:rPr>
        <w:t>Tasa de incidencia intentos de suicidio con mecanismo de intoxicación por sustancias químicas con condición final vivo</w:t>
      </w:r>
      <w:r w:rsidR="00807757">
        <w:rPr>
          <w:rFonts w:ascii="Arial" w:eastAsia="Arial" w:hAnsi="Arial" w:cs="Arial"/>
          <w:sz w:val="24"/>
          <w:szCs w:val="24"/>
          <w:lang w:val="es-ES_tradnl"/>
        </w:rPr>
        <w:t>:</w:t>
      </w:r>
      <w:r w:rsidRPr="00213C26">
        <w:rPr>
          <w:rFonts w:ascii="Arial" w:eastAsia="Arial" w:hAnsi="Arial" w:cs="Arial"/>
          <w:sz w:val="24"/>
          <w:szCs w:val="24"/>
          <w:lang w:val="es-ES_tradnl"/>
        </w:rPr>
        <w:t xml:space="preserve"> se analizan los casos nuevos de intentos de suicidio con mecanismo intoxicación por sustancias químicas, con condición final vivo, registrados en un periodo de tiempo sobre </w:t>
      </w:r>
      <w:r>
        <w:rPr>
          <w:rFonts w:ascii="Arial" w:eastAsia="Arial" w:hAnsi="Arial" w:cs="Arial"/>
          <w:sz w:val="24"/>
          <w:szCs w:val="24"/>
          <w:lang w:val="es-ES_tradnl"/>
        </w:rPr>
        <w:t xml:space="preserve">la </w:t>
      </w:r>
      <w:r w:rsidRPr="00213C26">
        <w:rPr>
          <w:rFonts w:ascii="Arial" w:eastAsia="Arial" w:hAnsi="Arial" w:cs="Arial"/>
          <w:sz w:val="24"/>
          <w:szCs w:val="24"/>
          <w:lang w:val="es-ES_tradnl"/>
        </w:rPr>
        <w:t>población expuesta al riesgo de intoxicación en el periodo</w:t>
      </w:r>
      <w:r>
        <w:rPr>
          <w:rFonts w:ascii="Arial" w:eastAsia="Arial" w:hAnsi="Arial" w:cs="Arial"/>
          <w:sz w:val="24"/>
          <w:szCs w:val="24"/>
          <w:lang w:val="es-ES_tradnl"/>
        </w:rPr>
        <w:t>.</w:t>
      </w:r>
    </w:p>
    <w:p w14:paraId="624F099A" w14:textId="7E970DC3" w:rsidR="00213C26" w:rsidRPr="00213C26" w:rsidRDefault="00213C26" w:rsidP="00213C26">
      <w:pPr>
        <w:pStyle w:val="Prrafodelista"/>
        <w:numPr>
          <w:ilvl w:val="0"/>
          <w:numId w:val="10"/>
        </w:numPr>
        <w:spacing w:line="240" w:lineRule="auto"/>
        <w:jc w:val="both"/>
        <w:rPr>
          <w:rFonts w:ascii="Arial" w:eastAsia="Arial" w:hAnsi="Arial" w:cs="Arial"/>
          <w:sz w:val="24"/>
          <w:szCs w:val="24"/>
        </w:rPr>
      </w:pPr>
      <w:r w:rsidRPr="00213C26">
        <w:rPr>
          <w:rFonts w:ascii="Arial" w:eastAsia="Arial" w:hAnsi="Arial" w:cs="Arial"/>
          <w:sz w:val="24"/>
          <w:szCs w:val="24"/>
          <w:lang w:val="es-ES_tradnl"/>
        </w:rPr>
        <w:t>Porcentaje de casos con confirmación por laboratorio de casos probables de intoxicación por metanol asociado a bebida alcohólica adulterada.</w:t>
      </w:r>
      <w:r>
        <w:rPr>
          <w:rFonts w:ascii="Arial" w:eastAsia="Arial" w:hAnsi="Arial" w:cs="Arial"/>
          <w:sz w:val="24"/>
          <w:szCs w:val="24"/>
          <w:lang w:val="es-ES_tradnl"/>
        </w:rPr>
        <w:t xml:space="preserve"> </w:t>
      </w:r>
    </w:p>
    <w:p w14:paraId="1CC20E8F" w14:textId="2CFDDE49" w:rsidR="00213C26" w:rsidRPr="00213C26" w:rsidRDefault="00213C26" w:rsidP="00213C26">
      <w:pPr>
        <w:pStyle w:val="Prrafodelista"/>
        <w:numPr>
          <w:ilvl w:val="0"/>
          <w:numId w:val="10"/>
        </w:numPr>
        <w:spacing w:line="240" w:lineRule="auto"/>
        <w:jc w:val="both"/>
        <w:rPr>
          <w:rFonts w:ascii="Arial" w:eastAsia="Arial" w:hAnsi="Arial" w:cs="Arial"/>
          <w:sz w:val="24"/>
          <w:szCs w:val="24"/>
        </w:rPr>
      </w:pPr>
      <w:r w:rsidRPr="00213C26">
        <w:rPr>
          <w:rFonts w:ascii="Arial" w:eastAsia="Arial" w:hAnsi="Arial" w:cs="Arial"/>
          <w:sz w:val="24"/>
          <w:szCs w:val="24"/>
          <w:lang w:val="es-ES_tradnl"/>
        </w:rPr>
        <w:t>Porcentaje de casos con confirmación por laboratorio o unidad de análisis de casos probables de intoxicación por fósforo blanco asociado a artefactos pirotécnicos</w:t>
      </w:r>
      <w:r>
        <w:rPr>
          <w:rFonts w:ascii="Arial" w:eastAsia="Arial" w:hAnsi="Arial" w:cs="Arial"/>
          <w:sz w:val="24"/>
          <w:szCs w:val="24"/>
          <w:lang w:val="es-ES_tradnl"/>
        </w:rPr>
        <w:t>, y…</w:t>
      </w:r>
    </w:p>
    <w:p w14:paraId="20AAFE70" w14:textId="79CBAD1A" w:rsidR="00213C26" w:rsidRPr="00213C26" w:rsidRDefault="00213C26" w:rsidP="00213C26">
      <w:pPr>
        <w:pStyle w:val="Prrafodelista"/>
        <w:numPr>
          <w:ilvl w:val="0"/>
          <w:numId w:val="10"/>
        </w:numPr>
        <w:spacing w:line="240" w:lineRule="auto"/>
        <w:jc w:val="both"/>
        <w:rPr>
          <w:rFonts w:ascii="Arial" w:eastAsia="Arial" w:hAnsi="Arial" w:cs="Arial"/>
          <w:sz w:val="24"/>
          <w:szCs w:val="24"/>
        </w:rPr>
      </w:pPr>
      <w:r w:rsidRPr="00213C26">
        <w:rPr>
          <w:rFonts w:ascii="Arial" w:eastAsia="Arial" w:hAnsi="Arial" w:cs="Arial"/>
          <w:sz w:val="24"/>
          <w:szCs w:val="24"/>
          <w:lang w:val="es-ES_tradnl"/>
        </w:rPr>
        <w:t>Porcentaje de brotes de intoxicaciones agudas por sustancias químicas en población cerrada con investigación epidemiológica de campo</w:t>
      </w:r>
      <w:r w:rsidR="00A2660E">
        <w:rPr>
          <w:rFonts w:ascii="Arial" w:eastAsia="Arial" w:hAnsi="Arial" w:cs="Arial"/>
          <w:sz w:val="24"/>
          <w:szCs w:val="24"/>
          <w:lang w:val="es-ES_tradnl"/>
        </w:rPr>
        <w:t>, donde la meta es que se cumpla en mínimo el 90% de los brotes ocurridos en población cerrada.</w:t>
      </w:r>
    </w:p>
    <w:p w14:paraId="2E8EB4E8" w14:textId="1262FFC3" w:rsidR="00213C26" w:rsidRPr="00213C26" w:rsidRDefault="00213C26" w:rsidP="00213C26">
      <w:pPr>
        <w:pStyle w:val="Prrafodelista"/>
        <w:spacing w:line="240" w:lineRule="auto"/>
        <w:jc w:val="both"/>
        <w:rPr>
          <w:rFonts w:ascii="Arial" w:eastAsia="Arial" w:hAnsi="Arial" w:cs="Arial"/>
          <w:sz w:val="24"/>
          <w:szCs w:val="24"/>
          <w:lang w:val="es-MX"/>
        </w:rPr>
      </w:pPr>
    </w:p>
    <w:sectPr w:rsidR="00213C26" w:rsidRPr="00213C26" w:rsidSect="00FE26B9">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937ED" w14:textId="77777777" w:rsidR="008D70D8" w:rsidRDefault="008D70D8">
      <w:pPr>
        <w:spacing w:after="0" w:line="240" w:lineRule="auto"/>
      </w:pPr>
      <w:r>
        <w:separator/>
      </w:r>
    </w:p>
  </w:endnote>
  <w:endnote w:type="continuationSeparator" w:id="0">
    <w:p w14:paraId="060DD7A0" w14:textId="77777777" w:rsidR="008D70D8" w:rsidRDefault="008D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B2D73" w14:textId="77777777" w:rsidR="00EB03FC" w:rsidRDefault="00EB03FC">
    <w:pPr>
      <w:pBdr>
        <w:top w:val="nil"/>
        <w:left w:val="nil"/>
        <w:bottom w:val="nil"/>
        <w:right w:val="nil"/>
        <w:between w:val="nil"/>
      </w:pBdr>
      <w:tabs>
        <w:tab w:val="center" w:pos="4680"/>
        <w:tab w:val="right" w:pos="9360"/>
      </w:tabs>
      <w:spacing w:after="0" w:line="240" w:lineRule="auto"/>
      <w:jc w:val="center"/>
      <w:rPr>
        <w:color w:val="000000"/>
      </w:rPr>
    </w:pPr>
  </w:p>
  <w:p w14:paraId="166B8B3E" w14:textId="77777777" w:rsidR="00EB03FC" w:rsidRDefault="00807757">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FEF08" w14:textId="77777777" w:rsidR="00EB03FC" w:rsidRDefault="0080775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76CC5">
      <w:rPr>
        <w:noProof/>
        <w:color w:val="000000"/>
      </w:rPr>
      <w:t>5</w:t>
    </w:r>
    <w:r>
      <w:rPr>
        <w:color w:val="000000"/>
      </w:rPr>
      <w:fldChar w:fldCharType="end"/>
    </w:r>
  </w:p>
  <w:p w14:paraId="2311EC09" w14:textId="77777777" w:rsidR="00EB03FC" w:rsidRDefault="0080775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6C36567E" wp14:editId="7BA10898">
          <wp:simplePos x="0" y="0"/>
          <wp:positionH relativeFrom="column">
            <wp:posOffset>0</wp:posOffset>
          </wp:positionH>
          <wp:positionV relativeFrom="paragraph">
            <wp:posOffset>-634</wp:posOffset>
          </wp:positionV>
          <wp:extent cx="6875780" cy="148590"/>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75780" cy="14859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826D0" w14:textId="77777777" w:rsidR="00EB03FC" w:rsidRDefault="00807757">
    <w:pPr>
      <w:pBdr>
        <w:top w:val="nil"/>
        <w:left w:val="nil"/>
        <w:bottom w:val="nil"/>
        <w:right w:val="nil"/>
        <w:between w:val="nil"/>
      </w:pBdr>
      <w:tabs>
        <w:tab w:val="center" w:pos="4680"/>
        <w:tab w:val="right" w:pos="9360"/>
      </w:tabs>
      <w:spacing w:after="0" w:line="240" w:lineRule="auto"/>
      <w:jc w:val="both"/>
      <w:rPr>
        <w:rFonts w:ascii="Arial" w:eastAsia="Arial" w:hAnsi="Arial" w:cs="Arial"/>
        <w:smallCaps/>
        <w:color w:val="4472C4"/>
      </w:rPr>
    </w:pPr>
    <w:r>
      <w:rPr>
        <w:noProof/>
      </w:rPr>
      <w:drawing>
        <wp:anchor distT="0" distB="0" distL="0" distR="0" simplePos="0" relativeHeight="251659264" behindDoc="1" locked="0" layoutInCell="1" hidden="0" allowOverlap="1" wp14:anchorId="1DA3B60F" wp14:editId="2C8C1EA3">
          <wp:simplePos x="0" y="0"/>
          <wp:positionH relativeFrom="column">
            <wp:posOffset>-467993</wp:posOffset>
          </wp:positionH>
          <wp:positionV relativeFrom="paragraph">
            <wp:posOffset>13334</wp:posOffset>
          </wp:positionV>
          <wp:extent cx="6875780" cy="148590"/>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75780" cy="148590"/>
                  </a:xfrm>
                  <a:prstGeom prst="rect">
                    <a:avLst/>
                  </a:prstGeom>
                  <a:ln/>
                </pic:spPr>
              </pic:pic>
            </a:graphicData>
          </a:graphic>
        </wp:anchor>
      </w:drawing>
    </w:r>
  </w:p>
  <w:p w14:paraId="71E5DD11" w14:textId="77777777" w:rsidR="00EB03FC" w:rsidRDefault="00EB03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8CF8F" w14:textId="77777777" w:rsidR="008D70D8" w:rsidRDefault="008D70D8">
      <w:pPr>
        <w:spacing w:after="0" w:line="240" w:lineRule="auto"/>
      </w:pPr>
      <w:r>
        <w:separator/>
      </w:r>
    </w:p>
  </w:footnote>
  <w:footnote w:type="continuationSeparator" w:id="0">
    <w:p w14:paraId="7DCEBC0C" w14:textId="77777777" w:rsidR="008D70D8" w:rsidRDefault="008D7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7990A" w14:textId="77777777" w:rsidR="00EB03FC" w:rsidRDefault="00807757">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82F1EA3" wp14:editId="22B74748">
          <wp:extent cx="847725" cy="342900"/>
          <wp:effectExtent l="0" t="0" r="0" b="0"/>
          <wp:docPr id="31"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3429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F2C7" w14:textId="77777777" w:rsidR="00EB03FC" w:rsidRDefault="00807757">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BD3B3EA" wp14:editId="33AA0C39">
          <wp:extent cx="847725" cy="342900"/>
          <wp:effectExtent l="0" t="0" r="0" b="0"/>
          <wp:docPr id="32"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3429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FF3"/>
    <w:multiLevelType w:val="hybridMultilevel"/>
    <w:tmpl w:val="F3E66EA0"/>
    <w:lvl w:ilvl="0" w:tplc="21BA24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D90F8B"/>
    <w:multiLevelType w:val="multilevel"/>
    <w:tmpl w:val="F5323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08226A"/>
    <w:multiLevelType w:val="hybridMultilevel"/>
    <w:tmpl w:val="FAAC2634"/>
    <w:lvl w:ilvl="0" w:tplc="EEE8FEE4">
      <w:start w:val="1"/>
      <w:numFmt w:val="bullet"/>
      <w:lvlText w:val="•"/>
      <w:lvlJc w:val="left"/>
      <w:pPr>
        <w:tabs>
          <w:tab w:val="num" w:pos="720"/>
        </w:tabs>
        <w:ind w:left="720" w:hanging="360"/>
      </w:pPr>
      <w:rPr>
        <w:rFonts w:ascii="Times New Roman" w:hAnsi="Times New Roman" w:hint="default"/>
      </w:rPr>
    </w:lvl>
    <w:lvl w:ilvl="1" w:tplc="043A9566" w:tentative="1">
      <w:start w:val="1"/>
      <w:numFmt w:val="bullet"/>
      <w:lvlText w:val="•"/>
      <w:lvlJc w:val="left"/>
      <w:pPr>
        <w:tabs>
          <w:tab w:val="num" w:pos="1440"/>
        </w:tabs>
        <w:ind w:left="1440" w:hanging="360"/>
      </w:pPr>
      <w:rPr>
        <w:rFonts w:ascii="Times New Roman" w:hAnsi="Times New Roman" w:hint="default"/>
      </w:rPr>
    </w:lvl>
    <w:lvl w:ilvl="2" w:tplc="10B684D0" w:tentative="1">
      <w:start w:val="1"/>
      <w:numFmt w:val="bullet"/>
      <w:lvlText w:val="•"/>
      <w:lvlJc w:val="left"/>
      <w:pPr>
        <w:tabs>
          <w:tab w:val="num" w:pos="2160"/>
        </w:tabs>
        <w:ind w:left="2160" w:hanging="360"/>
      </w:pPr>
      <w:rPr>
        <w:rFonts w:ascii="Times New Roman" w:hAnsi="Times New Roman" w:hint="default"/>
      </w:rPr>
    </w:lvl>
    <w:lvl w:ilvl="3" w:tplc="AD1EFA32" w:tentative="1">
      <w:start w:val="1"/>
      <w:numFmt w:val="bullet"/>
      <w:lvlText w:val="•"/>
      <w:lvlJc w:val="left"/>
      <w:pPr>
        <w:tabs>
          <w:tab w:val="num" w:pos="2880"/>
        </w:tabs>
        <w:ind w:left="2880" w:hanging="360"/>
      </w:pPr>
      <w:rPr>
        <w:rFonts w:ascii="Times New Roman" w:hAnsi="Times New Roman" w:hint="default"/>
      </w:rPr>
    </w:lvl>
    <w:lvl w:ilvl="4" w:tplc="F0B03BC4" w:tentative="1">
      <w:start w:val="1"/>
      <w:numFmt w:val="bullet"/>
      <w:lvlText w:val="•"/>
      <w:lvlJc w:val="left"/>
      <w:pPr>
        <w:tabs>
          <w:tab w:val="num" w:pos="3600"/>
        </w:tabs>
        <w:ind w:left="3600" w:hanging="360"/>
      </w:pPr>
      <w:rPr>
        <w:rFonts w:ascii="Times New Roman" w:hAnsi="Times New Roman" w:hint="default"/>
      </w:rPr>
    </w:lvl>
    <w:lvl w:ilvl="5" w:tplc="60DE94DA" w:tentative="1">
      <w:start w:val="1"/>
      <w:numFmt w:val="bullet"/>
      <w:lvlText w:val="•"/>
      <w:lvlJc w:val="left"/>
      <w:pPr>
        <w:tabs>
          <w:tab w:val="num" w:pos="4320"/>
        </w:tabs>
        <w:ind w:left="4320" w:hanging="360"/>
      </w:pPr>
      <w:rPr>
        <w:rFonts w:ascii="Times New Roman" w:hAnsi="Times New Roman" w:hint="default"/>
      </w:rPr>
    </w:lvl>
    <w:lvl w:ilvl="6" w:tplc="158E30BE" w:tentative="1">
      <w:start w:val="1"/>
      <w:numFmt w:val="bullet"/>
      <w:lvlText w:val="•"/>
      <w:lvlJc w:val="left"/>
      <w:pPr>
        <w:tabs>
          <w:tab w:val="num" w:pos="5040"/>
        </w:tabs>
        <w:ind w:left="5040" w:hanging="360"/>
      </w:pPr>
      <w:rPr>
        <w:rFonts w:ascii="Times New Roman" w:hAnsi="Times New Roman" w:hint="default"/>
      </w:rPr>
    </w:lvl>
    <w:lvl w:ilvl="7" w:tplc="62A23904" w:tentative="1">
      <w:start w:val="1"/>
      <w:numFmt w:val="bullet"/>
      <w:lvlText w:val="•"/>
      <w:lvlJc w:val="left"/>
      <w:pPr>
        <w:tabs>
          <w:tab w:val="num" w:pos="5760"/>
        </w:tabs>
        <w:ind w:left="5760" w:hanging="360"/>
      </w:pPr>
      <w:rPr>
        <w:rFonts w:ascii="Times New Roman" w:hAnsi="Times New Roman" w:hint="default"/>
      </w:rPr>
    </w:lvl>
    <w:lvl w:ilvl="8" w:tplc="BFB4D1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7D77A8"/>
    <w:multiLevelType w:val="hybridMultilevel"/>
    <w:tmpl w:val="5DA02432"/>
    <w:lvl w:ilvl="0" w:tplc="1EE0BC12">
      <w:start w:val="1"/>
      <w:numFmt w:val="bullet"/>
      <w:lvlText w:val="•"/>
      <w:lvlJc w:val="left"/>
      <w:pPr>
        <w:tabs>
          <w:tab w:val="num" w:pos="720"/>
        </w:tabs>
        <w:ind w:left="720" w:hanging="360"/>
      </w:pPr>
      <w:rPr>
        <w:rFonts w:ascii="Times New Roman" w:hAnsi="Times New Roman" w:hint="default"/>
      </w:rPr>
    </w:lvl>
    <w:lvl w:ilvl="1" w:tplc="834EC516" w:tentative="1">
      <w:start w:val="1"/>
      <w:numFmt w:val="bullet"/>
      <w:lvlText w:val="•"/>
      <w:lvlJc w:val="left"/>
      <w:pPr>
        <w:tabs>
          <w:tab w:val="num" w:pos="1440"/>
        </w:tabs>
        <w:ind w:left="1440" w:hanging="360"/>
      </w:pPr>
      <w:rPr>
        <w:rFonts w:ascii="Times New Roman" w:hAnsi="Times New Roman" w:hint="default"/>
      </w:rPr>
    </w:lvl>
    <w:lvl w:ilvl="2" w:tplc="52B44C42" w:tentative="1">
      <w:start w:val="1"/>
      <w:numFmt w:val="bullet"/>
      <w:lvlText w:val="•"/>
      <w:lvlJc w:val="left"/>
      <w:pPr>
        <w:tabs>
          <w:tab w:val="num" w:pos="2160"/>
        </w:tabs>
        <w:ind w:left="2160" w:hanging="360"/>
      </w:pPr>
      <w:rPr>
        <w:rFonts w:ascii="Times New Roman" w:hAnsi="Times New Roman" w:hint="default"/>
      </w:rPr>
    </w:lvl>
    <w:lvl w:ilvl="3" w:tplc="CEC8807A" w:tentative="1">
      <w:start w:val="1"/>
      <w:numFmt w:val="bullet"/>
      <w:lvlText w:val="•"/>
      <w:lvlJc w:val="left"/>
      <w:pPr>
        <w:tabs>
          <w:tab w:val="num" w:pos="2880"/>
        </w:tabs>
        <w:ind w:left="2880" w:hanging="360"/>
      </w:pPr>
      <w:rPr>
        <w:rFonts w:ascii="Times New Roman" w:hAnsi="Times New Roman" w:hint="default"/>
      </w:rPr>
    </w:lvl>
    <w:lvl w:ilvl="4" w:tplc="2D08D18A" w:tentative="1">
      <w:start w:val="1"/>
      <w:numFmt w:val="bullet"/>
      <w:lvlText w:val="•"/>
      <w:lvlJc w:val="left"/>
      <w:pPr>
        <w:tabs>
          <w:tab w:val="num" w:pos="3600"/>
        </w:tabs>
        <w:ind w:left="3600" w:hanging="360"/>
      </w:pPr>
      <w:rPr>
        <w:rFonts w:ascii="Times New Roman" w:hAnsi="Times New Roman" w:hint="default"/>
      </w:rPr>
    </w:lvl>
    <w:lvl w:ilvl="5" w:tplc="25A6BBF8" w:tentative="1">
      <w:start w:val="1"/>
      <w:numFmt w:val="bullet"/>
      <w:lvlText w:val="•"/>
      <w:lvlJc w:val="left"/>
      <w:pPr>
        <w:tabs>
          <w:tab w:val="num" w:pos="4320"/>
        </w:tabs>
        <w:ind w:left="4320" w:hanging="360"/>
      </w:pPr>
      <w:rPr>
        <w:rFonts w:ascii="Times New Roman" w:hAnsi="Times New Roman" w:hint="default"/>
      </w:rPr>
    </w:lvl>
    <w:lvl w:ilvl="6" w:tplc="963AD9A8" w:tentative="1">
      <w:start w:val="1"/>
      <w:numFmt w:val="bullet"/>
      <w:lvlText w:val="•"/>
      <w:lvlJc w:val="left"/>
      <w:pPr>
        <w:tabs>
          <w:tab w:val="num" w:pos="5040"/>
        </w:tabs>
        <w:ind w:left="5040" w:hanging="360"/>
      </w:pPr>
      <w:rPr>
        <w:rFonts w:ascii="Times New Roman" w:hAnsi="Times New Roman" w:hint="default"/>
      </w:rPr>
    </w:lvl>
    <w:lvl w:ilvl="7" w:tplc="7AB87CBC" w:tentative="1">
      <w:start w:val="1"/>
      <w:numFmt w:val="bullet"/>
      <w:lvlText w:val="•"/>
      <w:lvlJc w:val="left"/>
      <w:pPr>
        <w:tabs>
          <w:tab w:val="num" w:pos="5760"/>
        </w:tabs>
        <w:ind w:left="5760" w:hanging="360"/>
      </w:pPr>
      <w:rPr>
        <w:rFonts w:ascii="Times New Roman" w:hAnsi="Times New Roman" w:hint="default"/>
      </w:rPr>
    </w:lvl>
    <w:lvl w:ilvl="8" w:tplc="C51409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BF1155"/>
    <w:multiLevelType w:val="hybridMultilevel"/>
    <w:tmpl w:val="4E102960"/>
    <w:lvl w:ilvl="0" w:tplc="4C18A9AA">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FC5AEE"/>
    <w:multiLevelType w:val="hybridMultilevel"/>
    <w:tmpl w:val="50BCA49C"/>
    <w:lvl w:ilvl="0" w:tplc="613A8734">
      <w:start w:val="1"/>
      <w:numFmt w:val="bullet"/>
      <w:lvlText w:val=""/>
      <w:lvlJc w:val="left"/>
      <w:pPr>
        <w:tabs>
          <w:tab w:val="num" w:pos="720"/>
        </w:tabs>
        <w:ind w:left="720" w:hanging="360"/>
      </w:pPr>
      <w:rPr>
        <w:rFonts w:ascii="Wingdings" w:hAnsi="Wingdings" w:hint="default"/>
      </w:rPr>
    </w:lvl>
    <w:lvl w:ilvl="1" w:tplc="67E05552" w:tentative="1">
      <w:start w:val="1"/>
      <w:numFmt w:val="bullet"/>
      <w:lvlText w:val=""/>
      <w:lvlJc w:val="left"/>
      <w:pPr>
        <w:tabs>
          <w:tab w:val="num" w:pos="1440"/>
        </w:tabs>
        <w:ind w:left="1440" w:hanging="360"/>
      </w:pPr>
      <w:rPr>
        <w:rFonts w:ascii="Wingdings" w:hAnsi="Wingdings" w:hint="default"/>
      </w:rPr>
    </w:lvl>
    <w:lvl w:ilvl="2" w:tplc="B8F63D5C" w:tentative="1">
      <w:start w:val="1"/>
      <w:numFmt w:val="bullet"/>
      <w:lvlText w:val=""/>
      <w:lvlJc w:val="left"/>
      <w:pPr>
        <w:tabs>
          <w:tab w:val="num" w:pos="2160"/>
        </w:tabs>
        <w:ind w:left="2160" w:hanging="360"/>
      </w:pPr>
      <w:rPr>
        <w:rFonts w:ascii="Wingdings" w:hAnsi="Wingdings" w:hint="default"/>
      </w:rPr>
    </w:lvl>
    <w:lvl w:ilvl="3" w:tplc="7EDC3A0C" w:tentative="1">
      <w:start w:val="1"/>
      <w:numFmt w:val="bullet"/>
      <w:lvlText w:val=""/>
      <w:lvlJc w:val="left"/>
      <w:pPr>
        <w:tabs>
          <w:tab w:val="num" w:pos="2880"/>
        </w:tabs>
        <w:ind w:left="2880" w:hanging="360"/>
      </w:pPr>
      <w:rPr>
        <w:rFonts w:ascii="Wingdings" w:hAnsi="Wingdings" w:hint="default"/>
      </w:rPr>
    </w:lvl>
    <w:lvl w:ilvl="4" w:tplc="2C80A1E2" w:tentative="1">
      <w:start w:val="1"/>
      <w:numFmt w:val="bullet"/>
      <w:lvlText w:val=""/>
      <w:lvlJc w:val="left"/>
      <w:pPr>
        <w:tabs>
          <w:tab w:val="num" w:pos="3600"/>
        </w:tabs>
        <w:ind w:left="3600" w:hanging="360"/>
      </w:pPr>
      <w:rPr>
        <w:rFonts w:ascii="Wingdings" w:hAnsi="Wingdings" w:hint="default"/>
      </w:rPr>
    </w:lvl>
    <w:lvl w:ilvl="5" w:tplc="F19A55D0" w:tentative="1">
      <w:start w:val="1"/>
      <w:numFmt w:val="bullet"/>
      <w:lvlText w:val=""/>
      <w:lvlJc w:val="left"/>
      <w:pPr>
        <w:tabs>
          <w:tab w:val="num" w:pos="4320"/>
        </w:tabs>
        <w:ind w:left="4320" w:hanging="360"/>
      </w:pPr>
      <w:rPr>
        <w:rFonts w:ascii="Wingdings" w:hAnsi="Wingdings" w:hint="default"/>
      </w:rPr>
    </w:lvl>
    <w:lvl w:ilvl="6" w:tplc="6590D7AE" w:tentative="1">
      <w:start w:val="1"/>
      <w:numFmt w:val="bullet"/>
      <w:lvlText w:val=""/>
      <w:lvlJc w:val="left"/>
      <w:pPr>
        <w:tabs>
          <w:tab w:val="num" w:pos="5040"/>
        </w:tabs>
        <w:ind w:left="5040" w:hanging="360"/>
      </w:pPr>
      <w:rPr>
        <w:rFonts w:ascii="Wingdings" w:hAnsi="Wingdings" w:hint="default"/>
      </w:rPr>
    </w:lvl>
    <w:lvl w:ilvl="7" w:tplc="B2445BF2" w:tentative="1">
      <w:start w:val="1"/>
      <w:numFmt w:val="bullet"/>
      <w:lvlText w:val=""/>
      <w:lvlJc w:val="left"/>
      <w:pPr>
        <w:tabs>
          <w:tab w:val="num" w:pos="5760"/>
        </w:tabs>
        <w:ind w:left="5760" w:hanging="360"/>
      </w:pPr>
      <w:rPr>
        <w:rFonts w:ascii="Wingdings" w:hAnsi="Wingdings" w:hint="default"/>
      </w:rPr>
    </w:lvl>
    <w:lvl w:ilvl="8" w:tplc="E46A6D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7B16A5"/>
    <w:multiLevelType w:val="hybridMultilevel"/>
    <w:tmpl w:val="E41CB7AE"/>
    <w:lvl w:ilvl="0" w:tplc="2BA6C602">
      <w:start w:val="1"/>
      <w:numFmt w:val="bullet"/>
      <w:lvlText w:val="●"/>
      <w:lvlJc w:val="left"/>
      <w:pPr>
        <w:tabs>
          <w:tab w:val="num" w:pos="720"/>
        </w:tabs>
        <w:ind w:left="720" w:hanging="360"/>
      </w:pPr>
      <w:rPr>
        <w:rFonts w:ascii="Arial" w:hAnsi="Arial" w:hint="default"/>
      </w:rPr>
    </w:lvl>
    <w:lvl w:ilvl="1" w:tplc="F7040F34" w:tentative="1">
      <w:start w:val="1"/>
      <w:numFmt w:val="bullet"/>
      <w:lvlText w:val="●"/>
      <w:lvlJc w:val="left"/>
      <w:pPr>
        <w:tabs>
          <w:tab w:val="num" w:pos="1440"/>
        </w:tabs>
        <w:ind w:left="1440" w:hanging="360"/>
      </w:pPr>
      <w:rPr>
        <w:rFonts w:ascii="Arial" w:hAnsi="Arial" w:hint="default"/>
      </w:rPr>
    </w:lvl>
    <w:lvl w:ilvl="2" w:tplc="BB96E8BA" w:tentative="1">
      <w:start w:val="1"/>
      <w:numFmt w:val="bullet"/>
      <w:lvlText w:val="●"/>
      <w:lvlJc w:val="left"/>
      <w:pPr>
        <w:tabs>
          <w:tab w:val="num" w:pos="2160"/>
        </w:tabs>
        <w:ind w:left="2160" w:hanging="360"/>
      </w:pPr>
      <w:rPr>
        <w:rFonts w:ascii="Arial" w:hAnsi="Arial" w:hint="default"/>
      </w:rPr>
    </w:lvl>
    <w:lvl w:ilvl="3" w:tplc="CCA441B0" w:tentative="1">
      <w:start w:val="1"/>
      <w:numFmt w:val="bullet"/>
      <w:lvlText w:val="●"/>
      <w:lvlJc w:val="left"/>
      <w:pPr>
        <w:tabs>
          <w:tab w:val="num" w:pos="2880"/>
        </w:tabs>
        <w:ind w:left="2880" w:hanging="360"/>
      </w:pPr>
      <w:rPr>
        <w:rFonts w:ascii="Arial" w:hAnsi="Arial" w:hint="default"/>
      </w:rPr>
    </w:lvl>
    <w:lvl w:ilvl="4" w:tplc="6D0602E2" w:tentative="1">
      <w:start w:val="1"/>
      <w:numFmt w:val="bullet"/>
      <w:lvlText w:val="●"/>
      <w:lvlJc w:val="left"/>
      <w:pPr>
        <w:tabs>
          <w:tab w:val="num" w:pos="3600"/>
        </w:tabs>
        <w:ind w:left="3600" w:hanging="360"/>
      </w:pPr>
      <w:rPr>
        <w:rFonts w:ascii="Arial" w:hAnsi="Arial" w:hint="default"/>
      </w:rPr>
    </w:lvl>
    <w:lvl w:ilvl="5" w:tplc="13A0299C" w:tentative="1">
      <w:start w:val="1"/>
      <w:numFmt w:val="bullet"/>
      <w:lvlText w:val="●"/>
      <w:lvlJc w:val="left"/>
      <w:pPr>
        <w:tabs>
          <w:tab w:val="num" w:pos="4320"/>
        </w:tabs>
        <w:ind w:left="4320" w:hanging="360"/>
      </w:pPr>
      <w:rPr>
        <w:rFonts w:ascii="Arial" w:hAnsi="Arial" w:hint="default"/>
      </w:rPr>
    </w:lvl>
    <w:lvl w:ilvl="6" w:tplc="D272173E" w:tentative="1">
      <w:start w:val="1"/>
      <w:numFmt w:val="bullet"/>
      <w:lvlText w:val="●"/>
      <w:lvlJc w:val="left"/>
      <w:pPr>
        <w:tabs>
          <w:tab w:val="num" w:pos="5040"/>
        </w:tabs>
        <w:ind w:left="5040" w:hanging="360"/>
      </w:pPr>
      <w:rPr>
        <w:rFonts w:ascii="Arial" w:hAnsi="Arial" w:hint="default"/>
      </w:rPr>
    </w:lvl>
    <w:lvl w:ilvl="7" w:tplc="1090B3E8" w:tentative="1">
      <w:start w:val="1"/>
      <w:numFmt w:val="bullet"/>
      <w:lvlText w:val="●"/>
      <w:lvlJc w:val="left"/>
      <w:pPr>
        <w:tabs>
          <w:tab w:val="num" w:pos="5760"/>
        </w:tabs>
        <w:ind w:left="5760" w:hanging="360"/>
      </w:pPr>
      <w:rPr>
        <w:rFonts w:ascii="Arial" w:hAnsi="Arial" w:hint="default"/>
      </w:rPr>
    </w:lvl>
    <w:lvl w:ilvl="8" w:tplc="79D43B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1C7046"/>
    <w:multiLevelType w:val="hybridMultilevel"/>
    <w:tmpl w:val="11FC5E50"/>
    <w:lvl w:ilvl="0" w:tplc="8CD65C22">
      <w:start w:val="1"/>
      <w:numFmt w:val="bullet"/>
      <w:lvlText w:val=""/>
      <w:lvlJc w:val="left"/>
      <w:pPr>
        <w:tabs>
          <w:tab w:val="num" w:pos="720"/>
        </w:tabs>
        <w:ind w:left="720" w:hanging="360"/>
      </w:pPr>
      <w:rPr>
        <w:rFonts w:ascii="Wingdings" w:hAnsi="Wingdings" w:hint="default"/>
      </w:rPr>
    </w:lvl>
    <w:lvl w:ilvl="1" w:tplc="1978679E" w:tentative="1">
      <w:start w:val="1"/>
      <w:numFmt w:val="bullet"/>
      <w:lvlText w:val=""/>
      <w:lvlJc w:val="left"/>
      <w:pPr>
        <w:tabs>
          <w:tab w:val="num" w:pos="1440"/>
        </w:tabs>
        <w:ind w:left="1440" w:hanging="360"/>
      </w:pPr>
      <w:rPr>
        <w:rFonts w:ascii="Wingdings" w:hAnsi="Wingdings" w:hint="default"/>
      </w:rPr>
    </w:lvl>
    <w:lvl w:ilvl="2" w:tplc="839A0D16" w:tentative="1">
      <w:start w:val="1"/>
      <w:numFmt w:val="bullet"/>
      <w:lvlText w:val=""/>
      <w:lvlJc w:val="left"/>
      <w:pPr>
        <w:tabs>
          <w:tab w:val="num" w:pos="2160"/>
        </w:tabs>
        <w:ind w:left="2160" w:hanging="360"/>
      </w:pPr>
      <w:rPr>
        <w:rFonts w:ascii="Wingdings" w:hAnsi="Wingdings" w:hint="default"/>
      </w:rPr>
    </w:lvl>
    <w:lvl w:ilvl="3" w:tplc="4722722A" w:tentative="1">
      <w:start w:val="1"/>
      <w:numFmt w:val="bullet"/>
      <w:lvlText w:val=""/>
      <w:lvlJc w:val="left"/>
      <w:pPr>
        <w:tabs>
          <w:tab w:val="num" w:pos="2880"/>
        </w:tabs>
        <w:ind w:left="2880" w:hanging="360"/>
      </w:pPr>
      <w:rPr>
        <w:rFonts w:ascii="Wingdings" w:hAnsi="Wingdings" w:hint="default"/>
      </w:rPr>
    </w:lvl>
    <w:lvl w:ilvl="4" w:tplc="23A01AA6" w:tentative="1">
      <w:start w:val="1"/>
      <w:numFmt w:val="bullet"/>
      <w:lvlText w:val=""/>
      <w:lvlJc w:val="left"/>
      <w:pPr>
        <w:tabs>
          <w:tab w:val="num" w:pos="3600"/>
        </w:tabs>
        <w:ind w:left="3600" w:hanging="360"/>
      </w:pPr>
      <w:rPr>
        <w:rFonts w:ascii="Wingdings" w:hAnsi="Wingdings" w:hint="default"/>
      </w:rPr>
    </w:lvl>
    <w:lvl w:ilvl="5" w:tplc="ABE86AEE" w:tentative="1">
      <w:start w:val="1"/>
      <w:numFmt w:val="bullet"/>
      <w:lvlText w:val=""/>
      <w:lvlJc w:val="left"/>
      <w:pPr>
        <w:tabs>
          <w:tab w:val="num" w:pos="4320"/>
        </w:tabs>
        <w:ind w:left="4320" w:hanging="360"/>
      </w:pPr>
      <w:rPr>
        <w:rFonts w:ascii="Wingdings" w:hAnsi="Wingdings" w:hint="default"/>
      </w:rPr>
    </w:lvl>
    <w:lvl w:ilvl="6" w:tplc="C0F870BE" w:tentative="1">
      <w:start w:val="1"/>
      <w:numFmt w:val="bullet"/>
      <w:lvlText w:val=""/>
      <w:lvlJc w:val="left"/>
      <w:pPr>
        <w:tabs>
          <w:tab w:val="num" w:pos="5040"/>
        </w:tabs>
        <w:ind w:left="5040" w:hanging="360"/>
      </w:pPr>
      <w:rPr>
        <w:rFonts w:ascii="Wingdings" w:hAnsi="Wingdings" w:hint="default"/>
      </w:rPr>
    </w:lvl>
    <w:lvl w:ilvl="7" w:tplc="ABB83E7C" w:tentative="1">
      <w:start w:val="1"/>
      <w:numFmt w:val="bullet"/>
      <w:lvlText w:val=""/>
      <w:lvlJc w:val="left"/>
      <w:pPr>
        <w:tabs>
          <w:tab w:val="num" w:pos="5760"/>
        </w:tabs>
        <w:ind w:left="5760" w:hanging="360"/>
      </w:pPr>
      <w:rPr>
        <w:rFonts w:ascii="Wingdings" w:hAnsi="Wingdings" w:hint="default"/>
      </w:rPr>
    </w:lvl>
    <w:lvl w:ilvl="8" w:tplc="94E237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B463F9"/>
    <w:multiLevelType w:val="hybridMultilevel"/>
    <w:tmpl w:val="DB4C7F74"/>
    <w:lvl w:ilvl="0" w:tplc="370E7B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445085"/>
    <w:multiLevelType w:val="hybridMultilevel"/>
    <w:tmpl w:val="6A022AC2"/>
    <w:lvl w:ilvl="0" w:tplc="B80C1496">
      <w:start w:val="1"/>
      <w:numFmt w:val="bullet"/>
      <w:lvlText w:val=""/>
      <w:lvlJc w:val="left"/>
      <w:pPr>
        <w:tabs>
          <w:tab w:val="num" w:pos="720"/>
        </w:tabs>
        <w:ind w:left="720" w:hanging="360"/>
      </w:pPr>
      <w:rPr>
        <w:rFonts w:ascii="Wingdings" w:hAnsi="Wingdings" w:hint="default"/>
      </w:rPr>
    </w:lvl>
    <w:lvl w:ilvl="1" w:tplc="4244B410" w:tentative="1">
      <w:start w:val="1"/>
      <w:numFmt w:val="bullet"/>
      <w:lvlText w:val=""/>
      <w:lvlJc w:val="left"/>
      <w:pPr>
        <w:tabs>
          <w:tab w:val="num" w:pos="1440"/>
        </w:tabs>
        <w:ind w:left="1440" w:hanging="360"/>
      </w:pPr>
      <w:rPr>
        <w:rFonts w:ascii="Wingdings" w:hAnsi="Wingdings" w:hint="default"/>
      </w:rPr>
    </w:lvl>
    <w:lvl w:ilvl="2" w:tplc="7E10BF58" w:tentative="1">
      <w:start w:val="1"/>
      <w:numFmt w:val="bullet"/>
      <w:lvlText w:val=""/>
      <w:lvlJc w:val="left"/>
      <w:pPr>
        <w:tabs>
          <w:tab w:val="num" w:pos="2160"/>
        </w:tabs>
        <w:ind w:left="2160" w:hanging="360"/>
      </w:pPr>
      <w:rPr>
        <w:rFonts w:ascii="Wingdings" w:hAnsi="Wingdings" w:hint="default"/>
      </w:rPr>
    </w:lvl>
    <w:lvl w:ilvl="3" w:tplc="31C47202" w:tentative="1">
      <w:start w:val="1"/>
      <w:numFmt w:val="bullet"/>
      <w:lvlText w:val=""/>
      <w:lvlJc w:val="left"/>
      <w:pPr>
        <w:tabs>
          <w:tab w:val="num" w:pos="2880"/>
        </w:tabs>
        <w:ind w:left="2880" w:hanging="360"/>
      </w:pPr>
      <w:rPr>
        <w:rFonts w:ascii="Wingdings" w:hAnsi="Wingdings" w:hint="default"/>
      </w:rPr>
    </w:lvl>
    <w:lvl w:ilvl="4" w:tplc="0F127F76" w:tentative="1">
      <w:start w:val="1"/>
      <w:numFmt w:val="bullet"/>
      <w:lvlText w:val=""/>
      <w:lvlJc w:val="left"/>
      <w:pPr>
        <w:tabs>
          <w:tab w:val="num" w:pos="3600"/>
        </w:tabs>
        <w:ind w:left="3600" w:hanging="360"/>
      </w:pPr>
      <w:rPr>
        <w:rFonts w:ascii="Wingdings" w:hAnsi="Wingdings" w:hint="default"/>
      </w:rPr>
    </w:lvl>
    <w:lvl w:ilvl="5" w:tplc="4300EACA" w:tentative="1">
      <w:start w:val="1"/>
      <w:numFmt w:val="bullet"/>
      <w:lvlText w:val=""/>
      <w:lvlJc w:val="left"/>
      <w:pPr>
        <w:tabs>
          <w:tab w:val="num" w:pos="4320"/>
        </w:tabs>
        <w:ind w:left="4320" w:hanging="360"/>
      </w:pPr>
      <w:rPr>
        <w:rFonts w:ascii="Wingdings" w:hAnsi="Wingdings" w:hint="default"/>
      </w:rPr>
    </w:lvl>
    <w:lvl w:ilvl="6" w:tplc="FAE2354E" w:tentative="1">
      <w:start w:val="1"/>
      <w:numFmt w:val="bullet"/>
      <w:lvlText w:val=""/>
      <w:lvlJc w:val="left"/>
      <w:pPr>
        <w:tabs>
          <w:tab w:val="num" w:pos="5040"/>
        </w:tabs>
        <w:ind w:left="5040" w:hanging="360"/>
      </w:pPr>
      <w:rPr>
        <w:rFonts w:ascii="Wingdings" w:hAnsi="Wingdings" w:hint="default"/>
      </w:rPr>
    </w:lvl>
    <w:lvl w:ilvl="7" w:tplc="44CE28D2" w:tentative="1">
      <w:start w:val="1"/>
      <w:numFmt w:val="bullet"/>
      <w:lvlText w:val=""/>
      <w:lvlJc w:val="left"/>
      <w:pPr>
        <w:tabs>
          <w:tab w:val="num" w:pos="5760"/>
        </w:tabs>
        <w:ind w:left="5760" w:hanging="360"/>
      </w:pPr>
      <w:rPr>
        <w:rFonts w:ascii="Wingdings" w:hAnsi="Wingdings" w:hint="default"/>
      </w:rPr>
    </w:lvl>
    <w:lvl w:ilvl="8" w:tplc="7E76F5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9"/>
  </w:num>
  <w:num w:numId="5">
    <w:abstractNumId w:val="5"/>
  </w:num>
  <w:num w:numId="6">
    <w:abstractNumId w:val="0"/>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FC"/>
    <w:rsid w:val="00057492"/>
    <w:rsid w:val="00072EE2"/>
    <w:rsid w:val="00092845"/>
    <w:rsid w:val="000967A6"/>
    <w:rsid w:val="000E1E2A"/>
    <w:rsid w:val="000E74FD"/>
    <w:rsid w:val="001141F3"/>
    <w:rsid w:val="001331E2"/>
    <w:rsid w:val="001341CC"/>
    <w:rsid w:val="001B1EAB"/>
    <w:rsid w:val="001B2334"/>
    <w:rsid w:val="001B5F96"/>
    <w:rsid w:val="001D0D8C"/>
    <w:rsid w:val="00213C26"/>
    <w:rsid w:val="00276239"/>
    <w:rsid w:val="00295765"/>
    <w:rsid w:val="002B1812"/>
    <w:rsid w:val="002D78D4"/>
    <w:rsid w:val="002F5A7D"/>
    <w:rsid w:val="0031174A"/>
    <w:rsid w:val="00313E30"/>
    <w:rsid w:val="0032163A"/>
    <w:rsid w:val="00347111"/>
    <w:rsid w:val="003500AD"/>
    <w:rsid w:val="004048B0"/>
    <w:rsid w:val="004550BB"/>
    <w:rsid w:val="00460AA7"/>
    <w:rsid w:val="004B5F0E"/>
    <w:rsid w:val="004D7AC4"/>
    <w:rsid w:val="004E434E"/>
    <w:rsid w:val="00516F7D"/>
    <w:rsid w:val="005778CC"/>
    <w:rsid w:val="005D1F75"/>
    <w:rsid w:val="005D5A8B"/>
    <w:rsid w:val="00620F39"/>
    <w:rsid w:val="00687FA1"/>
    <w:rsid w:val="006E114B"/>
    <w:rsid w:val="00703033"/>
    <w:rsid w:val="007166CD"/>
    <w:rsid w:val="00721F72"/>
    <w:rsid w:val="0075401C"/>
    <w:rsid w:val="0078166B"/>
    <w:rsid w:val="00782A13"/>
    <w:rsid w:val="00807757"/>
    <w:rsid w:val="00872978"/>
    <w:rsid w:val="008970F5"/>
    <w:rsid w:val="008D70D8"/>
    <w:rsid w:val="00943993"/>
    <w:rsid w:val="00954094"/>
    <w:rsid w:val="00976311"/>
    <w:rsid w:val="009E3A36"/>
    <w:rsid w:val="009E5F0E"/>
    <w:rsid w:val="00A03792"/>
    <w:rsid w:val="00A21724"/>
    <w:rsid w:val="00A2660E"/>
    <w:rsid w:val="00A373A6"/>
    <w:rsid w:val="00A56D4D"/>
    <w:rsid w:val="00A90B66"/>
    <w:rsid w:val="00AA32E9"/>
    <w:rsid w:val="00AD2228"/>
    <w:rsid w:val="00AE0B9C"/>
    <w:rsid w:val="00B02E42"/>
    <w:rsid w:val="00B058D9"/>
    <w:rsid w:val="00B721E2"/>
    <w:rsid w:val="00B92E84"/>
    <w:rsid w:val="00BA0AD9"/>
    <w:rsid w:val="00C217D5"/>
    <w:rsid w:val="00C458A4"/>
    <w:rsid w:val="00C47E2E"/>
    <w:rsid w:val="00C56461"/>
    <w:rsid w:val="00C57F3E"/>
    <w:rsid w:val="00C93F2B"/>
    <w:rsid w:val="00CB341D"/>
    <w:rsid w:val="00CE5B51"/>
    <w:rsid w:val="00CF2A5E"/>
    <w:rsid w:val="00D94F8C"/>
    <w:rsid w:val="00E2001A"/>
    <w:rsid w:val="00E23AD4"/>
    <w:rsid w:val="00E76CC5"/>
    <w:rsid w:val="00EB03FC"/>
    <w:rsid w:val="00F14B49"/>
    <w:rsid w:val="00F82803"/>
    <w:rsid w:val="00FA1882"/>
    <w:rsid w:val="00FA44E6"/>
    <w:rsid w:val="00FB17B4"/>
    <w:rsid w:val="00FE26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81F2"/>
  <w15:docId w15:val="{84F0A82E-8DF1-4361-9E96-3AADC331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4E6"/>
  </w:style>
  <w:style w:type="paragraph" w:styleId="Ttulo1">
    <w:name w:val="heading 1"/>
    <w:basedOn w:val="Normal"/>
    <w:next w:val="Normal"/>
    <w:link w:val="Ttulo1Car"/>
    <w:uiPriority w:val="9"/>
    <w:qFormat/>
    <w:rsid w:val="00D5703E"/>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iPriority w:val="9"/>
    <w:unhideWhenUsed/>
    <w:qFormat/>
    <w:rsid w:val="00D5703E"/>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basedOn w:val="Normal"/>
    <w:next w:val="Normal"/>
    <w:link w:val="Ttulo3Car"/>
    <w:uiPriority w:val="9"/>
    <w:semiHidden/>
    <w:unhideWhenUsed/>
    <w:qFormat/>
    <w:rsid w:val="00D5703E"/>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iPriority w:val="9"/>
    <w:semiHidden/>
    <w:unhideWhenUsed/>
    <w:qFormat/>
    <w:rsid w:val="00D5703E"/>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iPriority w:val="9"/>
    <w:semiHidden/>
    <w:unhideWhenUsed/>
    <w:qFormat/>
    <w:rsid w:val="00D5703E"/>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iPriority w:val="9"/>
    <w:semiHidden/>
    <w:unhideWhenUsed/>
    <w:qFormat/>
    <w:rsid w:val="00D5703E"/>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semiHidden/>
    <w:unhideWhenUsed/>
    <w:qFormat/>
    <w:rsid w:val="00D5703E"/>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semiHidden/>
    <w:unhideWhenUsed/>
    <w:qFormat/>
    <w:rsid w:val="00D5703E"/>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semiHidden/>
    <w:unhideWhenUsed/>
    <w:qFormat/>
    <w:rsid w:val="00D5703E"/>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D5703E"/>
    <w:pPr>
      <w:spacing w:after="0" w:line="204" w:lineRule="auto"/>
      <w:contextualSpacing/>
    </w:pPr>
    <w:rPr>
      <w:rFonts w:ascii="Calibri Light" w:eastAsia="SimSun" w:hAnsi="Calibri Light"/>
      <w:caps/>
      <w:color w:val="44546A"/>
      <w:spacing w:val="-15"/>
      <w:sz w:val="72"/>
      <w:szCs w:val="72"/>
    </w:rPr>
  </w:style>
  <w:style w:type="character" w:customStyle="1" w:styleId="Ttulo1Car">
    <w:name w:val="Título 1 Car"/>
    <w:link w:val="Ttulo1"/>
    <w:uiPriority w:val="9"/>
    <w:rsid w:val="00D5703E"/>
    <w:rPr>
      <w:rFonts w:ascii="Calibri Light" w:eastAsia="SimSun" w:hAnsi="Calibri Light" w:cs="Times New Roman"/>
      <w:color w:val="1F4E79"/>
      <w:sz w:val="36"/>
      <w:szCs w:val="36"/>
    </w:rPr>
  </w:style>
  <w:style w:type="character" w:customStyle="1" w:styleId="Ttulo2Car">
    <w:name w:val="Título 2 Car"/>
    <w:link w:val="Ttulo2"/>
    <w:uiPriority w:val="9"/>
    <w:rsid w:val="00D5703E"/>
    <w:rPr>
      <w:rFonts w:ascii="Calibri Light" w:eastAsia="SimSun" w:hAnsi="Calibri Light" w:cs="Times New Roman"/>
      <w:color w:val="2E74B5"/>
      <w:sz w:val="32"/>
      <w:szCs w:val="32"/>
    </w:rPr>
  </w:style>
  <w:style w:type="character" w:customStyle="1" w:styleId="Ttulo3Car">
    <w:name w:val="Título 3 Car"/>
    <w:link w:val="Ttulo3"/>
    <w:uiPriority w:val="9"/>
    <w:rsid w:val="00D5703E"/>
    <w:rPr>
      <w:rFonts w:ascii="Calibri Light" w:eastAsia="SimSun" w:hAnsi="Calibri Light" w:cs="Times New Roman"/>
      <w:color w:val="2E74B5"/>
      <w:sz w:val="28"/>
      <w:szCs w:val="28"/>
    </w:rPr>
  </w:style>
  <w:style w:type="character" w:customStyle="1" w:styleId="Ttulo4Car">
    <w:name w:val="Título 4 Car"/>
    <w:link w:val="Ttulo4"/>
    <w:uiPriority w:val="9"/>
    <w:semiHidden/>
    <w:rsid w:val="00D5703E"/>
    <w:rPr>
      <w:rFonts w:ascii="Calibri Light" w:eastAsia="SimSun" w:hAnsi="Calibri Light" w:cs="Times New Roman"/>
      <w:color w:val="2E74B5"/>
      <w:sz w:val="24"/>
      <w:szCs w:val="24"/>
    </w:rPr>
  </w:style>
  <w:style w:type="character" w:customStyle="1" w:styleId="Ttulo5Car">
    <w:name w:val="Título 5 Car"/>
    <w:link w:val="Ttulo5"/>
    <w:uiPriority w:val="9"/>
    <w:semiHidden/>
    <w:rsid w:val="00D5703E"/>
    <w:rPr>
      <w:rFonts w:ascii="Calibri Light" w:eastAsia="SimSun" w:hAnsi="Calibri Light" w:cs="Times New Roman"/>
      <w:caps/>
      <w:color w:val="2E74B5"/>
    </w:rPr>
  </w:style>
  <w:style w:type="character" w:customStyle="1" w:styleId="Ttulo6Car">
    <w:name w:val="Título 6 Car"/>
    <w:link w:val="Ttulo6"/>
    <w:uiPriority w:val="9"/>
    <w:semiHidden/>
    <w:rsid w:val="00D5703E"/>
    <w:rPr>
      <w:rFonts w:ascii="Calibri Light" w:eastAsia="SimSun" w:hAnsi="Calibri Light" w:cs="Times New Roman"/>
      <w:i/>
      <w:iCs/>
      <w:caps/>
      <w:color w:val="1F4E79"/>
    </w:rPr>
  </w:style>
  <w:style w:type="character" w:customStyle="1" w:styleId="Ttulo7Car">
    <w:name w:val="Título 7 Car"/>
    <w:link w:val="Ttulo7"/>
    <w:uiPriority w:val="9"/>
    <w:semiHidden/>
    <w:rsid w:val="00D5703E"/>
    <w:rPr>
      <w:rFonts w:ascii="Calibri Light" w:eastAsia="SimSun" w:hAnsi="Calibri Light" w:cs="Times New Roman"/>
      <w:b/>
      <w:bCs/>
      <w:color w:val="1F4E79"/>
    </w:rPr>
  </w:style>
  <w:style w:type="character" w:customStyle="1" w:styleId="Ttulo8Car">
    <w:name w:val="Título 8 Car"/>
    <w:link w:val="Ttulo8"/>
    <w:uiPriority w:val="9"/>
    <w:semiHidden/>
    <w:rsid w:val="00D5703E"/>
    <w:rPr>
      <w:rFonts w:ascii="Calibri Light" w:eastAsia="SimSun" w:hAnsi="Calibri Light" w:cs="Times New Roman"/>
      <w:b/>
      <w:bCs/>
      <w:i/>
      <w:iCs/>
      <w:color w:val="1F4E79"/>
    </w:rPr>
  </w:style>
  <w:style w:type="character" w:customStyle="1" w:styleId="Ttulo9Car">
    <w:name w:val="Título 9 Car"/>
    <w:link w:val="Ttulo9"/>
    <w:uiPriority w:val="9"/>
    <w:semiHidden/>
    <w:rsid w:val="00D5703E"/>
    <w:rPr>
      <w:rFonts w:ascii="Calibri Light" w:eastAsia="SimSun" w:hAnsi="Calibri Light" w:cs="Times New Roman"/>
      <w:i/>
      <w:iCs/>
      <w:color w:val="1F4E79"/>
    </w:rPr>
  </w:style>
  <w:style w:type="paragraph" w:styleId="Descripcin">
    <w:name w:val="caption"/>
    <w:basedOn w:val="Normal"/>
    <w:next w:val="Normal"/>
    <w:uiPriority w:val="35"/>
    <w:semiHidden/>
    <w:unhideWhenUsed/>
    <w:qFormat/>
    <w:rsid w:val="00D5703E"/>
    <w:pPr>
      <w:spacing w:line="240" w:lineRule="auto"/>
    </w:pPr>
    <w:rPr>
      <w:b/>
      <w:bCs/>
      <w:smallCaps/>
      <w:color w:val="44546A"/>
    </w:rPr>
  </w:style>
  <w:style w:type="character" w:customStyle="1" w:styleId="PuestoCar">
    <w:name w:val="Puesto Car"/>
    <w:link w:val="Puesto"/>
    <w:uiPriority w:val="10"/>
    <w:rsid w:val="00D5703E"/>
    <w:rPr>
      <w:rFonts w:ascii="Calibri Light" w:eastAsia="SimSun" w:hAnsi="Calibri Light" w:cs="Times New Roman"/>
      <w:caps/>
      <w:color w:val="44546A"/>
      <w:spacing w:val="-15"/>
      <w:sz w:val="72"/>
      <w:szCs w:val="72"/>
    </w:rPr>
  </w:style>
  <w:style w:type="paragraph" w:styleId="Subttulo">
    <w:name w:val="Subtitle"/>
    <w:basedOn w:val="Normal"/>
    <w:next w:val="Normal"/>
    <w:link w:val="SubttuloCar"/>
    <w:uiPriority w:val="11"/>
    <w:qFormat/>
    <w:pPr>
      <w:spacing w:after="240" w:line="240" w:lineRule="auto"/>
    </w:pPr>
    <w:rPr>
      <w:color w:val="5B9BD5"/>
      <w:sz w:val="28"/>
      <w:szCs w:val="28"/>
    </w:rPr>
  </w:style>
  <w:style w:type="character" w:customStyle="1" w:styleId="SubttuloCar">
    <w:name w:val="Subtítulo Car"/>
    <w:link w:val="Subttulo"/>
    <w:uiPriority w:val="11"/>
    <w:rsid w:val="00D5703E"/>
    <w:rPr>
      <w:rFonts w:ascii="Calibri Light" w:eastAsia="SimSun" w:hAnsi="Calibri Light" w:cs="Times New Roman"/>
      <w:color w:val="5B9BD5"/>
      <w:sz w:val="28"/>
      <w:szCs w:val="28"/>
    </w:rPr>
  </w:style>
  <w:style w:type="character" w:styleId="Textoennegrita">
    <w:name w:val="Strong"/>
    <w:uiPriority w:val="22"/>
    <w:qFormat/>
    <w:rsid w:val="00D5703E"/>
    <w:rPr>
      <w:b/>
      <w:bCs/>
    </w:rPr>
  </w:style>
  <w:style w:type="character" w:styleId="nfasis">
    <w:name w:val="Emphasis"/>
    <w:uiPriority w:val="20"/>
    <w:qFormat/>
    <w:rsid w:val="00D5703E"/>
    <w:rPr>
      <w:i/>
      <w:iCs/>
    </w:rPr>
  </w:style>
  <w:style w:type="paragraph" w:styleId="Sinespaciado">
    <w:name w:val="No Spacing"/>
    <w:link w:val="SinespaciadoCar"/>
    <w:uiPriority w:val="1"/>
    <w:qFormat/>
    <w:rsid w:val="00D5703E"/>
  </w:style>
  <w:style w:type="character" w:customStyle="1" w:styleId="SinespaciadoCar">
    <w:name w:val="Sin espaciado Car"/>
    <w:basedOn w:val="Fuentedeprrafopredeter"/>
    <w:link w:val="Sinespaciado"/>
    <w:uiPriority w:val="1"/>
    <w:rsid w:val="006E3239"/>
  </w:style>
  <w:style w:type="paragraph" w:styleId="Prrafodelista">
    <w:name w:val="List Paragraph"/>
    <w:basedOn w:val="Normal"/>
    <w:uiPriority w:val="34"/>
    <w:qFormat/>
    <w:rsid w:val="006E3239"/>
    <w:pPr>
      <w:ind w:left="720"/>
      <w:contextualSpacing/>
    </w:pPr>
  </w:style>
  <w:style w:type="paragraph" w:styleId="Cita">
    <w:name w:val="Quote"/>
    <w:basedOn w:val="Normal"/>
    <w:next w:val="Normal"/>
    <w:link w:val="CitaCar"/>
    <w:uiPriority w:val="29"/>
    <w:qFormat/>
    <w:rsid w:val="00D5703E"/>
    <w:pPr>
      <w:spacing w:before="120" w:after="120"/>
      <w:ind w:left="720"/>
    </w:pPr>
    <w:rPr>
      <w:color w:val="44546A"/>
      <w:sz w:val="24"/>
      <w:szCs w:val="24"/>
    </w:rPr>
  </w:style>
  <w:style w:type="character" w:customStyle="1" w:styleId="CitaCar">
    <w:name w:val="Cita Car"/>
    <w:link w:val="Cita"/>
    <w:uiPriority w:val="29"/>
    <w:rsid w:val="00D5703E"/>
    <w:rPr>
      <w:color w:val="44546A"/>
      <w:sz w:val="24"/>
      <w:szCs w:val="24"/>
    </w:rPr>
  </w:style>
  <w:style w:type="paragraph" w:styleId="Citadestacada">
    <w:name w:val="Intense Quote"/>
    <w:basedOn w:val="Normal"/>
    <w:next w:val="Normal"/>
    <w:link w:val="CitadestacadaCar"/>
    <w:uiPriority w:val="30"/>
    <w:qFormat/>
    <w:rsid w:val="00D5703E"/>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link w:val="Citadestacada"/>
    <w:uiPriority w:val="30"/>
    <w:rsid w:val="00D5703E"/>
    <w:rPr>
      <w:rFonts w:ascii="Calibri Light" w:eastAsia="SimSun" w:hAnsi="Calibri Light" w:cs="Times New Roman"/>
      <w:color w:val="44546A"/>
      <w:spacing w:val="-6"/>
      <w:sz w:val="32"/>
      <w:szCs w:val="32"/>
    </w:rPr>
  </w:style>
  <w:style w:type="character" w:styleId="nfasissutil">
    <w:name w:val="Subtle Emphasis"/>
    <w:uiPriority w:val="19"/>
    <w:qFormat/>
    <w:rsid w:val="00D5703E"/>
    <w:rPr>
      <w:i/>
      <w:iCs/>
      <w:color w:val="595959"/>
    </w:rPr>
  </w:style>
  <w:style w:type="character" w:styleId="nfasisintenso">
    <w:name w:val="Intense Emphasis"/>
    <w:uiPriority w:val="21"/>
    <w:qFormat/>
    <w:rsid w:val="00D5703E"/>
    <w:rPr>
      <w:b/>
      <w:bCs/>
      <w:i/>
      <w:iCs/>
    </w:rPr>
  </w:style>
  <w:style w:type="character" w:styleId="Referenciasutil">
    <w:name w:val="Subtle Reference"/>
    <w:uiPriority w:val="31"/>
    <w:qFormat/>
    <w:rsid w:val="00D5703E"/>
    <w:rPr>
      <w:smallCaps/>
      <w:color w:val="595959"/>
      <w:u w:val="none" w:color="7F7F7F"/>
      <w:bdr w:val="none" w:sz="0" w:space="0" w:color="auto"/>
    </w:rPr>
  </w:style>
  <w:style w:type="character" w:styleId="Referenciaintensa">
    <w:name w:val="Intense Reference"/>
    <w:uiPriority w:val="32"/>
    <w:qFormat/>
    <w:rsid w:val="00D5703E"/>
    <w:rPr>
      <w:b/>
      <w:bCs/>
      <w:smallCaps/>
      <w:color w:val="44546A"/>
      <w:u w:val="single"/>
    </w:rPr>
  </w:style>
  <w:style w:type="character" w:styleId="Ttulodellibro">
    <w:name w:val="Book Title"/>
    <w:uiPriority w:val="33"/>
    <w:qFormat/>
    <w:rsid w:val="00D5703E"/>
    <w:rPr>
      <w:b/>
      <w:bCs/>
      <w:smallCaps/>
      <w:spacing w:val="10"/>
    </w:rPr>
  </w:style>
  <w:style w:type="paragraph" w:styleId="TtulodeTDC">
    <w:name w:val="TOC Heading"/>
    <w:basedOn w:val="Ttulo1"/>
    <w:next w:val="Normal"/>
    <w:uiPriority w:val="39"/>
    <w:unhideWhenUsed/>
    <w:qFormat/>
    <w:rsid w:val="00D5703E"/>
    <w:pPr>
      <w:outlineLvl w:val="9"/>
    </w:pPr>
  </w:style>
  <w:style w:type="paragraph" w:styleId="Encabezado">
    <w:name w:val="header"/>
    <w:basedOn w:val="Normal"/>
    <w:link w:val="EncabezadoCar"/>
    <w:uiPriority w:val="99"/>
    <w:unhideWhenUsed/>
    <w:rsid w:val="009114B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114B7"/>
  </w:style>
  <w:style w:type="paragraph" w:styleId="Piedepgina">
    <w:name w:val="footer"/>
    <w:basedOn w:val="Normal"/>
    <w:link w:val="PiedepginaCar"/>
    <w:uiPriority w:val="99"/>
    <w:unhideWhenUsed/>
    <w:rsid w:val="009114B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14B7"/>
  </w:style>
  <w:style w:type="character" w:styleId="Nmerodepgina">
    <w:name w:val="page number"/>
    <w:basedOn w:val="Fuentedeprrafopredeter"/>
    <w:uiPriority w:val="99"/>
    <w:semiHidden/>
    <w:unhideWhenUsed/>
    <w:rsid w:val="00CC2A39"/>
  </w:style>
  <w:style w:type="paragraph" w:styleId="Textodeglobo">
    <w:name w:val="Balloon Text"/>
    <w:basedOn w:val="Normal"/>
    <w:link w:val="TextodegloboCar"/>
    <w:uiPriority w:val="99"/>
    <w:semiHidden/>
    <w:unhideWhenUsed/>
    <w:rsid w:val="009B22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B2255"/>
    <w:rPr>
      <w:rFonts w:ascii="Segoe UI" w:hAnsi="Segoe UI" w:cs="Segoe UI"/>
      <w:sz w:val="18"/>
      <w:szCs w:val="18"/>
    </w:rPr>
  </w:style>
  <w:style w:type="paragraph" w:customStyle="1" w:styleId="PersonalName">
    <w:name w:val="Personal Name"/>
    <w:basedOn w:val="Puesto"/>
    <w:rsid w:val="006E3239"/>
    <w:rPr>
      <w:b/>
      <w:caps w:val="0"/>
      <w:color w:val="000000"/>
      <w:sz w:val="28"/>
      <w:szCs w:val="28"/>
    </w:rPr>
  </w:style>
  <w:style w:type="character" w:styleId="Hipervnculo">
    <w:name w:val="Hyperlink"/>
    <w:uiPriority w:val="99"/>
    <w:unhideWhenUsed/>
    <w:rsid w:val="007960FF"/>
    <w:rPr>
      <w:color w:val="0000FF"/>
      <w:u w:val="single"/>
    </w:rPr>
  </w:style>
  <w:style w:type="paragraph" w:customStyle="1" w:styleId="Default">
    <w:name w:val="Default"/>
    <w:rsid w:val="00C94BB2"/>
    <w:pPr>
      <w:autoSpaceDE w:val="0"/>
      <w:autoSpaceDN w:val="0"/>
      <w:adjustRightInd w:val="0"/>
    </w:pPr>
    <w:rPr>
      <w:rFonts w:ascii="Arial" w:hAnsi="Arial" w:cs="Arial"/>
      <w:color w:val="000000"/>
      <w:sz w:val="24"/>
      <w:szCs w:val="24"/>
      <w:lang w:eastAsia="en-US"/>
    </w:rPr>
  </w:style>
  <w:style w:type="paragraph" w:customStyle="1" w:styleId="Pa6">
    <w:name w:val="Pa6"/>
    <w:basedOn w:val="Default"/>
    <w:next w:val="Default"/>
    <w:uiPriority w:val="99"/>
    <w:rsid w:val="000D7F5B"/>
    <w:pPr>
      <w:spacing w:line="241" w:lineRule="atLeast"/>
    </w:pPr>
    <w:rPr>
      <w:color w:val="auto"/>
      <w:lang w:val="es-ES"/>
    </w:rPr>
  </w:style>
  <w:style w:type="character" w:customStyle="1" w:styleId="A8">
    <w:name w:val="A8"/>
    <w:uiPriority w:val="99"/>
    <w:rsid w:val="000D7F5B"/>
    <w:rPr>
      <w:color w:val="000000"/>
      <w:sz w:val="22"/>
      <w:szCs w:val="22"/>
    </w:rPr>
  </w:style>
  <w:style w:type="table" w:customStyle="1" w:styleId="Tabladelista1clara-nfasis11">
    <w:name w:val="Tabla de lista 1 clara - Énfasis 11"/>
    <w:basedOn w:val="Tablanormal"/>
    <w:uiPriority w:val="46"/>
    <w:rsid w:val="000D7F5B"/>
    <w:pPr>
      <w:widowControl w:val="0"/>
    </w:pPr>
    <w:rPr>
      <w:lang w:val="es-E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arkedcontent">
    <w:name w:val="markedcontent"/>
    <w:basedOn w:val="Fuentedeprrafopredeter"/>
    <w:rsid w:val="003A4C46"/>
  </w:style>
  <w:style w:type="paragraph" w:styleId="NormalWeb">
    <w:name w:val="Normal (Web)"/>
    <w:basedOn w:val="Normal"/>
    <w:uiPriority w:val="99"/>
    <w:semiHidden/>
    <w:unhideWhenUsed/>
    <w:rsid w:val="00960E5F"/>
    <w:pPr>
      <w:spacing w:before="100" w:beforeAutospacing="1" w:after="100" w:afterAutospacing="1" w:line="240" w:lineRule="auto"/>
    </w:pPr>
    <w:rPr>
      <w:rFonts w:ascii="Times New Roman" w:hAnsi="Times New Roman"/>
      <w:sz w:val="24"/>
      <w:szCs w:val="24"/>
    </w:rPr>
  </w:style>
  <w:style w:type="paragraph" w:styleId="TDC1">
    <w:name w:val="toc 1"/>
    <w:basedOn w:val="Normal"/>
    <w:next w:val="Normal"/>
    <w:autoRedefine/>
    <w:uiPriority w:val="39"/>
    <w:unhideWhenUsed/>
    <w:rsid w:val="00D5703E"/>
  </w:style>
  <w:style w:type="paragraph" w:styleId="TDC2">
    <w:name w:val="toc 2"/>
    <w:basedOn w:val="Normal"/>
    <w:next w:val="Normal"/>
    <w:autoRedefine/>
    <w:uiPriority w:val="39"/>
    <w:unhideWhenUsed/>
    <w:rsid w:val="005D2477"/>
    <w:pPr>
      <w:tabs>
        <w:tab w:val="right" w:leader="dot" w:pos="9350"/>
      </w:tabs>
      <w:ind w:left="220"/>
    </w:pPr>
  </w:style>
  <w:style w:type="paragraph" w:customStyle="1" w:styleId="paragraph">
    <w:name w:val="paragraph"/>
    <w:basedOn w:val="Normal"/>
    <w:rsid w:val="00C05DC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Fuentedeprrafopredeter"/>
    <w:rsid w:val="00C05DC2"/>
  </w:style>
  <w:style w:type="character" w:customStyle="1" w:styleId="eop">
    <w:name w:val="eop"/>
    <w:basedOn w:val="Fuentedeprrafopredeter"/>
    <w:rsid w:val="00C05DC2"/>
  </w:style>
  <w:style w:type="paragraph" w:styleId="TDC3">
    <w:name w:val="toc 3"/>
    <w:basedOn w:val="Normal"/>
    <w:next w:val="Normal"/>
    <w:autoRedefine/>
    <w:uiPriority w:val="39"/>
    <w:unhideWhenUsed/>
    <w:rsid w:val="00647F3B"/>
    <w:pPr>
      <w:ind w:left="440"/>
    </w:pPr>
  </w:style>
  <w:style w:type="table" w:styleId="Tablaconcuadrcula">
    <w:name w:val="Table Grid"/>
    <w:basedOn w:val="Tablanormal"/>
    <w:uiPriority w:val="39"/>
    <w:rsid w:val="005D13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D13C8"/>
    <w:pPr>
      <w:spacing w:after="0" w:line="240" w:lineRule="auto"/>
      <w:jc w:val="both"/>
    </w:pPr>
    <w:rPr>
      <w:rFonts w:ascii="Arial" w:hAnsi="Arial" w:cs="Arial"/>
      <w:sz w:val="20"/>
      <w:szCs w:val="20"/>
      <w:lang w:val="es-ES" w:eastAsia="en-US"/>
    </w:rPr>
  </w:style>
  <w:style w:type="character" w:customStyle="1" w:styleId="TextonotapieCar">
    <w:name w:val="Texto nota pie Car"/>
    <w:link w:val="Textonotapie"/>
    <w:uiPriority w:val="99"/>
    <w:semiHidden/>
    <w:rsid w:val="005D13C8"/>
    <w:rPr>
      <w:rFonts w:ascii="Arial" w:eastAsia="Calibri" w:hAnsi="Arial" w:cs="Arial"/>
      <w:lang w:val="es-ES" w:eastAsia="en-US"/>
    </w:rPr>
  </w:style>
  <w:style w:type="character" w:styleId="Refdenotaalpie">
    <w:name w:val="footnote reference"/>
    <w:uiPriority w:val="99"/>
    <w:semiHidden/>
    <w:unhideWhenUsed/>
    <w:rsid w:val="005D13C8"/>
    <w:rPr>
      <w:vertAlign w:val="superscript"/>
    </w:rPr>
  </w:style>
  <w:style w:type="paragraph" w:styleId="Bibliografa">
    <w:name w:val="Bibliography"/>
    <w:basedOn w:val="Normal"/>
    <w:next w:val="Normal"/>
    <w:uiPriority w:val="37"/>
    <w:unhideWhenUsed/>
    <w:rsid w:val="00DC06FB"/>
  </w:style>
  <w:style w:type="table" w:customStyle="1" w:styleId="Tablaconcuadrcula1clara-nfasis31">
    <w:name w:val="Tabla con cuadrícula 1 clara - Énfasis 31"/>
    <w:basedOn w:val="Tablanormal"/>
    <w:uiPriority w:val="46"/>
    <w:rsid w:val="000848E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lista2-nfasis51">
    <w:name w:val="Tabla de lista 2 - Énfasis 51"/>
    <w:basedOn w:val="Tablanormal"/>
    <w:uiPriority w:val="47"/>
    <w:rsid w:val="000848E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E80CA9"/>
  </w:style>
  <w:style w:type="character" w:styleId="Refdecomentario">
    <w:name w:val="annotation reference"/>
    <w:basedOn w:val="Fuentedeprrafopredeter"/>
    <w:uiPriority w:val="99"/>
    <w:semiHidden/>
    <w:unhideWhenUsed/>
    <w:rsid w:val="00804FF8"/>
    <w:rPr>
      <w:sz w:val="16"/>
      <w:szCs w:val="16"/>
    </w:rPr>
  </w:style>
  <w:style w:type="paragraph" w:styleId="Textocomentario">
    <w:name w:val="annotation text"/>
    <w:basedOn w:val="Normal"/>
    <w:link w:val="TextocomentarioCar"/>
    <w:uiPriority w:val="99"/>
    <w:semiHidden/>
    <w:unhideWhenUsed/>
    <w:rsid w:val="00804F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FF8"/>
  </w:style>
  <w:style w:type="paragraph" w:styleId="Asuntodelcomentario">
    <w:name w:val="annotation subject"/>
    <w:basedOn w:val="Textocomentario"/>
    <w:next w:val="Textocomentario"/>
    <w:link w:val="AsuntodelcomentarioCar"/>
    <w:uiPriority w:val="99"/>
    <w:semiHidden/>
    <w:unhideWhenUsed/>
    <w:rsid w:val="00804FF8"/>
    <w:rPr>
      <w:b/>
      <w:bCs/>
    </w:rPr>
  </w:style>
  <w:style w:type="character" w:customStyle="1" w:styleId="AsuntodelcomentarioCar">
    <w:name w:val="Asunto del comentario Car"/>
    <w:basedOn w:val="TextocomentarioCar"/>
    <w:link w:val="Asuntodelcomentario"/>
    <w:uiPriority w:val="99"/>
    <w:semiHidden/>
    <w:rsid w:val="00804FF8"/>
    <w:rPr>
      <w:b/>
      <w:bCs/>
    </w:rPr>
  </w:style>
  <w:style w:type="character" w:customStyle="1" w:styleId="Mencinsinresolver1">
    <w:name w:val="Mención sin resolver1"/>
    <w:basedOn w:val="Fuentedeprrafopredeter"/>
    <w:uiPriority w:val="99"/>
    <w:semiHidden/>
    <w:unhideWhenUsed/>
    <w:rsid w:val="00915F0A"/>
    <w:rPr>
      <w:color w:val="605E5C"/>
      <w:shd w:val="clear" w:color="auto" w:fill="E1DFDD"/>
    </w:rPr>
  </w:style>
  <w:style w:type="character" w:styleId="Hipervnculovisitado">
    <w:name w:val="FollowedHyperlink"/>
    <w:basedOn w:val="Fuentedeprrafopredeter"/>
    <w:uiPriority w:val="99"/>
    <w:semiHidden/>
    <w:unhideWhenUsed/>
    <w:rsid w:val="00E34593"/>
    <w:rPr>
      <w:color w:val="954F72" w:themeColor="followedHyperlink"/>
      <w:u w:val="single"/>
    </w:rPr>
  </w:style>
  <w:style w:type="table" w:customStyle="1" w:styleId="a">
    <w:basedOn w:val="TableNormal"/>
    <w:pPr>
      <w:widowControl w:val="0"/>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3375">
      <w:bodyDiv w:val="1"/>
      <w:marLeft w:val="0"/>
      <w:marRight w:val="0"/>
      <w:marTop w:val="0"/>
      <w:marBottom w:val="0"/>
      <w:divBdr>
        <w:top w:val="none" w:sz="0" w:space="0" w:color="auto"/>
        <w:left w:val="none" w:sz="0" w:space="0" w:color="auto"/>
        <w:bottom w:val="none" w:sz="0" w:space="0" w:color="auto"/>
        <w:right w:val="none" w:sz="0" w:space="0" w:color="auto"/>
      </w:divBdr>
      <w:divsChild>
        <w:div w:id="1376352435">
          <w:marLeft w:val="446"/>
          <w:marRight w:val="0"/>
          <w:marTop w:val="0"/>
          <w:marBottom w:val="0"/>
          <w:divBdr>
            <w:top w:val="none" w:sz="0" w:space="0" w:color="auto"/>
            <w:left w:val="none" w:sz="0" w:space="0" w:color="auto"/>
            <w:bottom w:val="none" w:sz="0" w:space="0" w:color="auto"/>
            <w:right w:val="none" w:sz="0" w:space="0" w:color="auto"/>
          </w:divBdr>
        </w:div>
        <w:div w:id="95255838">
          <w:marLeft w:val="446"/>
          <w:marRight w:val="0"/>
          <w:marTop w:val="0"/>
          <w:marBottom w:val="0"/>
          <w:divBdr>
            <w:top w:val="none" w:sz="0" w:space="0" w:color="auto"/>
            <w:left w:val="none" w:sz="0" w:space="0" w:color="auto"/>
            <w:bottom w:val="none" w:sz="0" w:space="0" w:color="auto"/>
            <w:right w:val="none" w:sz="0" w:space="0" w:color="auto"/>
          </w:divBdr>
        </w:div>
        <w:div w:id="1884370188">
          <w:marLeft w:val="446"/>
          <w:marRight w:val="0"/>
          <w:marTop w:val="0"/>
          <w:marBottom w:val="0"/>
          <w:divBdr>
            <w:top w:val="none" w:sz="0" w:space="0" w:color="auto"/>
            <w:left w:val="none" w:sz="0" w:space="0" w:color="auto"/>
            <w:bottom w:val="none" w:sz="0" w:space="0" w:color="auto"/>
            <w:right w:val="none" w:sz="0" w:space="0" w:color="auto"/>
          </w:divBdr>
        </w:div>
        <w:div w:id="1833445666">
          <w:marLeft w:val="446"/>
          <w:marRight w:val="0"/>
          <w:marTop w:val="0"/>
          <w:marBottom w:val="0"/>
          <w:divBdr>
            <w:top w:val="none" w:sz="0" w:space="0" w:color="auto"/>
            <w:left w:val="none" w:sz="0" w:space="0" w:color="auto"/>
            <w:bottom w:val="none" w:sz="0" w:space="0" w:color="auto"/>
            <w:right w:val="none" w:sz="0" w:space="0" w:color="auto"/>
          </w:divBdr>
        </w:div>
        <w:div w:id="304969753">
          <w:marLeft w:val="446"/>
          <w:marRight w:val="0"/>
          <w:marTop w:val="0"/>
          <w:marBottom w:val="0"/>
          <w:divBdr>
            <w:top w:val="none" w:sz="0" w:space="0" w:color="auto"/>
            <w:left w:val="none" w:sz="0" w:space="0" w:color="auto"/>
            <w:bottom w:val="none" w:sz="0" w:space="0" w:color="auto"/>
            <w:right w:val="none" w:sz="0" w:space="0" w:color="auto"/>
          </w:divBdr>
        </w:div>
        <w:div w:id="1742174390">
          <w:marLeft w:val="446"/>
          <w:marRight w:val="0"/>
          <w:marTop w:val="0"/>
          <w:marBottom w:val="0"/>
          <w:divBdr>
            <w:top w:val="none" w:sz="0" w:space="0" w:color="auto"/>
            <w:left w:val="none" w:sz="0" w:space="0" w:color="auto"/>
            <w:bottom w:val="none" w:sz="0" w:space="0" w:color="auto"/>
            <w:right w:val="none" w:sz="0" w:space="0" w:color="auto"/>
          </w:divBdr>
        </w:div>
        <w:div w:id="1592664904">
          <w:marLeft w:val="446"/>
          <w:marRight w:val="0"/>
          <w:marTop w:val="0"/>
          <w:marBottom w:val="0"/>
          <w:divBdr>
            <w:top w:val="none" w:sz="0" w:space="0" w:color="auto"/>
            <w:left w:val="none" w:sz="0" w:space="0" w:color="auto"/>
            <w:bottom w:val="none" w:sz="0" w:space="0" w:color="auto"/>
            <w:right w:val="none" w:sz="0" w:space="0" w:color="auto"/>
          </w:divBdr>
        </w:div>
        <w:div w:id="1803109284">
          <w:marLeft w:val="446"/>
          <w:marRight w:val="0"/>
          <w:marTop w:val="0"/>
          <w:marBottom w:val="0"/>
          <w:divBdr>
            <w:top w:val="none" w:sz="0" w:space="0" w:color="auto"/>
            <w:left w:val="none" w:sz="0" w:space="0" w:color="auto"/>
            <w:bottom w:val="none" w:sz="0" w:space="0" w:color="auto"/>
            <w:right w:val="none" w:sz="0" w:space="0" w:color="auto"/>
          </w:divBdr>
        </w:div>
        <w:div w:id="392436521">
          <w:marLeft w:val="446"/>
          <w:marRight w:val="0"/>
          <w:marTop w:val="0"/>
          <w:marBottom w:val="0"/>
          <w:divBdr>
            <w:top w:val="none" w:sz="0" w:space="0" w:color="auto"/>
            <w:left w:val="none" w:sz="0" w:space="0" w:color="auto"/>
            <w:bottom w:val="none" w:sz="0" w:space="0" w:color="auto"/>
            <w:right w:val="none" w:sz="0" w:space="0" w:color="auto"/>
          </w:divBdr>
        </w:div>
      </w:divsChild>
    </w:div>
    <w:div w:id="118114585">
      <w:bodyDiv w:val="1"/>
      <w:marLeft w:val="0"/>
      <w:marRight w:val="0"/>
      <w:marTop w:val="0"/>
      <w:marBottom w:val="0"/>
      <w:divBdr>
        <w:top w:val="none" w:sz="0" w:space="0" w:color="auto"/>
        <w:left w:val="none" w:sz="0" w:space="0" w:color="auto"/>
        <w:bottom w:val="none" w:sz="0" w:space="0" w:color="auto"/>
        <w:right w:val="none" w:sz="0" w:space="0" w:color="auto"/>
      </w:divBdr>
      <w:divsChild>
        <w:div w:id="1971589720">
          <w:marLeft w:val="1166"/>
          <w:marRight w:val="0"/>
          <w:marTop w:val="0"/>
          <w:marBottom w:val="0"/>
          <w:divBdr>
            <w:top w:val="none" w:sz="0" w:space="0" w:color="auto"/>
            <w:left w:val="none" w:sz="0" w:space="0" w:color="auto"/>
            <w:bottom w:val="none" w:sz="0" w:space="0" w:color="auto"/>
            <w:right w:val="none" w:sz="0" w:space="0" w:color="auto"/>
          </w:divBdr>
        </w:div>
        <w:div w:id="1900360304">
          <w:marLeft w:val="1166"/>
          <w:marRight w:val="0"/>
          <w:marTop w:val="0"/>
          <w:marBottom w:val="0"/>
          <w:divBdr>
            <w:top w:val="none" w:sz="0" w:space="0" w:color="auto"/>
            <w:left w:val="none" w:sz="0" w:space="0" w:color="auto"/>
            <w:bottom w:val="none" w:sz="0" w:space="0" w:color="auto"/>
            <w:right w:val="none" w:sz="0" w:space="0" w:color="auto"/>
          </w:divBdr>
        </w:div>
        <w:div w:id="567618254">
          <w:marLeft w:val="1166"/>
          <w:marRight w:val="0"/>
          <w:marTop w:val="0"/>
          <w:marBottom w:val="0"/>
          <w:divBdr>
            <w:top w:val="none" w:sz="0" w:space="0" w:color="auto"/>
            <w:left w:val="none" w:sz="0" w:space="0" w:color="auto"/>
            <w:bottom w:val="none" w:sz="0" w:space="0" w:color="auto"/>
            <w:right w:val="none" w:sz="0" w:space="0" w:color="auto"/>
          </w:divBdr>
        </w:div>
        <w:div w:id="145633814">
          <w:marLeft w:val="1166"/>
          <w:marRight w:val="0"/>
          <w:marTop w:val="0"/>
          <w:marBottom w:val="0"/>
          <w:divBdr>
            <w:top w:val="none" w:sz="0" w:space="0" w:color="auto"/>
            <w:left w:val="none" w:sz="0" w:space="0" w:color="auto"/>
            <w:bottom w:val="none" w:sz="0" w:space="0" w:color="auto"/>
            <w:right w:val="none" w:sz="0" w:space="0" w:color="auto"/>
          </w:divBdr>
        </w:div>
      </w:divsChild>
    </w:div>
    <w:div w:id="166094235">
      <w:bodyDiv w:val="1"/>
      <w:marLeft w:val="0"/>
      <w:marRight w:val="0"/>
      <w:marTop w:val="0"/>
      <w:marBottom w:val="0"/>
      <w:divBdr>
        <w:top w:val="none" w:sz="0" w:space="0" w:color="auto"/>
        <w:left w:val="none" w:sz="0" w:space="0" w:color="auto"/>
        <w:bottom w:val="none" w:sz="0" w:space="0" w:color="auto"/>
        <w:right w:val="none" w:sz="0" w:space="0" w:color="auto"/>
      </w:divBdr>
    </w:div>
    <w:div w:id="411320125">
      <w:bodyDiv w:val="1"/>
      <w:marLeft w:val="0"/>
      <w:marRight w:val="0"/>
      <w:marTop w:val="0"/>
      <w:marBottom w:val="0"/>
      <w:divBdr>
        <w:top w:val="none" w:sz="0" w:space="0" w:color="auto"/>
        <w:left w:val="none" w:sz="0" w:space="0" w:color="auto"/>
        <w:bottom w:val="none" w:sz="0" w:space="0" w:color="auto"/>
        <w:right w:val="none" w:sz="0" w:space="0" w:color="auto"/>
      </w:divBdr>
      <w:divsChild>
        <w:div w:id="1362364760">
          <w:marLeft w:val="360"/>
          <w:marRight w:val="0"/>
          <w:marTop w:val="200"/>
          <w:marBottom w:val="0"/>
          <w:divBdr>
            <w:top w:val="none" w:sz="0" w:space="0" w:color="auto"/>
            <w:left w:val="none" w:sz="0" w:space="0" w:color="auto"/>
            <w:bottom w:val="none" w:sz="0" w:space="0" w:color="auto"/>
            <w:right w:val="none" w:sz="0" w:space="0" w:color="auto"/>
          </w:divBdr>
        </w:div>
        <w:div w:id="271672175">
          <w:marLeft w:val="1080"/>
          <w:marRight w:val="0"/>
          <w:marTop w:val="100"/>
          <w:marBottom w:val="0"/>
          <w:divBdr>
            <w:top w:val="none" w:sz="0" w:space="0" w:color="auto"/>
            <w:left w:val="none" w:sz="0" w:space="0" w:color="auto"/>
            <w:bottom w:val="none" w:sz="0" w:space="0" w:color="auto"/>
            <w:right w:val="none" w:sz="0" w:space="0" w:color="auto"/>
          </w:divBdr>
        </w:div>
        <w:div w:id="204484906">
          <w:marLeft w:val="1080"/>
          <w:marRight w:val="0"/>
          <w:marTop w:val="100"/>
          <w:marBottom w:val="0"/>
          <w:divBdr>
            <w:top w:val="none" w:sz="0" w:space="0" w:color="auto"/>
            <w:left w:val="none" w:sz="0" w:space="0" w:color="auto"/>
            <w:bottom w:val="none" w:sz="0" w:space="0" w:color="auto"/>
            <w:right w:val="none" w:sz="0" w:space="0" w:color="auto"/>
          </w:divBdr>
        </w:div>
        <w:div w:id="1688017589">
          <w:marLeft w:val="1080"/>
          <w:marRight w:val="0"/>
          <w:marTop w:val="100"/>
          <w:marBottom w:val="0"/>
          <w:divBdr>
            <w:top w:val="none" w:sz="0" w:space="0" w:color="auto"/>
            <w:left w:val="none" w:sz="0" w:space="0" w:color="auto"/>
            <w:bottom w:val="none" w:sz="0" w:space="0" w:color="auto"/>
            <w:right w:val="none" w:sz="0" w:space="0" w:color="auto"/>
          </w:divBdr>
        </w:div>
      </w:divsChild>
    </w:div>
    <w:div w:id="453912291">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9">
          <w:marLeft w:val="446"/>
          <w:marRight w:val="0"/>
          <w:marTop w:val="0"/>
          <w:marBottom w:val="0"/>
          <w:divBdr>
            <w:top w:val="none" w:sz="0" w:space="0" w:color="auto"/>
            <w:left w:val="none" w:sz="0" w:space="0" w:color="auto"/>
            <w:bottom w:val="none" w:sz="0" w:space="0" w:color="auto"/>
            <w:right w:val="none" w:sz="0" w:space="0" w:color="auto"/>
          </w:divBdr>
        </w:div>
        <w:div w:id="1757020441">
          <w:marLeft w:val="446"/>
          <w:marRight w:val="0"/>
          <w:marTop w:val="0"/>
          <w:marBottom w:val="0"/>
          <w:divBdr>
            <w:top w:val="none" w:sz="0" w:space="0" w:color="auto"/>
            <w:left w:val="none" w:sz="0" w:space="0" w:color="auto"/>
            <w:bottom w:val="none" w:sz="0" w:space="0" w:color="auto"/>
            <w:right w:val="none" w:sz="0" w:space="0" w:color="auto"/>
          </w:divBdr>
        </w:div>
      </w:divsChild>
    </w:div>
    <w:div w:id="463734488">
      <w:bodyDiv w:val="1"/>
      <w:marLeft w:val="0"/>
      <w:marRight w:val="0"/>
      <w:marTop w:val="0"/>
      <w:marBottom w:val="0"/>
      <w:divBdr>
        <w:top w:val="none" w:sz="0" w:space="0" w:color="auto"/>
        <w:left w:val="none" w:sz="0" w:space="0" w:color="auto"/>
        <w:bottom w:val="none" w:sz="0" w:space="0" w:color="auto"/>
        <w:right w:val="none" w:sz="0" w:space="0" w:color="auto"/>
      </w:divBdr>
    </w:div>
    <w:div w:id="518356060">
      <w:bodyDiv w:val="1"/>
      <w:marLeft w:val="0"/>
      <w:marRight w:val="0"/>
      <w:marTop w:val="0"/>
      <w:marBottom w:val="0"/>
      <w:divBdr>
        <w:top w:val="none" w:sz="0" w:space="0" w:color="auto"/>
        <w:left w:val="none" w:sz="0" w:space="0" w:color="auto"/>
        <w:bottom w:val="none" w:sz="0" w:space="0" w:color="auto"/>
        <w:right w:val="none" w:sz="0" w:space="0" w:color="auto"/>
      </w:divBdr>
    </w:div>
    <w:div w:id="647713973">
      <w:bodyDiv w:val="1"/>
      <w:marLeft w:val="0"/>
      <w:marRight w:val="0"/>
      <w:marTop w:val="0"/>
      <w:marBottom w:val="0"/>
      <w:divBdr>
        <w:top w:val="none" w:sz="0" w:space="0" w:color="auto"/>
        <w:left w:val="none" w:sz="0" w:space="0" w:color="auto"/>
        <w:bottom w:val="none" w:sz="0" w:space="0" w:color="auto"/>
        <w:right w:val="none" w:sz="0" w:space="0" w:color="auto"/>
      </w:divBdr>
    </w:div>
    <w:div w:id="937450366">
      <w:bodyDiv w:val="1"/>
      <w:marLeft w:val="0"/>
      <w:marRight w:val="0"/>
      <w:marTop w:val="0"/>
      <w:marBottom w:val="0"/>
      <w:divBdr>
        <w:top w:val="none" w:sz="0" w:space="0" w:color="auto"/>
        <w:left w:val="none" w:sz="0" w:space="0" w:color="auto"/>
        <w:bottom w:val="none" w:sz="0" w:space="0" w:color="auto"/>
        <w:right w:val="none" w:sz="0" w:space="0" w:color="auto"/>
      </w:divBdr>
    </w:div>
    <w:div w:id="1068649710">
      <w:bodyDiv w:val="1"/>
      <w:marLeft w:val="0"/>
      <w:marRight w:val="0"/>
      <w:marTop w:val="0"/>
      <w:marBottom w:val="0"/>
      <w:divBdr>
        <w:top w:val="none" w:sz="0" w:space="0" w:color="auto"/>
        <w:left w:val="none" w:sz="0" w:space="0" w:color="auto"/>
        <w:bottom w:val="none" w:sz="0" w:space="0" w:color="auto"/>
        <w:right w:val="none" w:sz="0" w:space="0" w:color="auto"/>
      </w:divBdr>
      <w:divsChild>
        <w:div w:id="1415324943">
          <w:marLeft w:val="446"/>
          <w:marRight w:val="0"/>
          <w:marTop w:val="0"/>
          <w:marBottom w:val="0"/>
          <w:divBdr>
            <w:top w:val="none" w:sz="0" w:space="0" w:color="auto"/>
            <w:left w:val="none" w:sz="0" w:space="0" w:color="auto"/>
            <w:bottom w:val="none" w:sz="0" w:space="0" w:color="auto"/>
            <w:right w:val="none" w:sz="0" w:space="0" w:color="auto"/>
          </w:divBdr>
        </w:div>
        <w:div w:id="1729185995">
          <w:marLeft w:val="446"/>
          <w:marRight w:val="0"/>
          <w:marTop w:val="0"/>
          <w:marBottom w:val="0"/>
          <w:divBdr>
            <w:top w:val="none" w:sz="0" w:space="0" w:color="auto"/>
            <w:left w:val="none" w:sz="0" w:space="0" w:color="auto"/>
            <w:bottom w:val="none" w:sz="0" w:space="0" w:color="auto"/>
            <w:right w:val="none" w:sz="0" w:space="0" w:color="auto"/>
          </w:divBdr>
        </w:div>
        <w:div w:id="1733039997">
          <w:marLeft w:val="446"/>
          <w:marRight w:val="0"/>
          <w:marTop w:val="0"/>
          <w:marBottom w:val="0"/>
          <w:divBdr>
            <w:top w:val="none" w:sz="0" w:space="0" w:color="auto"/>
            <w:left w:val="none" w:sz="0" w:space="0" w:color="auto"/>
            <w:bottom w:val="none" w:sz="0" w:space="0" w:color="auto"/>
            <w:right w:val="none" w:sz="0" w:space="0" w:color="auto"/>
          </w:divBdr>
        </w:div>
        <w:div w:id="1379165376">
          <w:marLeft w:val="446"/>
          <w:marRight w:val="0"/>
          <w:marTop w:val="0"/>
          <w:marBottom w:val="0"/>
          <w:divBdr>
            <w:top w:val="none" w:sz="0" w:space="0" w:color="auto"/>
            <w:left w:val="none" w:sz="0" w:space="0" w:color="auto"/>
            <w:bottom w:val="none" w:sz="0" w:space="0" w:color="auto"/>
            <w:right w:val="none" w:sz="0" w:space="0" w:color="auto"/>
          </w:divBdr>
        </w:div>
      </w:divsChild>
    </w:div>
    <w:div w:id="1089231253">
      <w:bodyDiv w:val="1"/>
      <w:marLeft w:val="0"/>
      <w:marRight w:val="0"/>
      <w:marTop w:val="0"/>
      <w:marBottom w:val="0"/>
      <w:divBdr>
        <w:top w:val="none" w:sz="0" w:space="0" w:color="auto"/>
        <w:left w:val="none" w:sz="0" w:space="0" w:color="auto"/>
        <w:bottom w:val="none" w:sz="0" w:space="0" w:color="auto"/>
        <w:right w:val="none" w:sz="0" w:space="0" w:color="auto"/>
      </w:divBdr>
    </w:div>
    <w:div w:id="1107971111">
      <w:bodyDiv w:val="1"/>
      <w:marLeft w:val="0"/>
      <w:marRight w:val="0"/>
      <w:marTop w:val="0"/>
      <w:marBottom w:val="0"/>
      <w:divBdr>
        <w:top w:val="none" w:sz="0" w:space="0" w:color="auto"/>
        <w:left w:val="none" w:sz="0" w:space="0" w:color="auto"/>
        <w:bottom w:val="none" w:sz="0" w:space="0" w:color="auto"/>
        <w:right w:val="none" w:sz="0" w:space="0" w:color="auto"/>
      </w:divBdr>
      <w:divsChild>
        <w:div w:id="338774760">
          <w:marLeft w:val="547"/>
          <w:marRight w:val="0"/>
          <w:marTop w:val="0"/>
          <w:marBottom w:val="0"/>
          <w:divBdr>
            <w:top w:val="none" w:sz="0" w:space="0" w:color="auto"/>
            <w:left w:val="none" w:sz="0" w:space="0" w:color="auto"/>
            <w:bottom w:val="none" w:sz="0" w:space="0" w:color="auto"/>
            <w:right w:val="none" w:sz="0" w:space="0" w:color="auto"/>
          </w:divBdr>
        </w:div>
      </w:divsChild>
    </w:div>
    <w:div w:id="1141313353">
      <w:bodyDiv w:val="1"/>
      <w:marLeft w:val="0"/>
      <w:marRight w:val="0"/>
      <w:marTop w:val="0"/>
      <w:marBottom w:val="0"/>
      <w:divBdr>
        <w:top w:val="none" w:sz="0" w:space="0" w:color="auto"/>
        <w:left w:val="none" w:sz="0" w:space="0" w:color="auto"/>
        <w:bottom w:val="none" w:sz="0" w:space="0" w:color="auto"/>
        <w:right w:val="none" w:sz="0" w:space="0" w:color="auto"/>
      </w:divBdr>
      <w:divsChild>
        <w:div w:id="1176503515">
          <w:marLeft w:val="547"/>
          <w:marRight w:val="0"/>
          <w:marTop w:val="0"/>
          <w:marBottom w:val="0"/>
          <w:divBdr>
            <w:top w:val="none" w:sz="0" w:space="0" w:color="auto"/>
            <w:left w:val="none" w:sz="0" w:space="0" w:color="auto"/>
            <w:bottom w:val="none" w:sz="0" w:space="0" w:color="auto"/>
            <w:right w:val="none" w:sz="0" w:space="0" w:color="auto"/>
          </w:divBdr>
        </w:div>
      </w:divsChild>
    </w:div>
    <w:div w:id="1158619239">
      <w:bodyDiv w:val="1"/>
      <w:marLeft w:val="0"/>
      <w:marRight w:val="0"/>
      <w:marTop w:val="0"/>
      <w:marBottom w:val="0"/>
      <w:divBdr>
        <w:top w:val="none" w:sz="0" w:space="0" w:color="auto"/>
        <w:left w:val="none" w:sz="0" w:space="0" w:color="auto"/>
        <w:bottom w:val="none" w:sz="0" w:space="0" w:color="auto"/>
        <w:right w:val="none" w:sz="0" w:space="0" w:color="auto"/>
      </w:divBdr>
      <w:divsChild>
        <w:div w:id="2043482947">
          <w:marLeft w:val="547"/>
          <w:marRight w:val="0"/>
          <w:marTop w:val="0"/>
          <w:marBottom w:val="0"/>
          <w:divBdr>
            <w:top w:val="none" w:sz="0" w:space="0" w:color="auto"/>
            <w:left w:val="none" w:sz="0" w:space="0" w:color="auto"/>
            <w:bottom w:val="none" w:sz="0" w:space="0" w:color="auto"/>
            <w:right w:val="none" w:sz="0" w:space="0" w:color="auto"/>
          </w:divBdr>
        </w:div>
        <w:div w:id="1902476391">
          <w:marLeft w:val="547"/>
          <w:marRight w:val="0"/>
          <w:marTop w:val="0"/>
          <w:marBottom w:val="0"/>
          <w:divBdr>
            <w:top w:val="none" w:sz="0" w:space="0" w:color="auto"/>
            <w:left w:val="none" w:sz="0" w:space="0" w:color="auto"/>
            <w:bottom w:val="none" w:sz="0" w:space="0" w:color="auto"/>
            <w:right w:val="none" w:sz="0" w:space="0" w:color="auto"/>
          </w:divBdr>
        </w:div>
        <w:div w:id="2099979195">
          <w:marLeft w:val="547"/>
          <w:marRight w:val="0"/>
          <w:marTop w:val="0"/>
          <w:marBottom w:val="0"/>
          <w:divBdr>
            <w:top w:val="none" w:sz="0" w:space="0" w:color="auto"/>
            <w:left w:val="none" w:sz="0" w:space="0" w:color="auto"/>
            <w:bottom w:val="none" w:sz="0" w:space="0" w:color="auto"/>
            <w:right w:val="none" w:sz="0" w:space="0" w:color="auto"/>
          </w:divBdr>
        </w:div>
      </w:divsChild>
    </w:div>
    <w:div w:id="1214776848">
      <w:bodyDiv w:val="1"/>
      <w:marLeft w:val="0"/>
      <w:marRight w:val="0"/>
      <w:marTop w:val="0"/>
      <w:marBottom w:val="0"/>
      <w:divBdr>
        <w:top w:val="none" w:sz="0" w:space="0" w:color="auto"/>
        <w:left w:val="none" w:sz="0" w:space="0" w:color="auto"/>
        <w:bottom w:val="none" w:sz="0" w:space="0" w:color="auto"/>
        <w:right w:val="none" w:sz="0" w:space="0" w:color="auto"/>
      </w:divBdr>
    </w:div>
    <w:div w:id="1314142320">
      <w:bodyDiv w:val="1"/>
      <w:marLeft w:val="0"/>
      <w:marRight w:val="0"/>
      <w:marTop w:val="0"/>
      <w:marBottom w:val="0"/>
      <w:divBdr>
        <w:top w:val="none" w:sz="0" w:space="0" w:color="auto"/>
        <w:left w:val="none" w:sz="0" w:space="0" w:color="auto"/>
        <w:bottom w:val="none" w:sz="0" w:space="0" w:color="auto"/>
        <w:right w:val="none" w:sz="0" w:space="0" w:color="auto"/>
      </w:divBdr>
    </w:div>
    <w:div w:id="1439330312">
      <w:bodyDiv w:val="1"/>
      <w:marLeft w:val="0"/>
      <w:marRight w:val="0"/>
      <w:marTop w:val="0"/>
      <w:marBottom w:val="0"/>
      <w:divBdr>
        <w:top w:val="none" w:sz="0" w:space="0" w:color="auto"/>
        <w:left w:val="none" w:sz="0" w:space="0" w:color="auto"/>
        <w:bottom w:val="none" w:sz="0" w:space="0" w:color="auto"/>
        <w:right w:val="none" w:sz="0" w:space="0" w:color="auto"/>
      </w:divBdr>
      <w:divsChild>
        <w:div w:id="771587126">
          <w:marLeft w:val="547"/>
          <w:marRight w:val="0"/>
          <w:marTop w:val="0"/>
          <w:marBottom w:val="0"/>
          <w:divBdr>
            <w:top w:val="none" w:sz="0" w:space="0" w:color="auto"/>
            <w:left w:val="none" w:sz="0" w:space="0" w:color="auto"/>
            <w:bottom w:val="none" w:sz="0" w:space="0" w:color="auto"/>
            <w:right w:val="none" w:sz="0" w:space="0" w:color="auto"/>
          </w:divBdr>
        </w:div>
      </w:divsChild>
    </w:div>
    <w:div w:id="1441952133">
      <w:bodyDiv w:val="1"/>
      <w:marLeft w:val="0"/>
      <w:marRight w:val="0"/>
      <w:marTop w:val="0"/>
      <w:marBottom w:val="0"/>
      <w:divBdr>
        <w:top w:val="none" w:sz="0" w:space="0" w:color="auto"/>
        <w:left w:val="none" w:sz="0" w:space="0" w:color="auto"/>
        <w:bottom w:val="none" w:sz="0" w:space="0" w:color="auto"/>
        <w:right w:val="none" w:sz="0" w:space="0" w:color="auto"/>
      </w:divBdr>
      <w:divsChild>
        <w:div w:id="983437845">
          <w:marLeft w:val="446"/>
          <w:marRight w:val="0"/>
          <w:marTop w:val="0"/>
          <w:marBottom w:val="0"/>
          <w:divBdr>
            <w:top w:val="none" w:sz="0" w:space="0" w:color="auto"/>
            <w:left w:val="none" w:sz="0" w:space="0" w:color="auto"/>
            <w:bottom w:val="none" w:sz="0" w:space="0" w:color="auto"/>
            <w:right w:val="none" w:sz="0" w:space="0" w:color="auto"/>
          </w:divBdr>
        </w:div>
        <w:div w:id="2087484391">
          <w:marLeft w:val="446"/>
          <w:marRight w:val="0"/>
          <w:marTop w:val="0"/>
          <w:marBottom w:val="0"/>
          <w:divBdr>
            <w:top w:val="none" w:sz="0" w:space="0" w:color="auto"/>
            <w:left w:val="none" w:sz="0" w:space="0" w:color="auto"/>
            <w:bottom w:val="none" w:sz="0" w:space="0" w:color="auto"/>
            <w:right w:val="none" w:sz="0" w:space="0" w:color="auto"/>
          </w:divBdr>
        </w:div>
        <w:div w:id="28995814">
          <w:marLeft w:val="446"/>
          <w:marRight w:val="0"/>
          <w:marTop w:val="0"/>
          <w:marBottom w:val="0"/>
          <w:divBdr>
            <w:top w:val="none" w:sz="0" w:space="0" w:color="auto"/>
            <w:left w:val="none" w:sz="0" w:space="0" w:color="auto"/>
            <w:bottom w:val="none" w:sz="0" w:space="0" w:color="auto"/>
            <w:right w:val="none" w:sz="0" w:space="0" w:color="auto"/>
          </w:divBdr>
        </w:div>
      </w:divsChild>
    </w:div>
    <w:div w:id="1471551550">
      <w:bodyDiv w:val="1"/>
      <w:marLeft w:val="0"/>
      <w:marRight w:val="0"/>
      <w:marTop w:val="0"/>
      <w:marBottom w:val="0"/>
      <w:divBdr>
        <w:top w:val="none" w:sz="0" w:space="0" w:color="auto"/>
        <w:left w:val="none" w:sz="0" w:space="0" w:color="auto"/>
        <w:bottom w:val="none" w:sz="0" w:space="0" w:color="auto"/>
        <w:right w:val="none" w:sz="0" w:space="0" w:color="auto"/>
      </w:divBdr>
      <w:divsChild>
        <w:div w:id="1742487659">
          <w:marLeft w:val="547"/>
          <w:marRight w:val="0"/>
          <w:marTop w:val="0"/>
          <w:marBottom w:val="0"/>
          <w:divBdr>
            <w:top w:val="none" w:sz="0" w:space="0" w:color="auto"/>
            <w:left w:val="none" w:sz="0" w:space="0" w:color="auto"/>
            <w:bottom w:val="none" w:sz="0" w:space="0" w:color="auto"/>
            <w:right w:val="none" w:sz="0" w:space="0" w:color="auto"/>
          </w:divBdr>
        </w:div>
      </w:divsChild>
    </w:div>
    <w:div w:id="1565214516">
      <w:bodyDiv w:val="1"/>
      <w:marLeft w:val="0"/>
      <w:marRight w:val="0"/>
      <w:marTop w:val="0"/>
      <w:marBottom w:val="0"/>
      <w:divBdr>
        <w:top w:val="none" w:sz="0" w:space="0" w:color="auto"/>
        <w:left w:val="none" w:sz="0" w:space="0" w:color="auto"/>
        <w:bottom w:val="none" w:sz="0" w:space="0" w:color="auto"/>
        <w:right w:val="none" w:sz="0" w:space="0" w:color="auto"/>
      </w:divBdr>
    </w:div>
    <w:div w:id="1576087825">
      <w:bodyDiv w:val="1"/>
      <w:marLeft w:val="0"/>
      <w:marRight w:val="0"/>
      <w:marTop w:val="0"/>
      <w:marBottom w:val="0"/>
      <w:divBdr>
        <w:top w:val="none" w:sz="0" w:space="0" w:color="auto"/>
        <w:left w:val="none" w:sz="0" w:space="0" w:color="auto"/>
        <w:bottom w:val="none" w:sz="0" w:space="0" w:color="auto"/>
        <w:right w:val="none" w:sz="0" w:space="0" w:color="auto"/>
      </w:divBdr>
    </w:div>
    <w:div w:id="1810584171">
      <w:bodyDiv w:val="1"/>
      <w:marLeft w:val="0"/>
      <w:marRight w:val="0"/>
      <w:marTop w:val="0"/>
      <w:marBottom w:val="0"/>
      <w:divBdr>
        <w:top w:val="none" w:sz="0" w:space="0" w:color="auto"/>
        <w:left w:val="none" w:sz="0" w:space="0" w:color="auto"/>
        <w:bottom w:val="none" w:sz="0" w:space="0" w:color="auto"/>
        <w:right w:val="none" w:sz="0" w:space="0" w:color="auto"/>
      </w:divBdr>
    </w:div>
    <w:div w:id="1830365499">
      <w:bodyDiv w:val="1"/>
      <w:marLeft w:val="0"/>
      <w:marRight w:val="0"/>
      <w:marTop w:val="0"/>
      <w:marBottom w:val="0"/>
      <w:divBdr>
        <w:top w:val="none" w:sz="0" w:space="0" w:color="auto"/>
        <w:left w:val="none" w:sz="0" w:space="0" w:color="auto"/>
        <w:bottom w:val="none" w:sz="0" w:space="0" w:color="auto"/>
        <w:right w:val="none" w:sz="0" w:space="0" w:color="auto"/>
      </w:divBdr>
      <w:divsChild>
        <w:div w:id="1095632172">
          <w:marLeft w:val="547"/>
          <w:marRight w:val="0"/>
          <w:marTop w:val="0"/>
          <w:marBottom w:val="0"/>
          <w:divBdr>
            <w:top w:val="none" w:sz="0" w:space="0" w:color="auto"/>
            <w:left w:val="none" w:sz="0" w:space="0" w:color="auto"/>
            <w:bottom w:val="none" w:sz="0" w:space="0" w:color="auto"/>
            <w:right w:val="none" w:sz="0" w:space="0" w:color="auto"/>
          </w:divBdr>
        </w:div>
      </w:divsChild>
    </w:div>
    <w:div w:id="1898011401">
      <w:bodyDiv w:val="1"/>
      <w:marLeft w:val="0"/>
      <w:marRight w:val="0"/>
      <w:marTop w:val="0"/>
      <w:marBottom w:val="0"/>
      <w:divBdr>
        <w:top w:val="none" w:sz="0" w:space="0" w:color="auto"/>
        <w:left w:val="none" w:sz="0" w:space="0" w:color="auto"/>
        <w:bottom w:val="none" w:sz="0" w:space="0" w:color="auto"/>
        <w:right w:val="none" w:sz="0" w:space="0" w:color="auto"/>
      </w:divBdr>
      <w:divsChild>
        <w:div w:id="1744989915">
          <w:marLeft w:val="547"/>
          <w:marRight w:val="0"/>
          <w:marTop w:val="0"/>
          <w:marBottom w:val="160"/>
          <w:divBdr>
            <w:top w:val="none" w:sz="0" w:space="0" w:color="auto"/>
            <w:left w:val="none" w:sz="0" w:space="0" w:color="auto"/>
            <w:bottom w:val="none" w:sz="0" w:space="0" w:color="auto"/>
            <w:right w:val="none" w:sz="0" w:space="0" w:color="auto"/>
          </w:divBdr>
        </w:div>
        <w:div w:id="818379792">
          <w:marLeft w:val="547"/>
          <w:marRight w:val="0"/>
          <w:marTop w:val="0"/>
          <w:marBottom w:val="160"/>
          <w:divBdr>
            <w:top w:val="none" w:sz="0" w:space="0" w:color="auto"/>
            <w:left w:val="none" w:sz="0" w:space="0" w:color="auto"/>
            <w:bottom w:val="none" w:sz="0" w:space="0" w:color="auto"/>
            <w:right w:val="none" w:sz="0" w:space="0" w:color="auto"/>
          </w:divBdr>
        </w:div>
        <w:div w:id="99185144">
          <w:marLeft w:val="547"/>
          <w:marRight w:val="0"/>
          <w:marTop w:val="0"/>
          <w:marBottom w:val="160"/>
          <w:divBdr>
            <w:top w:val="none" w:sz="0" w:space="0" w:color="auto"/>
            <w:left w:val="none" w:sz="0" w:space="0" w:color="auto"/>
            <w:bottom w:val="none" w:sz="0" w:space="0" w:color="auto"/>
            <w:right w:val="none" w:sz="0" w:space="0" w:color="auto"/>
          </w:divBdr>
        </w:div>
      </w:divsChild>
    </w:div>
    <w:div w:id="2059864106">
      <w:bodyDiv w:val="1"/>
      <w:marLeft w:val="0"/>
      <w:marRight w:val="0"/>
      <w:marTop w:val="0"/>
      <w:marBottom w:val="0"/>
      <w:divBdr>
        <w:top w:val="none" w:sz="0" w:space="0" w:color="auto"/>
        <w:left w:val="none" w:sz="0" w:space="0" w:color="auto"/>
        <w:bottom w:val="none" w:sz="0" w:space="0" w:color="auto"/>
        <w:right w:val="none" w:sz="0" w:space="0" w:color="auto"/>
      </w:divBdr>
      <w:divsChild>
        <w:div w:id="164978928">
          <w:marLeft w:val="360"/>
          <w:marRight w:val="0"/>
          <w:marTop w:val="200"/>
          <w:marBottom w:val="0"/>
          <w:divBdr>
            <w:top w:val="none" w:sz="0" w:space="0" w:color="auto"/>
            <w:left w:val="none" w:sz="0" w:space="0" w:color="auto"/>
            <w:bottom w:val="none" w:sz="0" w:space="0" w:color="auto"/>
            <w:right w:val="none" w:sz="0" w:space="0" w:color="auto"/>
          </w:divBdr>
        </w:div>
      </w:divsChild>
    </w:div>
    <w:div w:id="2074572768">
      <w:bodyDiv w:val="1"/>
      <w:marLeft w:val="0"/>
      <w:marRight w:val="0"/>
      <w:marTop w:val="0"/>
      <w:marBottom w:val="0"/>
      <w:divBdr>
        <w:top w:val="none" w:sz="0" w:space="0" w:color="auto"/>
        <w:left w:val="none" w:sz="0" w:space="0" w:color="auto"/>
        <w:bottom w:val="none" w:sz="0" w:space="0" w:color="auto"/>
        <w:right w:val="none" w:sz="0" w:space="0" w:color="auto"/>
      </w:divBdr>
      <w:divsChild>
        <w:div w:id="1607539823">
          <w:marLeft w:val="360"/>
          <w:marRight w:val="0"/>
          <w:marTop w:val="200"/>
          <w:marBottom w:val="0"/>
          <w:divBdr>
            <w:top w:val="none" w:sz="0" w:space="0" w:color="auto"/>
            <w:left w:val="none" w:sz="0" w:space="0" w:color="auto"/>
            <w:bottom w:val="none" w:sz="0" w:space="0" w:color="auto"/>
            <w:right w:val="none" w:sz="0" w:space="0" w:color="auto"/>
          </w:divBdr>
        </w:div>
        <w:div w:id="1302464913">
          <w:marLeft w:val="360"/>
          <w:marRight w:val="0"/>
          <w:marTop w:val="200"/>
          <w:marBottom w:val="0"/>
          <w:divBdr>
            <w:top w:val="none" w:sz="0" w:space="0" w:color="auto"/>
            <w:left w:val="none" w:sz="0" w:space="0" w:color="auto"/>
            <w:bottom w:val="none" w:sz="0" w:space="0" w:color="auto"/>
            <w:right w:val="none" w:sz="0" w:space="0" w:color="auto"/>
          </w:divBdr>
        </w:div>
      </w:divsChild>
    </w:div>
    <w:div w:id="2108694603">
      <w:bodyDiv w:val="1"/>
      <w:marLeft w:val="0"/>
      <w:marRight w:val="0"/>
      <w:marTop w:val="0"/>
      <w:marBottom w:val="0"/>
      <w:divBdr>
        <w:top w:val="none" w:sz="0" w:space="0" w:color="auto"/>
        <w:left w:val="none" w:sz="0" w:space="0" w:color="auto"/>
        <w:bottom w:val="none" w:sz="0" w:space="0" w:color="auto"/>
        <w:right w:val="none" w:sz="0" w:space="0" w:color="auto"/>
      </w:divBdr>
      <w:divsChild>
        <w:div w:id="890458322">
          <w:marLeft w:val="446"/>
          <w:marRight w:val="0"/>
          <w:marTop w:val="0"/>
          <w:marBottom w:val="160"/>
          <w:divBdr>
            <w:top w:val="none" w:sz="0" w:space="0" w:color="auto"/>
            <w:left w:val="none" w:sz="0" w:space="0" w:color="auto"/>
            <w:bottom w:val="none" w:sz="0" w:space="0" w:color="auto"/>
            <w:right w:val="none" w:sz="0" w:space="0" w:color="auto"/>
          </w:divBdr>
        </w:div>
        <w:div w:id="1509443110">
          <w:marLeft w:val="446"/>
          <w:marRight w:val="0"/>
          <w:marTop w:val="0"/>
          <w:marBottom w:val="160"/>
          <w:divBdr>
            <w:top w:val="none" w:sz="0" w:space="0" w:color="auto"/>
            <w:left w:val="none" w:sz="0" w:space="0" w:color="auto"/>
            <w:bottom w:val="none" w:sz="0" w:space="0" w:color="auto"/>
            <w:right w:val="none" w:sz="0" w:space="0" w:color="auto"/>
          </w:divBdr>
        </w:div>
        <w:div w:id="1215041463">
          <w:marLeft w:val="446"/>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nEzHar1OuiA+A7fkyY9BdaTNgw==">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1680</Words>
  <Characters>9245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Nacional de Salud</dc:creator>
  <cp:lastModifiedBy>Alejandra del Pilar Diaz Gomez</cp:lastModifiedBy>
  <cp:revision>26</cp:revision>
  <dcterms:created xsi:type="dcterms:W3CDTF">2022-08-05T02:44:00Z</dcterms:created>
  <dcterms:modified xsi:type="dcterms:W3CDTF">2022-08-16T16:08:00Z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0x010100F6B9ECF0223A2846BE5B0D1FEF5C8D7B</vt:lpwstr>
  </property>
</Properties>
</file>