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1819C" w14:textId="77777777" w:rsidR="00FC4D8B" w:rsidRDefault="006712AE">
      <w:pPr>
        <w:spacing w:line="240" w:lineRule="auto"/>
        <w:jc w:val="center"/>
        <w:rPr>
          <w:rFonts w:ascii="Arial" w:eastAsia="Arial" w:hAnsi="Arial" w:cs="Arial"/>
          <w:b/>
          <w:color w:val="1F4E79"/>
          <w:sz w:val="36"/>
          <w:szCs w:val="36"/>
        </w:rPr>
      </w:pPr>
      <w:r>
        <w:rPr>
          <w:rFonts w:ascii="Arial" w:eastAsia="Arial" w:hAnsi="Arial" w:cs="Arial"/>
          <w:b/>
          <w:color w:val="1F4E79"/>
          <w:sz w:val="36"/>
          <w:szCs w:val="36"/>
        </w:rPr>
        <w:t xml:space="preserve">Generalidades de los </w:t>
      </w:r>
      <w:proofErr w:type="spellStart"/>
      <w:r>
        <w:rPr>
          <w:rFonts w:ascii="Arial" w:eastAsia="Arial" w:hAnsi="Arial" w:cs="Arial"/>
          <w:b/>
          <w:color w:val="1F4E79"/>
          <w:sz w:val="36"/>
          <w:szCs w:val="36"/>
        </w:rPr>
        <w:t>toxidromes</w:t>
      </w:r>
      <w:proofErr w:type="spellEnd"/>
    </w:p>
    <w:p w14:paraId="2B961497" w14:textId="77777777" w:rsidR="00FC4D8B" w:rsidRDefault="006712AE">
      <w:pPr>
        <w:spacing w:line="240" w:lineRule="auto"/>
        <w:jc w:val="center"/>
        <w:rPr>
          <w:rFonts w:ascii="Arial" w:eastAsia="Arial" w:hAnsi="Arial" w:cs="Arial"/>
          <w:b/>
          <w:color w:val="1F4E79"/>
          <w:sz w:val="36"/>
          <w:szCs w:val="36"/>
        </w:rPr>
      </w:pPr>
      <w:r>
        <w:rPr>
          <w:rFonts w:ascii="Arial" w:eastAsia="Arial" w:hAnsi="Arial" w:cs="Arial"/>
          <w:b/>
          <w:color w:val="1F4E79"/>
          <w:sz w:val="36"/>
          <w:szCs w:val="36"/>
        </w:rPr>
        <w:t>Unidad 1</w:t>
      </w:r>
    </w:p>
    <w:p w14:paraId="37A0B34E" w14:textId="77777777" w:rsidR="00FC4D8B" w:rsidRDefault="006712AE">
      <w:pPr>
        <w:pStyle w:val="Ttulo1"/>
        <w:rPr>
          <w:rFonts w:ascii="Arial" w:eastAsia="Arial" w:hAnsi="Arial" w:cs="Arial"/>
          <w:b/>
        </w:rPr>
      </w:pPr>
      <w:bookmarkStart w:id="0" w:name="_heading=h.30j0zll" w:colFirst="0" w:colLast="0"/>
      <w:bookmarkEnd w:id="0"/>
      <w:r>
        <w:rPr>
          <w:rFonts w:ascii="Arial" w:eastAsia="Arial" w:hAnsi="Arial" w:cs="Arial"/>
          <w:b/>
        </w:rPr>
        <w:t>Diapositiva 4. Contenido</w:t>
      </w:r>
    </w:p>
    <w:p w14:paraId="2B0B97FF" w14:textId="77777777" w:rsidR="00FC4D8B" w:rsidRDefault="00FC4D8B">
      <w:pPr>
        <w:pBdr>
          <w:top w:val="nil"/>
          <w:left w:val="nil"/>
          <w:bottom w:val="nil"/>
          <w:right w:val="nil"/>
          <w:between w:val="nil"/>
        </w:pBdr>
        <w:spacing w:after="0" w:line="240" w:lineRule="auto"/>
        <w:jc w:val="both"/>
        <w:rPr>
          <w:rFonts w:ascii="Arial" w:eastAsia="Arial" w:hAnsi="Arial" w:cs="Arial"/>
          <w:color w:val="000000"/>
          <w:sz w:val="24"/>
          <w:szCs w:val="24"/>
        </w:rPr>
      </w:pPr>
    </w:p>
    <w:p w14:paraId="76D2D13F" w14:textId="77777777" w:rsidR="00FC4D8B" w:rsidRDefault="006712AE">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Este curso sobre vigilancia epidemiológica de las intoxicaciones agudas por sustancias químicas, pretende ofrecer información sobre los</w:t>
      </w:r>
      <w:r>
        <w:rPr>
          <w:rFonts w:ascii="Arial" w:eastAsia="Arial" w:hAnsi="Arial" w:cs="Arial"/>
          <w:sz w:val="24"/>
          <w:szCs w:val="24"/>
        </w:rPr>
        <w:t xml:space="preserve"> diferent</w:t>
      </w:r>
      <w:r>
        <w:rPr>
          <w:rFonts w:ascii="Arial" w:eastAsia="Arial" w:hAnsi="Arial" w:cs="Arial"/>
          <w:color w:val="000000"/>
          <w:sz w:val="24"/>
          <w:szCs w:val="24"/>
        </w:rPr>
        <w:t xml:space="preserve">es síndromes tóxicos, las manifestaciones clínicas </w:t>
      </w:r>
      <w:r>
        <w:rPr>
          <w:rFonts w:ascii="Arial" w:eastAsia="Arial" w:hAnsi="Arial" w:cs="Arial"/>
          <w:sz w:val="24"/>
          <w:szCs w:val="24"/>
        </w:rPr>
        <w:t>en las intoxicaciones más relevantes de cada uno de</w:t>
      </w:r>
      <w:r>
        <w:rPr>
          <w:rFonts w:ascii="Arial" w:eastAsia="Arial" w:hAnsi="Arial" w:cs="Arial"/>
          <w:color w:val="000000"/>
          <w:sz w:val="24"/>
          <w:szCs w:val="24"/>
        </w:rPr>
        <w:t xml:space="preserve"> los </w:t>
      </w:r>
      <w:r>
        <w:rPr>
          <w:rFonts w:ascii="Arial" w:eastAsia="Arial" w:hAnsi="Arial" w:cs="Arial"/>
          <w:sz w:val="24"/>
          <w:szCs w:val="24"/>
        </w:rPr>
        <w:t>grupos de sustancias y las generalidades de su vigilancia en salud pública.</w:t>
      </w:r>
    </w:p>
    <w:p w14:paraId="10B26642" w14:textId="77777777" w:rsidR="00FC4D8B" w:rsidRDefault="00FC4D8B">
      <w:pPr>
        <w:pBdr>
          <w:top w:val="nil"/>
          <w:left w:val="nil"/>
          <w:bottom w:val="nil"/>
          <w:right w:val="nil"/>
          <w:between w:val="nil"/>
        </w:pBdr>
        <w:spacing w:after="0" w:line="240" w:lineRule="auto"/>
        <w:jc w:val="both"/>
        <w:rPr>
          <w:rFonts w:ascii="Arial" w:eastAsia="Arial" w:hAnsi="Arial" w:cs="Arial"/>
          <w:color w:val="000000"/>
          <w:sz w:val="24"/>
          <w:szCs w:val="24"/>
        </w:rPr>
      </w:pPr>
    </w:p>
    <w:p w14:paraId="2709BBEF" w14:textId="77777777" w:rsidR="00FC4D8B" w:rsidRDefault="006712A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El curso consta de</w:t>
      </w:r>
      <w:r>
        <w:rPr>
          <w:rFonts w:ascii="Arial" w:eastAsia="Arial" w:hAnsi="Arial" w:cs="Arial"/>
          <w:color w:val="000000"/>
          <w:sz w:val="24"/>
          <w:szCs w:val="24"/>
        </w:rPr>
        <w:t xml:space="preserve"> tres unidades en las cuales se abordan los </w:t>
      </w:r>
      <w:proofErr w:type="spellStart"/>
      <w:r>
        <w:rPr>
          <w:rFonts w:ascii="Arial" w:eastAsia="Arial" w:hAnsi="Arial" w:cs="Arial"/>
          <w:color w:val="000000"/>
          <w:sz w:val="24"/>
          <w:szCs w:val="24"/>
        </w:rPr>
        <w:t>toxidromes</w:t>
      </w:r>
      <w:proofErr w:type="spellEnd"/>
      <w:r>
        <w:rPr>
          <w:rFonts w:ascii="Arial" w:eastAsia="Arial" w:hAnsi="Arial" w:cs="Arial"/>
          <w:color w:val="000000"/>
          <w:sz w:val="24"/>
          <w:szCs w:val="24"/>
        </w:rPr>
        <w:t xml:space="preserve"> y las principales características de los grupos de sustancias químicas</w:t>
      </w:r>
      <w:r>
        <w:rPr>
          <w:rFonts w:ascii="Arial" w:eastAsia="Arial" w:hAnsi="Arial" w:cs="Arial"/>
          <w:sz w:val="24"/>
          <w:szCs w:val="24"/>
        </w:rPr>
        <w:t>,</w:t>
      </w:r>
      <w:r>
        <w:rPr>
          <w:rFonts w:ascii="Arial" w:eastAsia="Arial" w:hAnsi="Arial" w:cs="Arial"/>
          <w:color w:val="000000"/>
          <w:sz w:val="24"/>
          <w:szCs w:val="24"/>
        </w:rPr>
        <w:t xml:space="preserve"> las generalidades del sistema de vigilancia y las características de la vigilancia en salud pública de las intoxicaciones agudas por sustancias químicas.</w:t>
      </w:r>
    </w:p>
    <w:p w14:paraId="3B7B7E04" w14:textId="77777777" w:rsidR="00FC4D8B" w:rsidRDefault="00FC4D8B">
      <w:pPr>
        <w:pBdr>
          <w:top w:val="nil"/>
          <w:left w:val="nil"/>
          <w:bottom w:val="nil"/>
          <w:right w:val="nil"/>
          <w:between w:val="nil"/>
        </w:pBdr>
        <w:spacing w:after="0" w:line="240" w:lineRule="auto"/>
        <w:jc w:val="both"/>
        <w:rPr>
          <w:rFonts w:ascii="Arial" w:eastAsia="Arial" w:hAnsi="Arial" w:cs="Arial"/>
          <w:sz w:val="24"/>
          <w:szCs w:val="24"/>
        </w:rPr>
      </w:pPr>
    </w:p>
    <w:p w14:paraId="0B9E3028" w14:textId="77777777" w:rsidR="00FC4D8B" w:rsidRDefault="006712AE">
      <w:pPr>
        <w:pStyle w:val="Ttulo1"/>
        <w:rPr>
          <w:rFonts w:ascii="Arial" w:eastAsia="Arial" w:hAnsi="Arial" w:cs="Arial"/>
          <w:b/>
        </w:rPr>
      </w:pPr>
      <w:bookmarkStart w:id="1" w:name="_heading=h.281wvj58f0mw" w:colFirst="0" w:colLast="0"/>
      <w:bookmarkEnd w:id="1"/>
      <w:r>
        <w:rPr>
          <w:rFonts w:ascii="Arial" w:eastAsia="Arial" w:hAnsi="Arial" w:cs="Arial"/>
          <w:b/>
        </w:rPr>
        <w:t xml:space="preserve">Diapositiva 5. Generalidades de los </w:t>
      </w:r>
      <w:proofErr w:type="spellStart"/>
      <w:r>
        <w:rPr>
          <w:rFonts w:ascii="Arial" w:eastAsia="Arial" w:hAnsi="Arial" w:cs="Arial"/>
          <w:b/>
        </w:rPr>
        <w:t>toxidromes</w:t>
      </w:r>
      <w:proofErr w:type="spellEnd"/>
    </w:p>
    <w:p w14:paraId="4EAA13B2" w14:textId="77777777" w:rsidR="00FC4D8B" w:rsidRDefault="00FC4D8B"/>
    <w:p w14:paraId="6DC27119" w14:textId="77777777" w:rsidR="00FC4D8B" w:rsidRDefault="006712AE">
      <w:pPr>
        <w:widowControl w:val="0"/>
        <w:spacing w:after="0" w:line="256" w:lineRule="auto"/>
        <w:rPr>
          <w:rFonts w:ascii="Arial" w:eastAsia="Arial" w:hAnsi="Arial" w:cs="Arial"/>
          <w:sz w:val="24"/>
          <w:szCs w:val="24"/>
        </w:rPr>
      </w:pPr>
      <w:r>
        <w:rPr>
          <w:rFonts w:ascii="Arial" w:eastAsia="Arial" w:hAnsi="Arial" w:cs="Arial"/>
          <w:sz w:val="24"/>
          <w:szCs w:val="24"/>
        </w:rPr>
        <w:t xml:space="preserve">Resultados del aprendizaje: Identificar las características generales de los múltiples </w:t>
      </w:r>
      <w:proofErr w:type="spellStart"/>
      <w:r>
        <w:rPr>
          <w:rFonts w:ascii="Arial" w:eastAsia="Arial" w:hAnsi="Arial" w:cs="Arial"/>
          <w:sz w:val="24"/>
          <w:szCs w:val="24"/>
        </w:rPr>
        <w:t>toxidromes</w:t>
      </w:r>
      <w:proofErr w:type="spellEnd"/>
      <w:r>
        <w:rPr>
          <w:rFonts w:ascii="Arial" w:eastAsia="Arial" w:hAnsi="Arial" w:cs="Arial"/>
          <w:sz w:val="24"/>
          <w:szCs w:val="24"/>
        </w:rPr>
        <w:t xml:space="preserve"> asociados a los efectos tóxicos de las sustancias químicas. </w:t>
      </w:r>
    </w:p>
    <w:p w14:paraId="5779B954" w14:textId="77777777" w:rsidR="00FC4D8B" w:rsidRDefault="00FC4D8B">
      <w:pPr>
        <w:widowControl w:val="0"/>
        <w:spacing w:after="0" w:line="256" w:lineRule="auto"/>
        <w:rPr>
          <w:rFonts w:ascii="Arial" w:eastAsia="Arial" w:hAnsi="Arial" w:cs="Arial"/>
          <w:sz w:val="24"/>
          <w:szCs w:val="24"/>
        </w:rPr>
      </w:pPr>
    </w:p>
    <w:p w14:paraId="73C79F0F" w14:textId="77777777" w:rsidR="00FC4D8B" w:rsidRDefault="006712AE">
      <w:pPr>
        <w:pStyle w:val="Ttulo1"/>
        <w:rPr>
          <w:rFonts w:ascii="Arial" w:eastAsia="Arial" w:hAnsi="Arial" w:cs="Arial"/>
          <w:sz w:val="24"/>
          <w:szCs w:val="24"/>
        </w:rPr>
      </w:pPr>
      <w:bookmarkStart w:id="2" w:name="_heading=h.fdaup7hral90" w:colFirst="0" w:colLast="0"/>
      <w:bookmarkEnd w:id="2"/>
      <w:r>
        <w:rPr>
          <w:rFonts w:ascii="Arial" w:eastAsia="Arial" w:hAnsi="Arial" w:cs="Arial"/>
          <w:b/>
        </w:rPr>
        <w:t>Diapositiva 6. Introducción</w:t>
      </w:r>
    </w:p>
    <w:p w14:paraId="4C2DF098" w14:textId="77777777" w:rsidR="00FC4D8B" w:rsidRDefault="00FC4D8B">
      <w:pPr>
        <w:pBdr>
          <w:top w:val="nil"/>
          <w:left w:val="nil"/>
          <w:bottom w:val="nil"/>
          <w:right w:val="nil"/>
          <w:between w:val="nil"/>
        </w:pBdr>
        <w:spacing w:after="0" w:line="240" w:lineRule="auto"/>
        <w:jc w:val="both"/>
        <w:rPr>
          <w:rFonts w:ascii="Arial" w:eastAsia="Arial" w:hAnsi="Arial" w:cs="Arial"/>
          <w:sz w:val="24"/>
          <w:szCs w:val="24"/>
        </w:rPr>
      </w:pPr>
    </w:p>
    <w:p w14:paraId="1973D1A9" w14:textId="77777777" w:rsidR="00FC4D8B" w:rsidRDefault="006712AE">
      <w:pPr>
        <w:spacing w:line="240" w:lineRule="auto"/>
        <w:jc w:val="both"/>
        <w:rPr>
          <w:rFonts w:ascii="Arial" w:eastAsia="Arial" w:hAnsi="Arial" w:cs="Arial"/>
          <w:sz w:val="24"/>
          <w:szCs w:val="24"/>
        </w:rPr>
      </w:pPr>
      <w:r>
        <w:rPr>
          <w:rFonts w:ascii="Arial" w:eastAsia="Arial" w:hAnsi="Arial" w:cs="Arial"/>
          <w:sz w:val="24"/>
          <w:szCs w:val="24"/>
        </w:rPr>
        <w:t xml:space="preserve">Las sustancias químicas forman parte integral de la vida y de todo lo que la rodea. Su uso genera beneficios y se emplean en prácticamente todos los ámbitos de la </w:t>
      </w:r>
      <w:r w:rsidRPr="007C05E0">
        <w:rPr>
          <w:rFonts w:ascii="Arial" w:eastAsia="Arial" w:hAnsi="Arial" w:cs="Arial"/>
          <w:sz w:val="24"/>
          <w:szCs w:val="24"/>
          <w:highlight w:val="yellow"/>
        </w:rPr>
        <w:t>actividad</w:t>
      </w:r>
      <w:r>
        <w:rPr>
          <w:rFonts w:ascii="Arial" w:eastAsia="Arial" w:hAnsi="Arial" w:cs="Arial"/>
          <w:sz w:val="24"/>
          <w:szCs w:val="24"/>
        </w:rPr>
        <w:t xml:space="preserve"> humana. No obstante, bajo ciertas condiciones de exposición y de manejo inadecuado, estas sustancias pueden representar riesgos importantes para el ambiente y para la salud humana. </w:t>
      </w:r>
    </w:p>
    <w:p w14:paraId="0B3EFD17" w14:textId="77777777" w:rsidR="00FC4D8B" w:rsidRDefault="006712AE">
      <w:pPr>
        <w:spacing w:line="240" w:lineRule="auto"/>
        <w:jc w:val="both"/>
        <w:rPr>
          <w:rFonts w:ascii="Arial" w:eastAsia="Arial" w:hAnsi="Arial" w:cs="Arial"/>
          <w:sz w:val="24"/>
          <w:szCs w:val="24"/>
        </w:rPr>
      </w:pPr>
      <w:r>
        <w:rPr>
          <w:rFonts w:ascii="Arial" w:eastAsia="Arial" w:hAnsi="Arial" w:cs="Arial"/>
          <w:sz w:val="24"/>
          <w:szCs w:val="24"/>
        </w:rPr>
        <w:t>Una intoxicación se define como el conjunto de síntomas y signos que se producen en el organismo luego de la entrada de una sustancia exógena en el mismo, cuya cantidad es suficiente para producir daño. En general, cualquier sustancia puede ser potencialmente tóxica dependiendo de la dosis. La toxicidad de una sustancia química dependerá de factores como: dosis, duración y vía de exposición; forma y características específicas de la sustancia química y factores humanos individuales.</w:t>
      </w:r>
    </w:p>
    <w:p w14:paraId="0A8013C8" w14:textId="77777777" w:rsidR="00FC4D8B" w:rsidRDefault="00FC4D8B">
      <w:pPr>
        <w:spacing w:line="240" w:lineRule="auto"/>
        <w:jc w:val="both"/>
        <w:rPr>
          <w:rFonts w:ascii="Arial" w:eastAsia="Arial" w:hAnsi="Arial" w:cs="Arial"/>
        </w:rPr>
      </w:pPr>
    </w:p>
    <w:p w14:paraId="6E838A83" w14:textId="77777777" w:rsidR="00FC4D8B" w:rsidRDefault="00FC4D8B">
      <w:pPr>
        <w:pBdr>
          <w:top w:val="nil"/>
          <w:left w:val="nil"/>
          <w:bottom w:val="nil"/>
          <w:right w:val="nil"/>
          <w:between w:val="nil"/>
        </w:pBdr>
        <w:spacing w:line="240" w:lineRule="auto"/>
        <w:jc w:val="both"/>
        <w:rPr>
          <w:rFonts w:ascii="Arial" w:eastAsia="Arial" w:hAnsi="Arial" w:cs="Arial"/>
          <w:color w:val="000000"/>
          <w:sz w:val="24"/>
          <w:szCs w:val="24"/>
        </w:rPr>
      </w:pPr>
    </w:p>
    <w:p w14:paraId="4765BFE5" w14:textId="2D48FCD3" w:rsidR="00FC4D8B" w:rsidRDefault="006712AE">
      <w:pPr>
        <w:spacing w:before="240" w:after="240" w:line="240" w:lineRule="auto"/>
        <w:jc w:val="both"/>
        <w:rPr>
          <w:rFonts w:ascii="Arial" w:eastAsia="Arial" w:hAnsi="Arial" w:cs="Arial"/>
          <w:sz w:val="24"/>
          <w:szCs w:val="24"/>
        </w:rPr>
      </w:pPr>
      <w:r>
        <w:rPr>
          <w:rFonts w:ascii="Arial" w:eastAsia="Arial" w:hAnsi="Arial" w:cs="Arial"/>
          <w:sz w:val="24"/>
          <w:szCs w:val="24"/>
        </w:rPr>
        <w:lastRenderedPageBreak/>
        <w:t xml:space="preserve">Según la Organización Mundial de la Salud, sustancias químicas tales como: metales, plaguicidas, solventes, pinturas, detergentes, </w:t>
      </w:r>
      <w:r w:rsidRPr="00BD7220">
        <w:rPr>
          <w:rFonts w:ascii="Arial" w:eastAsia="Arial" w:hAnsi="Arial" w:cs="Arial"/>
          <w:sz w:val="24"/>
          <w:szCs w:val="24"/>
          <w:highlight w:val="yellow"/>
        </w:rPr>
        <w:t>keroseno</w:t>
      </w:r>
      <w:r>
        <w:rPr>
          <w:rFonts w:ascii="Arial" w:eastAsia="Arial" w:hAnsi="Arial" w:cs="Arial"/>
          <w:sz w:val="24"/>
          <w:szCs w:val="24"/>
        </w:rPr>
        <w:t xml:space="preserve">, monóxido de carbono y medicamentos causan intoxicaciones accidentales prevenibles en </w:t>
      </w:r>
      <w:r w:rsidRPr="00BD7220">
        <w:rPr>
          <w:rFonts w:ascii="Arial" w:eastAsia="Arial" w:hAnsi="Arial" w:cs="Arial"/>
          <w:sz w:val="24"/>
          <w:szCs w:val="24"/>
          <w:highlight w:val="cyan"/>
        </w:rPr>
        <w:t>la</w:t>
      </w:r>
      <w:bookmarkStart w:id="3" w:name="_GoBack"/>
      <w:bookmarkEnd w:id="3"/>
      <w:r>
        <w:rPr>
          <w:rFonts w:ascii="Arial" w:eastAsia="Arial" w:hAnsi="Arial" w:cs="Arial"/>
          <w:sz w:val="24"/>
          <w:szCs w:val="24"/>
        </w:rPr>
        <w:t xml:space="preserve"> casa o el lugar de trabajo generando 193 000 muertes al año. En 2016 se calculó que más del 25 % de la carga mundial de morbilidad estuvo vinculada a factores medioambientales, incluidas las exposiciones a productos químicos tóxicos y los envenenamientos accidentales causan más de 23 000 muertes al año en menores de 5 años. </w:t>
      </w:r>
    </w:p>
    <w:p w14:paraId="257F9B38" w14:textId="77777777" w:rsidR="00FC4D8B" w:rsidRDefault="006712AE">
      <w:pPr>
        <w:spacing w:before="240" w:after="240" w:line="240" w:lineRule="auto"/>
        <w:jc w:val="both"/>
        <w:rPr>
          <w:rFonts w:ascii="Arial" w:eastAsia="Arial" w:hAnsi="Arial" w:cs="Arial"/>
          <w:sz w:val="24"/>
          <w:szCs w:val="24"/>
        </w:rPr>
      </w:pPr>
      <w:r>
        <w:rPr>
          <w:rFonts w:ascii="Arial" w:eastAsia="Arial" w:hAnsi="Arial" w:cs="Arial"/>
          <w:sz w:val="24"/>
          <w:szCs w:val="24"/>
        </w:rPr>
        <w:t>Los documentos del Consejo Nacional de Política Económica y Social (CONPES) 3550 de 2007 y el Plan Decenal de Salud Pública 2012 - 2021 plantean como objetivo intervenir los determinantes sanitarios y ambientales de la salud relacionados con las sustancias químicas, así como priorizar las problemáticas en salud ambiental en las Entidades Territoriales de Salud relacionadas con sustancias químicas, minería, agroindustria, entre otros, con el propósito de ofrecer una atención integral de los determinantes ambientales de la salud y fortalecer la notificación y vigilancia de los eventos de intoxicaciones agudas por sustancias químicas en nuestro país</w:t>
      </w:r>
    </w:p>
    <w:p w14:paraId="2B7283D1" w14:textId="77777777" w:rsidR="00FC4D8B" w:rsidRDefault="006712AE">
      <w:pPr>
        <w:spacing w:before="240" w:after="240" w:line="240" w:lineRule="auto"/>
        <w:jc w:val="both"/>
        <w:rPr>
          <w:rFonts w:ascii="Arial" w:eastAsia="Arial" w:hAnsi="Arial" w:cs="Arial"/>
          <w:sz w:val="24"/>
          <w:szCs w:val="24"/>
        </w:rPr>
      </w:pPr>
      <w:r>
        <w:rPr>
          <w:rFonts w:ascii="Arial" w:eastAsia="Arial" w:hAnsi="Arial" w:cs="Arial"/>
          <w:sz w:val="24"/>
          <w:szCs w:val="24"/>
        </w:rPr>
        <w:t>En el marco de los compromisos internacionales relacionados con el manejo seguro y sostenible de sustancias químicas y residuos peligrosos, a partir del enfoque de responsabilidad social y “ciclo de vida” (producción, comercio y eliminación segura), Colombia ha ratificado diversos Convenios en materia de seguridad química tales como: Basilea, Estocolmo, Rotterdam, Montreal, Minamata y los Convenios 162 y 177 de la Organización Internacional del Trabajo, entre otros.</w:t>
      </w:r>
    </w:p>
    <w:p w14:paraId="6337C5E9" w14:textId="5A7DC9B5" w:rsidR="00FC4D8B" w:rsidRDefault="006712AE">
      <w:pPr>
        <w:spacing w:before="240" w:after="240" w:line="240" w:lineRule="auto"/>
        <w:jc w:val="both"/>
        <w:rPr>
          <w:rFonts w:ascii="Arial" w:eastAsia="Arial" w:hAnsi="Arial" w:cs="Arial"/>
          <w:sz w:val="24"/>
          <w:szCs w:val="24"/>
        </w:rPr>
      </w:pPr>
      <w:r>
        <w:rPr>
          <w:rFonts w:ascii="Arial" w:eastAsia="Arial" w:hAnsi="Arial" w:cs="Arial"/>
          <w:sz w:val="24"/>
          <w:szCs w:val="24"/>
        </w:rPr>
        <w:t>Adicionalmente, reducir la exposición a riesgos químicos hace parte de los Objetivos de Desarrollo Sostenible, por lo que es preciso conocer el comportamiento de las sustancias, para implementar las políticas correspondientes para alcanzarlos</w:t>
      </w:r>
    </w:p>
    <w:p w14:paraId="6DB06571" w14:textId="77777777" w:rsidR="00FC4D8B" w:rsidRDefault="006712AE">
      <w:pPr>
        <w:spacing w:before="240" w:after="240" w:line="240" w:lineRule="auto"/>
        <w:jc w:val="both"/>
        <w:rPr>
          <w:rFonts w:ascii="Arial" w:eastAsia="Arial" w:hAnsi="Arial" w:cs="Arial"/>
          <w:sz w:val="24"/>
          <w:szCs w:val="24"/>
        </w:rPr>
      </w:pPr>
      <w:r>
        <w:rPr>
          <w:rFonts w:ascii="Arial" w:eastAsia="Arial" w:hAnsi="Arial" w:cs="Arial"/>
          <w:sz w:val="24"/>
          <w:szCs w:val="24"/>
        </w:rPr>
        <w:t>Es una prioridad para la OPS promover en los países el fortalecimiento de los procesos de vigilancia en salud pública relacionados con intoxicaciones agudas por sustancias químicas, con el fin de tener una mayor compresión de la problemática, orientar acciones de prevención y control e identificar patrones de consumo de las sustancias químicas como los plaguicidas</w:t>
      </w:r>
    </w:p>
    <w:p w14:paraId="23308C2D" w14:textId="77777777" w:rsidR="00FC4D8B" w:rsidRDefault="006712AE">
      <w:pPr>
        <w:pStyle w:val="Ttulo1"/>
        <w:rPr>
          <w:rFonts w:ascii="Arial" w:eastAsia="Arial" w:hAnsi="Arial" w:cs="Arial"/>
          <w:b/>
        </w:rPr>
      </w:pPr>
      <w:bookmarkStart w:id="4" w:name="_heading=h.xyrumakz4k2a" w:colFirst="0" w:colLast="0"/>
      <w:bookmarkEnd w:id="4"/>
      <w:r>
        <w:rPr>
          <w:rFonts w:ascii="Arial" w:eastAsia="Arial" w:hAnsi="Arial" w:cs="Arial"/>
          <w:b/>
        </w:rPr>
        <w:t>Diapositiva 7.</w:t>
      </w:r>
      <w:r>
        <w:rPr>
          <w:rFonts w:ascii="Arial" w:eastAsia="Arial" w:hAnsi="Arial" w:cs="Arial"/>
          <w:sz w:val="24"/>
          <w:szCs w:val="24"/>
        </w:rPr>
        <w:t xml:space="preserve"> </w:t>
      </w:r>
      <w:proofErr w:type="spellStart"/>
      <w:r>
        <w:rPr>
          <w:rFonts w:ascii="Arial" w:eastAsia="Arial" w:hAnsi="Arial" w:cs="Arial"/>
          <w:b/>
        </w:rPr>
        <w:t>Toxidromes</w:t>
      </w:r>
      <w:proofErr w:type="spellEnd"/>
    </w:p>
    <w:p w14:paraId="187E5206" w14:textId="77777777" w:rsidR="00FC4D8B" w:rsidRDefault="00FC4D8B">
      <w:pPr>
        <w:spacing w:line="240" w:lineRule="auto"/>
        <w:rPr>
          <w:rFonts w:ascii="Arial" w:eastAsia="Arial" w:hAnsi="Arial" w:cs="Arial"/>
        </w:rPr>
      </w:pPr>
    </w:p>
    <w:p w14:paraId="411D6215" w14:textId="77777777" w:rsidR="00FC4D8B" w:rsidRDefault="006712AE">
      <w:pPr>
        <w:spacing w:line="240" w:lineRule="auto"/>
        <w:jc w:val="both"/>
        <w:rPr>
          <w:rFonts w:ascii="Arial" w:eastAsia="Arial" w:hAnsi="Arial" w:cs="Arial"/>
          <w:sz w:val="24"/>
          <w:szCs w:val="24"/>
        </w:rPr>
      </w:pPr>
      <w:r>
        <w:rPr>
          <w:rFonts w:ascii="Arial" w:eastAsia="Arial" w:hAnsi="Arial" w:cs="Arial"/>
          <w:sz w:val="24"/>
          <w:szCs w:val="24"/>
        </w:rPr>
        <w:t xml:space="preserve">Los </w:t>
      </w:r>
      <w:proofErr w:type="spellStart"/>
      <w:r>
        <w:rPr>
          <w:rFonts w:ascii="Arial" w:eastAsia="Arial" w:hAnsi="Arial" w:cs="Arial"/>
          <w:sz w:val="24"/>
          <w:szCs w:val="24"/>
        </w:rPr>
        <w:t>toxidromes</w:t>
      </w:r>
      <w:proofErr w:type="spellEnd"/>
      <w:r>
        <w:rPr>
          <w:rFonts w:ascii="Arial" w:eastAsia="Arial" w:hAnsi="Arial" w:cs="Arial"/>
          <w:sz w:val="24"/>
          <w:szCs w:val="24"/>
        </w:rPr>
        <w:t xml:space="preserve"> o síndromes tóxicos abarcan un conjunto de síntomas y signos que resultan de la acción de las diversas sustancias químicas una vez ingresan al organismo. Se observan como un cambio en los signos vitales (tensión arterial, pulso, frecuencia respiratoria, temperatura) y las manifestaciones clínicas en órganos blanco asociados con la exposición a una sustancia tóxica. Esta agrupación de síntomas </w:t>
      </w:r>
      <w:proofErr w:type="gramStart"/>
      <w:r>
        <w:rPr>
          <w:rFonts w:ascii="Arial" w:eastAsia="Arial" w:hAnsi="Arial" w:cs="Arial"/>
          <w:sz w:val="24"/>
          <w:szCs w:val="24"/>
        </w:rPr>
        <w:t>indican</w:t>
      </w:r>
      <w:proofErr w:type="gramEnd"/>
      <w:r>
        <w:rPr>
          <w:rFonts w:ascii="Arial" w:eastAsia="Arial" w:hAnsi="Arial" w:cs="Arial"/>
          <w:sz w:val="24"/>
          <w:szCs w:val="24"/>
        </w:rPr>
        <w:t xml:space="preserve"> una serie de pistas clínicas, biológicas y/o electrocardiográficas que el médico debe interpretar y correlacionar, lo que permitirá darle manejo adecuado a cada caso, según el </w:t>
      </w:r>
      <w:proofErr w:type="spellStart"/>
      <w:r>
        <w:rPr>
          <w:rFonts w:ascii="Arial" w:eastAsia="Arial" w:hAnsi="Arial" w:cs="Arial"/>
          <w:sz w:val="24"/>
          <w:szCs w:val="24"/>
        </w:rPr>
        <w:t>toxidrome</w:t>
      </w:r>
      <w:proofErr w:type="spellEnd"/>
      <w:r>
        <w:rPr>
          <w:rFonts w:ascii="Arial" w:eastAsia="Arial" w:hAnsi="Arial" w:cs="Arial"/>
          <w:sz w:val="24"/>
          <w:szCs w:val="24"/>
        </w:rPr>
        <w:t xml:space="preserve"> identificado. </w:t>
      </w:r>
    </w:p>
    <w:p w14:paraId="1F48986C" w14:textId="77777777" w:rsidR="00FC4D8B" w:rsidRDefault="00FC4D8B">
      <w:pPr>
        <w:spacing w:line="240" w:lineRule="auto"/>
        <w:jc w:val="both"/>
        <w:rPr>
          <w:rFonts w:ascii="Arial" w:eastAsia="Arial" w:hAnsi="Arial" w:cs="Arial"/>
          <w:sz w:val="24"/>
          <w:szCs w:val="24"/>
        </w:rPr>
      </w:pPr>
    </w:p>
    <w:p w14:paraId="3F0C2414" w14:textId="77777777" w:rsidR="00FC4D8B" w:rsidRDefault="006712AE">
      <w:pPr>
        <w:spacing w:line="240" w:lineRule="auto"/>
        <w:jc w:val="both"/>
        <w:rPr>
          <w:rFonts w:ascii="Arial" w:eastAsia="Arial" w:hAnsi="Arial" w:cs="Arial"/>
          <w:sz w:val="24"/>
          <w:szCs w:val="24"/>
        </w:rPr>
      </w:pPr>
      <w:r>
        <w:rPr>
          <w:rFonts w:ascii="Arial" w:eastAsia="Arial" w:hAnsi="Arial" w:cs="Arial"/>
          <w:sz w:val="24"/>
          <w:szCs w:val="24"/>
        </w:rPr>
        <w:lastRenderedPageBreak/>
        <w:t xml:space="preserve">Se han descrito diferentes </w:t>
      </w:r>
      <w:proofErr w:type="spellStart"/>
      <w:r>
        <w:rPr>
          <w:rFonts w:ascii="Arial" w:eastAsia="Arial" w:hAnsi="Arial" w:cs="Arial"/>
          <w:sz w:val="24"/>
          <w:szCs w:val="24"/>
        </w:rPr>
        <w:t>toxidromes</w:t>
      </w:r>
      <w:proofErr w:type="spellEnd"/>
      <w:r>
        <w:rPr>
          <w:rFonts w:ascii="Arial" w:eastAsia="Arial" w:hAnsi="Arial" w:cs="Arial"/>
          <w:sz w:val="24"/>
          <w:szCs w:val="24"/>
        </w:rPr>
        <w:t xml:space="preserve"> asociados a los efectos tóxicos de sustancias químicas específicas o a grupos de sustancias de acuerdo con su </w:t>
      </w:r>
      <w:proofErr w:type="spellStart"/>
      <w:r>
        <w:rPr>
          <w:rFonts w:ascii="Arial" w:eastAsia="Arial" w:hAnsi="Arial" w:cs="Arial"/>
          <w:sz w:val="24"/>
          <w:szCs w:val="24"/>
        </w:rPr>
        <w:t>toxicodinamia</w:t>
      </w:r>
      <w:proofErr w:type="spellEnd"/>
      <w:r>
        <w:rPr>
          <w:rFonts w:ascii="Arial" w:eastAsia="Arial" w:hAnsi="Arial" w:cs="Arial"/>
          <w:sz w:val="24"/>
          <w:szCs w:val="24"/>
        </w:rPr>
        <w:t xml:space="preserve">. El desarrollo de esta unidad se concentrará en los </w:t>
      </w:r>
      <w:proofErr w:type="spellStart"/>
      <w:r>
        <w:rPr>
          <w:rFonts w:ascii="Arial" w:eastAsia="Arial" w:hAnsi="Arial" w:cs="Arial"/>
          <w:sz w:val="24"/>
          <w:szCs w:val="24"/>
        </w:rPr>
        <w:t>toxidromes</w:t>
      </w:r>
      <w:proofErr w:type="spellEnd"/>
      <w:r>
        <w:rPr>
          <w:rFonts w:ascii="Arial" w:eastAsia="Arial" w:hAnsi="Arial" w:cs="Arial"/>
          <w:sz w:val="24"/>
          <w:szCs w:val="24"/>
        </w:rPr>
        <w:t xml:space="preserve"> que están listados en la tabla:</w:t>
      </w:r>
    </w:p>
    <w:p w14:paraId="4FD0D99F" w14:textId="77777777" w:rsidR="00FC4D8B" w:rsidRDefault="00FC4D8B">
      <w:pPr>
        <w:spacing w:line="240" w:lineRule="auto"/>
        <w:rPr>
          <w:rFonts w:ascii="Arial" w:eastAsia="Arial" w:hAnsi="Arial" w:cs="Arial"/>
        </w:rPr>
        <w:sectPr w:rsidR="00FC4D8B">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pgNumType w:start="1"/>
          <w:cols w:space="720"/>
          <w:titlePg/>
        </w:sectPr>
      </w:pPr>
    </w:p>
    <w:p w14:paraId="1A39981C" w14:textId="77777777" w:rsidR="00FC4D8B" w:rsidRDefault="006712AE">
      <w:pPr>
        <w:numPr>
          <w:ilvl w:val="0"/>
          <w:numId w:val="1"/>
        </w:numPr>
        <w:spacing w:after="0" w:line="240" w:lineRule="auto"/>
        <w:rPr>
          <w:rFonts w:ascii="Arial" w:eastAsia="Arial" w:hAnsi="Arial" w:cs="Arial"/>
          <w:sz w:val="24"/>
          <w:szCs w:val="24"/>
        </w:rPr>
      </w:pPr>
      <w:r>
        <w:rPr>
          <w:rFonts w:ascii="Arial" w:eastAsia="Arial" w:hAnsi="Arial" w:cs="Arial"/>
          <w:sz w:val="24"/>
          <w:szCs w:val="24"/>
        </w:rPr>
        <w:t>Síndrome Anticolinérgico</w:t>
      </w:r>
    </w:p>
    <w:p w14:paraId="2E8D1A81" w14:textId="77777777" w:rsidR="00FC4D8B" w:rsidRDefault="006712AE">
      <w:pPr>
        <w:numPr>
          <w:ilvl w:val="0"/>
          <w:numId w:val="1"/>
        </w:numPr>
        <w:spacing w:after="0" w:line="240" w:lineRule="auto"/>
        <w:rPr>
          <w:rFonts w:ascii="Arial" w:eastAsia="Arial" w:hAnsi="Arial" w:cs="Arial"/>
          <w:sz w:val="24"/>
          <w:szCs w:val="24"/>
        </w:rPr>
      </w:pPr>
      <w:r>
        <w:rPr>
          <w:rFonts w:ascii="Arial" w:eastAsia="Arial" w:hAnsi="Arial" w:cs="Arial"/>
          <w:sz w:val="24"/>
          <w:szCs w:val="24"/>
        </w:rPr>
        <w:t xml:space="preserve">Síndrome Colinérgico </w:t>
      </w:r>
    </w:p>
    <w:p w14:paraId="763E8068" w14:textId="77777777" w:rsidR="00FC4D8B" w:rsidRDefault="006712AE">
      <w:pPr>
        <w:numPr>
          <w:ilvl w:val="0"/>
          <w:numId w:val="1"/>
        </w:numPr>
        <w:spacing w:after="0" w:line="240" w:lineRule="auto"/>
        <w:rPr>
          <w:rFonts w:ascii="Arial" w:eastAsia="Arial" w:hAnsi="Arial" w:cs="Arial"/>
          <w:sz w:val="24"/>
          <w:szCs w:val="24"/>
        </w:rPr>
      </w:pPr>
      <w:r>
        <w:rPr>
          <w:rFonts w:ascii="Arial" w:eastAsia="Arial" w:hAnsi="Arial" w:cs="Arial"/>
          <w:sz w:val="24"/>
          <w:szCs w:val="24"/>
        </w:rPr>
        <w:t xml:space="preserve">Síndrome Simpaticomimético </w:t>
      </w:r>
    </w:p>
    <w:p w14:paraId="56D102CD" w14:textId="77777777" w:rsidR="00FC4D8B" w:rsidRDefault="006712AE">
      <w:pPr>
        <w:numPr>
          <w:ilvl w:val="0"/>
          <w:numId w:val="1"/>
        </w:numPr>
        <w:spacing w:after="0" w:line="240" w:lineRule="auto"/>
        <w:rPr>
          <w:rFonts w:ascii="Arial" w:eastAsia="Arial" w:hAnsi="Arial" w:cs="Arial"/>
          <w:sz w:val="24"/>
          <w:szCs w:val="24"/>
        </w:rPr>
      </w:pPr>
      <w:r>
        <w:rPr>
          <w:rFonts w:ascii="Arial" w:eastAsia="Arial" w:hAnsi="Arial" w:cs="Arial"/>
          <w:sz w:val="24"/>
          <w:szCs w:val="24"/>
        </w:rPr>
        <w:t>Síndrome Opioide</w:t>
      </w:r>
    </w:p>
    <w:p w14:paraId="2B655767" w14:textId="77777777" w:rsidR="00FC4D8B" w:rsidRDefault="006712AE">
      <w:pPr>
        <w:numPr>
          <w:ilvl w:val="0"/>
          <w:numId w:val="1"/>
        </w:numPr>
        <w:spacing w:after="0" w:line="240" w:lineRule="auto"/>
        <w:rPr>
          <w:rFonts w:ascii="Arial" w:eastAsia="Arial" w:hAnsi="Arial" w:cs="Arial"/>
          <w:sz w:val="24"/>
          <w:szCs w:val="24"/>
        </w:rPr>
      </w:pPr>
      <w:r>
        <w:rPr>
          <w:rFonts w:ascii="Arial" w:eastAsia="Arial" w:hAnsi="Arial" w:cs="Arial"/>
          <w:sz w:val="24"/>
          <w:szCs w:val="24"/>
        </w:rPr>
        <w:t>Síndrome Hipnótico Sedante</w:t>
      </w:r>
    </w:p>
    <w:p w14:paraId="69D6D798" w14:textId="77777777" w:rsidR="00FC4D8B" w:rsidRDefault="006712AE">
      <w:pPr>
        <w:numPr>
          <w:ilvl w:val="0"/>
          <w:numId w:val="1"/>
        </w:numPr>
        <w:spacing w:after="0" w:line="240" w:lineRule="auto"/>
        <w:rPr>
          <w:rFonts w:ascii="Arial" w:eastAsia="Arial" w:hAnsi="Arial" w:cs="Arial"/>
          <w:sz w:val="24"/>
          <w:szCs w:val="24"/>
        </w:rPr>
      </w:pPr>
      <w:r>
        <w:rPr>
          <w:rFonts w:ascii="Arial" w:eastAsia="Arial" w:hAnsi="Arial" w:cs="Arial"/>
          <w:sz w:val="24"/>
          <w:szCs w:val="24"/>
        </w:rPr>
        <w:t>Síndrome Serotoninérgico</w:t>
      </w:r>
    </w:p>
    <w:p w14:paraId="7219BF80" w14:textId="77777777" w:rsidR="00FC4D8B" w:rsidRDefault="006712AE">
      <w:pPr>
        <w:numPr>
          <w:ilvl w:val="0"/>
          <w:numId w:val="1"/>
        </w:numPr>
        <w:spacing w:after="0" w:line="240" w:lineRule="auto"/>
        <w:rPr>
          <w:rFonts w:ascii="Arial" w:eastAsia="Arial" w:hAnsi="Arial" w:cs="Arial"/>
          <w:sz w:val="24"/>
          <w:szCs w:val="24"/>
        </w:rPr>
      </w:pPr>
      <w:r>
        <w:rPr>
          <w:rFonts w:ascii="Arial" w:eastAsia="Arial" w:hAnsi="Arial" w:cs="Arial"/>
          <w:sz w:val="24"/>
          <w:szCs w:val="24"/>
        </w:rPr>
        <w:t>Síndrome Piramidal</w:t>
      </w:r>
    </w:p>
    <w:p w14:paraId="60D4972C" w14:textId="77777777" w:rsidR="00FC4D8B" w:rsidRDefault="006712AE">
      <w:pPr>
        <w:numPr>
          <w:ilvl w:val="0"/>
          <w:numId w:val="1"/>
        </w:numPr>
        <w:spacing w:after="0" w:line="240" w:lineRule="auto"/>
        <w:rPr>
          <w:rFonts w:ascii="Arial" w:eastAsia="Arial" w:hAnsi="Arial" w:cs="Arial"/>
          <w:sz w:val="24"/>
          <w:szCs w:val="24"/>
        </w:rPr>
      </w:pPr>
      <w:r>
        <w:rPr>
          <w:rFonts w:ascii="Arial" w:eastAsia="Arial" w:hAnsi="Arial" w:cs="Arial"/>
          <w:sz w:val="24"/>
          <w:szCs w:val="24"/>
        </w:rPr>
        <w:t>Síndrome Extrapiramidal</w:t>
      </w:r>
    </w:p>
    <w:p w14:paraId="56B84E9F" w14:textId="77777777" w:rsidR="00FC4D8B" w:rsidRDefault="006712AE">
      <w:pPr>
        <w:numPr>
          <w:ilvl w:val="0"/>
          <w:numId w:val="1"/>
        </w:numPr>
        <w:spacing w:after="0" w:line="240" w:lineRule="auto"/>
        <w:rPr>
          <w:rFonts w:ascii="Arial" w:eastAsia="Arial" w:hAnsi="Arial" w:cs="Arial"/>
        </w:rPr>
      </w:pPr>
      <w:r>
        <w:rPr>
          <w:rFonts w:ascii="Arial" w:eastAsia="Arial" w:hAnsi="Arial" w:cs="Arial"/>
          <w:sz w:val="24"/>
          <w:szCs w:val="24"/>
        </w:rPr>
        <w:t>Síndrome de Neuroléptico Maligno</w:t>
      </w:r>
    </w:p>
    <w:p w14:paraId="77AD0938" w14:textId="77777777" w:rsidR="00FC4D8B" w:rsidRDefault="00FC4D8B">
      <w:pPr>
        <w:spacing w:line="240" w:lineRule="auto"/>
        <w:rPr>
          <w:rFonts w:ascii="Arial" w:eastAsia="Arial" w:hAnsi="Arial" w:cs="Arial"/>
        </w:rPr>
      </w:pPr>
    </w:p>
    <w:p w14:paraId="444792EB" w14:textId="77777777" w:rsidR="00FC4D8B" w:rsidRDefault="00FC4D8B">
      <w:pPr>
        <w:spacing w:line="240" w:lineRule="auto"/>
        <w:rPr>
          <w:rFonts w:ascii="Arial" w:eastAsia="Arial" w:hAnsi="Arial" w:cs="Arial"/>
        </w:rPr>
        <w:sectPr w:rsidR="00FC4D8B">
          <w:type w:val="continuous"/>
          <w:pgSz w:w="12240" w:h="15840"/>
          <w:pgMar w:top="1440" w:right="1440" w:bottom="1440" w:left="1440" w:header="709" w:footer="709" w:gutter="0"/>
          <w:pgNumType w:start="1"/>
          <w:cols w:num="2" w:space="720" w:equalWidth="0">
            <w:col w:w="4326" w:space="708"/>
            <w:col w:w="4326" w:space="0"/>
          </w:cols>
          <w:titlePg/>
        </w:sectPr>
      </w:pPr>
    </w:p>
    <w:p w14:paraId="00ACB7FE" w14:textId="77777777" w:rsidR="00FC4D8B" w:rsidRDefault="006712AE">
      <w:pPr>
        <w:pStyle w:val="Ttulo2"/>
        <w:rPr>
          <w:rFonts w:ascii="Arial" w:eastAsia="Arial" w:hAnsi="Arial" w:cs="Arial"/>
        </w:rPr>
      </w:pPr>
      <w:bookmarkStart w:id="5" w:name="_heading=h.tyjcwt" w:colFirst="0" w:colLast="0"/>
      <w:bookmarkStart w:id="6" w:name="_heading=h.isecfqjr12kt" w:colFirst="0" w:colLast="0"/>
      <w:bookmarkStart w:id="7" w:name="_heading=h.jkkma3h6mxbr" w:colFirst="0" w:colLast="0"/>
      <w:bookmarkEnd w:id="5"/>
      <w:bookmarkEnd w:id="6"/>
      <w:bookmarkEnd w:id="7"/>
      <w:r>
        <w:rPr>
          <w:rFonts w:ascii="Arial" w:eastAsia="Arial" w:hAnsi="Arial" w:cs="Arial"/>
        </w:rPr>
        <w:t xml:space="preserve">Diapositiva 8 Síndrome Anticolinérgico </w:t>
      </w:r>
    </w:p>
    <w:p w14:paraId="7D1B4CD5" w14:textId="77777777" w:rsidR="00FC4D8B" w:rsidRDefault="00FC4D8B">
      <w:pPr>
        <w:spacing w:line="240" w:lineRule="auto"/>
        <w:rPr>
          <w:rFonts w:ascii="Arial" w:eastAsia="Arial" w:hAnsi="Arial" w:cs="Arial"/>
        </w:rPr>
      </w:pPr>
    </w:p>
    <w:p w14:paraId="1B5F851D" w14:textId="42DB67AB" w:rsidR="00FC4D8B" w:rsidRDefault="006712AE">
      <w:pPr>
        <w:spacing w:line="240" w:lineRule="auto"/>
        <w:jc w:val="both"/>
        <w:rPr>
          <w:rFonts w:ascii="Arial" w:eastAsia="Arial" w:hAnsi="Arial" w:cs="Arial"/>
          <w:sz w:val="24"/>
          <w:szCs w:val="24"/>
        </w:rPr>
      </w:pPr>
      <w:r>
        <w:rPr>
          <w:rFonts w:ascii="Arial" w:eastAsia="Arial" w:hAnsi="Arial" w:cs="Arial"/>
          <w:sz w:val="24"/>
          <w:szCs w:val="24"/>
        </w:rPr>
        <w:t xml:space="preserve">El Síndrome Anticolinérgico se define como el conjunto de signos y síntomas clínicos resultantes del bloqueo del neurotransmisor acetilcolina. </w:t>
      </w:r>
      <w:r w:rsidR="00AF7665">
        <w:rPr>
          <w:rFonts w:ascii="Arial" w:eastAsia="Arial" w:hAnsi="Arial" w:cs="Arial"/>
          <w:sz w:val="24"/>
          <w:szCs w:val="24"/>
        </w:rPr>
        <w:t>Afecta</w:t>
      </w:r>
      <w:r>
        <w:rPr>
          <w:rFonts w:ascii="Arial" w:eastAsia="Arial" w:hAnsi="Arial" w:cs="Arial"/>
          <w:sz w:val="24"/>
          <w:szCs w:val="24"/>
        </w:rPr>
        <w:t xml:space="preserve"> </w:t>
      </w:r>
      <w:r w:rsidR="00D04455">
        <w:rPr>
          <w:rFonts w:ascii="Arial" w:eastAsia="Arial" w:hAnsi="Arial" w:cs="Arial"/>
          <w:sz w:val="24"/>
          <w:szCs w:val="24"/>
        </w:rPr>
        <w:t>sistemas</w:t>
      </w:r>
      <w:r>
        <w:rPr>
          <w:rFonts w:ascii="Arial" w:eastAsia="Arial" w:hAnsi="Arial" w:cs="Arial"/>
          <w:sz w:val="24"/>
          <w:szCs w:val="24"/>
        </w:rPr>
        <w:t xml:space="preserve"> como el ocular, el cardiorrespiratorio, dérmico, gastrointestinal y urinario.</w:t>
      </w:r>
    </w:p>
    <w:p w14:paraId="3A82609C" w14:textId="77777777" w:rsidR="00FC4D8B" w:rsidRDefault="006712AE">
      <w:pPr>
        <w:spacing w:line="240" w:lineRule="auto"/>
        <w:jc w:val="both"/>
        <w:rPr>
          <w:rFonts w:ascii="Arial" w:eastAsia="Arial" w:hAnsi="Arial" w:cs="Arial"/>
          <w:sz w:val="24"/>
          <w:szCs w:val="24"/>
        </w:rPr>
      </w:pPr>
      <w:r>
        <w:rPr>
          <w:rFonts w:ascii="Arial" w:eastAsia="Arial" w:hAnsi="Arial" w:cs="Arial"/>
          <w:sz w:val="24"/>
          <w:szCs w:val="24"/>
        </w:rPr>
        <w:t>Se presenta alteración de la conciencia, cambios en la memoria, lenguaje y orientación y este trastorno ocurre en un corto período de tiempo y tiende a fluctuar durante</w:t>
      </w:r>
      <w:r>
        <w:rPr>
          <w:rFonts w:ascii="Arial" w:eastAsia="Arial" w:hAnsi="Arial" w:cs="Arial"/>
          <w:sz w:val="24"/>
          <w:szCs w:val="24"/>
        </w:rPr>
        <w:tab/>
        <w:t>el transcurso del día.</w:t>
      </w:r>
    </w:p>
    <w:p w14:paraId="36C1078E" w14:textId="77777777" w:rsidR="00FC4D8B" w:rsidRDefault="006712AE">
      <w:pPr>
        <w:spacing w:line="240" w:lineRule="auto"/>
        <w:jc w:val="both"/>
        <w:rPr>
          <w:rFonts w:ascii="Arial" w:eastAsia="Arial" w:hAnsi="Arial" w:cs="Arial"/>
          <w:sz w:val="24"/>
          <w:szCs w:val="24"/>
        </w:rPr>
      </w:pPr>
      <w:r>
        <w:rPr>
          <w:rFonts w:ascii="Arial" w:eastAsia="Arial" w:hAnsi="Arial" w:cs="Arial"/>
          <w:sz w:val="24"/>
          <w:szCs w:val="24"/>
        </w:rPr>
        <w:t>Tiene una gran variabilidad clínica en su presentación, la cual dependerá de la dosis y el tiempo que haya transcurrido desde la exposición. En el primer grado  de severidad, el paciente presenta boca seca, piel roja y caliente (con predominio facial), taquicardia, taquipnea, disminución de la motilidad intestinal, dolor abdominal, retención urinaria y ataxia o afectación de la coordinación, el equilibrio y el habla; en el segundo grado se presenta midriasis o pupilas dilatadas y visión borrosa, además hay confusión y pérdida de la memoria; y en el tercer grado el paciente va a tener ceguera (generalmente reversible), desorientación, alucinaciones, coma, colapso cardiorrespiratorio y puede morir.</w:t>
      </w:r>
    </w:p>
    <w:p w14:paraId="264BA5FC" w14:textId="4FA5E8FF" w:rsidR="00FC4D8B" w:rsidRDefault="006712AE">
      <w:pPr>
        <w:spacing w:line="240" w:lineRule="auto"/>
        <w:jc w:val="both"/>
        <w:rPr>
          <w:rFonts w:ascii="Arial" w:eastAsia="Arial" w:hAnsi="Arial" w:cs="Arial"/>
          <w:sz w:val="24"/>
          <w:szCs w:val="24"/>
        </w:rPr>
      </w:pPr>
      <w:r>
        <w:rPr>
          <w:rFonts w:ascii="Arial" w:eastAsia="Arial" w:hAnsi="Arial" w:cs="Arial"/>
          <w:sz w:val="24"/>
          <w:szCs w:val="24"/>
        </w:rPr>
        <w:t xml:space="preserve">Las sustancias químicas que más frecuentemente se relacionan con la aparición de este síndrome incluyen medicamentos como: antihistamínicos, por ejemplo </w:t>
      </w:r>
      <w:proofErr w:type="spellStart"/>
      <w:r>
        <w:rPr>
          <w:rFonts w:ascii="Arial" w:eastAsia="Arial" w:hAnsi="Arial" w:cs="Arial"/>
          <w:sz w:val="24"/>
          <w:szCs w:val="24"/>
        </w:rPr>
        <w:t>clorfeniramina</w:t>
      </w:r>
      <w:proofErr w:type="spellEnd"/>
      <w:r>
        <w:rPr>
          <w:rFonts w:ascii="Arial" w:eastAsia="Arial" w:hAnsi="Arial" w:cs="Arial"/>
          <w:sz w:val="24"/>
          <w:szCs w:val="24"/>
        </w:rPr>
        <w:t xml:space="preserve"> o </w:t>
      </w:r>
      <w:proofErr w:type="spellStart"/>
      <w:r>
        <w:rPr>
          <w:rFonts w:ascii="Arial" w:eastAsia="Arial" w:hAnsi="Arial" w:cs="Arial"/>
          <w:sz w:val="24"/>
          <w:szCs w:val="24"/>
        </w:rPr>
        <w:t>difenhidramina</w:t>
      </w:r>
      <w:proofErr w:type="spellEnd"/>
      <w:proofErr w:type="gramStart"/>
      <w:r>
        <w:rPr>
          <w:rFonts w:ascii="Arial" w:eastAsia="Arial" w:hAnsi="Arial" w:cs="Arial"/>
          <w:sz w:val="24"/>
          <w:szCs w:val="24"/>
        </w:rPr>
        <w:t>,  antidepresivos</w:t>
      </w:r>
      <w:proofErr w:type="gramEnd"/>
      <w:r>
        <w:rPr>
          <w:rFonts w:ascii="Arial" w:eastAsia="Arial" w:hAnsi="Arial" w:cs="Arial"/>
          <w:sz w:val="24"/>
          <w:szCs w:val="24"/>
        </w:rPr>
        <w:t xml:space="preserve"> tricíclicos, antipsicóticos, </w:t>
      </w:r>
      <w:proofErr w:type="spellStart"/>
      <w:r>
        <w:rPr>
          <w:rFonts w:ascii="Arial" w:eastAsia="Arial" w:hAnsi="Arial" w:cs="Arial"/>
          <w:sz w:val="24"/>
          <w:szCs w:val="24"/>
        </w:rPr>
        <w:t>antiparkinsoniano</w:t>
      </w:r>
      <w:r w:rsidR="00D04455">
        <w:rPr>
          <w:rFonts w:ascii="Arial" w:eastAsia="Arial" w:hAnsi="Arial" w:cs="Arial"/>
          <w:sz w:val="24"/>
          <w:szCs w:val="24"/>
        </w:rPr>
        <w:t>s</w:t>
      </w:r>
      <w:proofErr w:type="spellEnd"/>
      <w:r>
        <w:rPr>
          <w:rFonts w:ascii="Arial" w:eastAsia="Arial" w:hAnsi="Arial" w:cs="Arial"/>
          <w:sz w:val="24"/>
          <w:szCs w:val="24"/>
        </w:rPr>
        <w:t xml:space="preserve">, antiespasmódicos, anestésicos volátiles, </w:t>
      </w:r>
      <w:r w:rsidR="00D04455">
        <w:rPr>
          <w:rFonts w:ascii="Arial" w:eastAsia="Arial" w:hAnsi="Arial" w:cs="Arial"/>
          <w:sz w:val="24"/>
          <w:szCs w:val="24"/>
        </w:rPr>
        <w:t>ó</w:t>
      </w:r>
      <w:r>
        <w:rPr>
          <w:rFonts w:ascii="Arial" w:eastAsia="Arial" w:hAnsi="Arial" w:cs="Arial"/>
          <w:sz w:val="24"/>
          <w:szCs w:val="24"/>
        </w:rPr>
        <w:t xml:space="preserve">xido nitroso  y  antimuscarínicos como la atropina, entre otros. </w:t>
      </w:r>
      <w:r w:rsidR="00D04455">
        <w:rPr>
          <w:rFonts w:ascii="Arial" w:eastAsia="Arial" w:hAnsi="Arial" w:cs="Arial"/>
          <w:sz w:val="24"/>
          <w:szCs w:val="24"/>
        </w:rPr>
        <w:t>P</w:t>
      </w:r>
      <w:r>
        <w:rPr>
          <w:rFonts w:ascii="Arial" w:eastAsia="Arial" w:hAnsi="Arial" w:cs="Arial"/>
          <w:sz w:val="24"/>
          <w:szCs w:val="24"/>
        </w:rPr>
        <w:t>lantas como Atropa</w:t>
      </w:r>
      <w:r>
        <w:rPr>
          <w:rFonts w:ascii="Arial" w:eastAsia="Arial" w:hAnsi="Arial" w:cs="Arial"/>
          <w:sz w:val="24"/>
          <w:szCs w:val="24"/>
        </w:rPr>
        <w:tab/>
      </w:r>
      <w:proofErr w:type="spellStart"/>
      <w:r>
        <w:rPr>
          <w:rFonts w:ascii="Arial" w:eastAsia="Arial" w:hAnsi="Arial" w:cs="Arial"/>
          <w:sz w:val="24"/>
          <w:szCs w:val="24"/>
        </w:rPr>
        <w:t>belladonna</w:t>
      </w:r>
      <w:proofErr w:type="spellEnd"/>
      <w:r>
        <w:rPr>
          <w:rFonts w:ascii="Arial" w:eastAsia="Arial" w:hAnsi="Arial" w:cs="Arial"/>
          <w:sz w:val="24"/>
          <w:szCs w:val="24"/>
        </w:rPr>
        <w:t xml:space="preserve"> y el </w:t>
      </w:r>
      <w:r>
        <w:rPr>
          <w:rFonts w:ascii="Arial" w:eastAsia="Arial" w:hAnsi="Arial" w:cs="Arial"/>
          <w:sz w:val="24"/>
          <w:szCs w:val="24"/>
          <w:highlight w:val="white"/>
        </w:rPr>
        <w:t xml:space="preserve">Cacao Sabanero, también conocido </w:t>
      </w:r>
      <w:proofErr w:type="gramStart"/>
      <w:r>
        <w:rPr>
          <w:rFonts w:ascii="Arial" w:eastAsia="Arial" w:hAnsi="Arial" w:cs="Arial"/>
          <w:sz w:val="24"/>
          <w:szCs w:val="24"/>
          <w:highlight w:val="white"/>
        </w:rPr>
        <w:t>como  Borrachero</w:t>
      </w:r>
      <w:proofErr w:type="gramEnd"/>
      <w:r>
        <w:rPr>
          <w:rFonts w:ascii="Arial" w:eastAsia="Arial" w:hAnsi="Arial" w:cs="Arial"/>
          <w:sz w:val="24"/>
          <w:szCs w:val="24"/>
          <w:highlight w:val="white"/>
        </w:rPr>
        <w:t xml:space="preserve">, </w:t>
      </w:r>
      <w:r>
        <w:rPr>
          <w:rFonts w:ascii="Arial" w:eastAsia="Arial" w:hAnsi="Arial" w:cs="Arial"/>
          <w:sz w:val="24"/>
          <w:szCs w:val="24"/>
        </w:rPr>
        <w:t>trompeta de Ángel o Floripondio que contiene escopolamina.</w:t>
      </w:r>
    </w:p>
    <w:p w14:paraId="3F2B6E64" w14:textId="77777777" w:rsidR="00FC4D8B" w:rsidRDefault="00FC4D8B">
      <w:pPr>
        <w:spacing w:line="240" w:lineRule="auto"/>
        <w:jc w:val="center"/>
        <w:rPr>
          <w:rFonts w:ascii="Arial" w:eastAsia="Arial" w:hAnsi="Arial" w:cs="Arial"/>
          <w:sz w:val="20"/>
          <w:szCs w:val="20"/>
        </w:rPr>
      </w:pPr>
    </w:p>
    <w:p w14:paraId="0036D4DD" w14:textId="77777777" w:rsidR="00FC4D8B" w:rsidRDefault="00FC4D8B">
      <w:pPr>
        <w:pStyle w:val="Ttulo2"/>
        <w:rPr>
          <w:rFonts w:ascii="Arial" w:eastAsia="Arial" w:hAnsi="Arial" w:cs="Arial"/>
        </w:rPr>
      </w:pPr>
      <w:bookmarkStart w:id="8" w:name="_heading=h.3dy6vkm" w:colFirst="0" w:colLast="0"/>
      <w:bookmarkEnd w:id="8"/>
    </w:p>
    <w:p w14:paraId="5290D04A" w14:textId="77777777" w:rsidR="00FC4D8B" w:rsidRDefault="006712AE">
      <w:pPr>
        <w:pStyle w:val="Ttulo2"/>
      </w:pPr>
      <w:bookmarkStart w:id="9" w:name="_heading=h.s4awnl7mnh5g" w:colFirst="0" w:colLast="0"/>
      <w:bookmarkEnd w:id="9"/>
      <w:r>
        <w:rPr>
          <w:rFonts w:ascii="Arial" w:eastAsia="Arial" w:hAnsi="Arial" w:cs="Arial"/>
        </w:rPr>
        <w:t>Diapositiva 9</w:t>
      </w:r>
    </w:p>
    <w:p w14:paraId="189394F5" w14:textId="77777777" w:rsidR="00FC4D8B" w:rsidRDefault="006712AE">
      <w:pPr>
        <w:widowControl w:val="0"/>
        <w:spacing w:before="200" w:after="0" w:line="288" w:lineRule="auto"/>
        <w:jc w:val="both"/>
        <w:rPr>
          <w:rFonts w:ascii="Arial" w:eastAsia="Arial" w:hAnsi="Arial" w:cs="Arial"/>
          <w:sz w:val="24"/>
          <w:szCs w:val="24"/>
        </w:rPr>
      </w:pPr>
      <w:r>
        <w:rPr>
          <w:rFonts w:ascii="Arial" w:eastAsia="Arial" w:hAnsi="Arial" w:cs="Arial"/>
          <w:sz w:val="24"/>
          <w:szCs w:val="24"/>
        </w:rPr>
        <w:t xml:space="preserve">Recuerde que el paciente con síndrome anticolinérgico va a estar rojo como un tomate, caliente como un tizón, </w:t>
      </w:r>
      <w:proofErr w:type="gramStart"/>
      <w:r>
        <w:rPr>
          <w:rFonts w:ascii="Arial" w:eastAsia="Arial" w:hAnsi="Arial" w:cs="Arial"/>
          <w:sz w:val="24"/>
          <w:szCs w:val="24"/>
        </w:rPr>
        <w:t>seco  como</w:t>
      </w:r>
      <w:proofErr w:type="gramEnd"/>
      <w:r>
        <w:rPr>
          <w:rFonts w:ascii="Arial" w:eastAsia="Arial" w:hAnsi="Arial" w:cs="Arial"/>
          <w:sz w:val="24"/>
          <w:szCs w:val="24"/>
        </w:rPr>
        <w:t xml:space="preserve"> un hueso y loco como una cabra.</w:t>
      </w:r>
    </w:p>
    <w:p w14:paraId="70C63658" w14:textId="77777777" w:rsidR="00FC4D8B" w:rsidRDefault="00FC4D8B">
      <w:pPr>
        <w:pStyle w:val="Ttulo2"/>
        <w:rPr>
          <w:rFonts w:ascii="Arial" w:eastAsia="Arial" w:hAnsi="Arial" w:cs="Arial"/>
        </w:rPr>
      </w:pPr>
      <w:bookmarkStart w:id="10" w:name="_heading=h.by4l8cuqkpx8" w:colFirst="0" w:colLast="0"/>
      <w:bookmarkEnd w:id="10"/>
    </w:p>
    <w:p w14:paraId="7F1FC8C6" w14:textId="77777777" w:rsidR="00FC4D8B" w:rsidRDefault="006712AE">
      <w:pPr>
        <w:pStyle w:val="Ttulo2"/>
        <w:rPr>
          <w:rFonts w:ascii="Arial" w:eastAsia="Arial" w:hAnsi="Arial" w:cs="Arial"/>
        </w:rPr>
      </w:pPr>
      <w:bookmarkStart w:id="11" w:name="_heading=h.w7fr4pvuc9d2" w:colFirst="0" w:colLast="0"/>
      <w:bookmarkEnd w:id="11"/>
      <w:r>
        <w:rPr>
          <w:rFonts w:ascii="Arial" w:eastAsia="Arial" w:hAnsi="Arial" w:cs="Arial"/>
        </w:rPr>
        <w:t>Diapositiva 10. Síndrome Colinérgico</w:t>
      </w:r>
    </w:p>
    <w:p w14:paraId="0166490C" w14:textId="77777777" w:rsidR="00FC4D8B" w:rsidRDefault="00FC4D8B">
      <w:pPr>
        <w:spacing w:line="240" w:lineRule="auto"/>
        <w:jc w:val="both"/>
        <w:rPr>
          <w:rFonts w:ascii="Arial" w:eastAsia="Arial" w:hAnsi="Arial" w:cs="Arial"/>
          <w:sz w:val="24"/>
          <w:szCs w:val="24"/>
        </w:rPr>
      </w:pPr>
    </w:p>
    <w:p w14:paraId="4C0D013D" w14:textId="4864C670" w:rsidR="00FC4D8B" w:rsidRDefault="006712AE">
      <w:pPr>
        <w:spacing w:line="240" w:lineRule="auto"/>
        <w:jc w:val="both"/>
        <w:rPr>
          <w:rFonts w:ascii="Arial" w:eastAsia="Arial" w:hAnsi="Arial" w:cs="Arial"/>
          <w:sz w:val="24"/>
          <w:szCs w:val="24"/>
        </w:rPr>
      </w:pPr>
      <w:r>
        <w:rPr>
          <w:rFonts w:ascii="Arial" w:eastAsia="Arial" w:hAnsi="Arial" w:cs="Arial"/>
          <w:sz w:val="24"/>
          <w:szCs w:val="24"/>
        </w:rPr>
        <w:t>El síndrome colinérgico e</w:t>
      </w:r>
      <w:r>
        <w:rPr>
          <w:rFonts w:ascii="Arial" w:eastAsia="Arial" w:hAnsi="Arial" w:cs="Arial"/>
          <w:color w:val="333333"/>
          <w:sz w:val="24"/>
          <w:szCs w:val="24"/>
          <w:highlight w:val="white"/>
        </w:rPr>
        <w:t>s un conjunto de síntomas producidos por la estimulación de los receptores muscarínicos y nicotínicos debido a un exceso de acetilcolina</w:t>
      </w:r>
      <w:r>
        <w:rPr>
          <w:rFonts w:ascii="Arial" w:eastAsia="Arial" w:hAnsi="Arial" w:cs="Arial"/>
          <w:sz w:val="24"/>
          <w:szCs w:val="24"/>
        </w:rPr>
        <w:t xml:space="preserve">. </w:t>
      </w:r>
    </w:p>
    <w:p w14:paraId="29F55DA0" w14:textId="7624F2D2" w:rsidR="00FC4D8B" w:rsidRDefault="006712AE">
      <w:pPr>
        <w:spacing w:line="240" w:lineRule="auto"/>
        <w:jc w:val="both"/>
        <w:rPr>
          <w:rFonts w:ascii="Arial" w:eastAsia="Arial" w:hAnsi="Arial" w:cs="Arial"/>
          <w:sz w:val="24"/>
          <w:szCs w:val="24"/>
        </w:rPr>
      </w:pPr>
      <w:r>
        <w:rPr>
          <w:rFonts w:ascii="Arial" w:eastAsia="Arial" w:hAnsi="Arial" w:cs="Arial"/>
          <w:sz w:val="24"/>
          <w:szCs w:val="24"/>
        </w:rPr>
        <w:t>Las sustancias pri</w:t>
      </w:r>
      <w:r w:rsidR="00D04455">
        <w:rPr>
          <w:rFonts w:ascii="Arial" w:eastAsia="Arial" w:hAnsi="Arial" w:cs="Arial"/>
          <w:sz w:val="24"/>
          <w:szCs w:val="24"/>
        </w:rPr>
        <w:t>n</w:t>
      </w:r>
      <w:r>
        <w:rPr>
          <w:rFonts w:ascii="Arial" w:eastAsia="Arial" w:hAnsi="Arial" w:cs="Arial"/>
          <w:sz w:val="24"/>
          <w:szCs w:val="24"/>
        </w:rPr>
        <w:t xml:space="preserve">cipalmente implicadas son los plaguicidas organofosforados y carbamatos, cuya toxicidad aguda generalmente es muy alta lo que deriva en intoxicaciones frecuentes en humanos. Otras sustancias incluyen gases que se han utilizado como armas químicas como el </w:t>
      </w:r>
      <w:proofErr w:type="spellStart"/>
      <w:r>
        <w:rPr>
          <w:rFonts w:ascii="Arial" w:eastAsia="Arial" w:hAnsi="Arial" w:cs="Arial"/>
          <w:sz w:val="24"/>
          <w:szCs w:val="24"/>
        </w:rPr>
        <w:t>tabún</w:t>
      </w:r>
      <w:proofErr w:type="spellEnd"/>
      <w:r>
        <w:rPr>
          <w:rFonts w:ascii="Arial" w:eastAsia="Arial" w:hAnsi="Arial" w:cs="Arial"/>
          <w:sz w:val="24"/>
          <w:szCs w:val="24"/>
        </w:rPr>
        <w:t xml:space="preserve">, sarín y </w:t>
      </w:r>
      <w:proofErr w:type="spellStart"/>
      <w:r>
        <w:rPr>
          <w:rFonts w:ascii="Arial" w:eastAsia="Arial" w:hAnsi="Arial" w:cs="Arial"/>
          <w:sz w:val="24"/>
          <w:szCs w:val="24"/>
        </w:rPr>
        <w:t>somán</w:t>
      </w:r>
      <w:proofErr w:type="spellEnd"/>
      <w:r>
        <w:rPr>
          <w:rFonts w:ascii="Arial" w:eastAsia="Arial" w:hAnsi="Arial" w:cs="Arial"/>
          <w:sz w:val="24"/>
          <w:szCs w:val="24"/>
        </w:rPr>
        <w:t xml:space="preserve"> y medicamentos como la pilocarpina entre otros.</w:t>
      </w:r>
    </w:p>
    <w:p w14:paraId="4515879C" w14:textId="77777777" w:rsidR="00FC4D8B" w:rsidRDefault="006712AE">
      <w:pPr>
        <w:spacing w:line="240" w:lineRule="auto"/>
        <w:jc w:val="both"/>
        <w:rPr>
          <w:rFonts w:ascii="Arial" w:eastAsia="Arial" w:hAnsi="Arial" w:cs="Arial"/>
          <w:sz w:val="24"/>
          <w:szCs w:val="24"/>
          <w:highlight w:val="white"/>
        </w:rPr>
      </w:pPr>
      <w:r>
        <w:rPr>
          <w:rFonts w:ascii="Arial" w:eastAsia="Arial" w:hAnsi="Arial" w:cs="Arial"/>
          <w:sz w:val="24"/>
          <w:szCs w:val="24"/>
        </w:rPr>
        <w:t xml:space="preserve">El síndrome colinérgico </w:t>
      </w:r>
      <w:r>
        <w:rPr>
          <w:rFonts w:ascii="Arial" w:eastAsia="Arial" w:hAnsi="Arial" w:cs="Arial"/>
          <w:sz w:val="24"/>
          <w:szCs w:val="24"/>
          <w:highlight w:val="white"/>
        </w:rPr>
        <w:t>se manifiesta con efectos muscarínicos, nicotínicos y en el sistema nervioso central.</w:t>
      </w:r>
    </w:p>
    <w:p w14:paraId="66004642" w14:textId="1AE48C2F" w:rsidR="00FC4D8B" w:rsidRDefault="006712AE">
      <w:pPr>
        <w:spacing w:line="240" w:lineRule="auto"/>
        <w:jc w:val="both"/>
        <w:rPr>
          <w:rFonts w:ascii="Arial" w:eastAsia="Arial" w:hAnsi="Arial" w:cs="Arial"/>
          <w:sz w:val="24"/>
          <w:szCs w:val="24"/>
          <w:highlight w:val="white"/>
        </w:rPr>
      </w:pPr>
      <w:r>
        <w:rPr>
          <w:rFonts w:ascii="Arial" w:eastAsia="Arial" w:hAnsi="Arial" w:cs="Arial"/>
          <w:sz w:val="24"/>
          <w:szCs w:val="24"/>
          <w:highlight w:val="white"/>
        </w:rPr>
        <w:t>Cuando se afecta</w:t>
      </w:r>
      <w:r w:rsidR="00D04455">
        <w:rPr>
          <w:rFonts w:ascii="Arial" w:eastAsia="Arial" w:hAnsi="Arial" w:cs="Arial"/>
          <w:sz w:val="24"/>
          <w:szCs w:val="24"/>
          <w:highlight w:val="white"/>
        </w:rPr>
        <w:t>n</w:t>
      </w:r>
      <w:r>
        <w:rPr>
          <w:rFonts w:ascii="Arial" w:eastAsia="Arial" w:hAnsi="Arial" w:cs="Arial"/>
          <w:sz w:val="24"/>
          <w:szCs w:val="24"/>
          <w:highlight w:val="white"/>
        </w:rPr>
        <w:t xml:space="preserve"> receptores nicotínicos, el paciente va a presentar midriasis o pupila dilatada, taquicardia con frecu</w:t>
      </w:r>
      <w:r w:rsidR="00D04455">
        <w:rPr>
          <w:rFonts w:ascii="Arial" w:eastAsia="Arial" w:hAnsi="Arial" w:cs="Arial"/>
          <w:sz w:val="24"/>
          <w:szCs w:val="24"/>
          <w:highlight w:val="white"/>
        </w:rPr>
        <w:t>e</w:t>
      </w:r>
      <w:r>
        <w:rPr>
          <w:rFonts w:ascii="Arial" w:eastAsia="Arial" w:hAnsi="Arial" w:cs="Arial"/>
          <w:sz w:val="24"/>
          <w:szCs w:val="24"/>
          <w:highlight w:val="white"/>
        </w:rPr>
        <w:t>ncia cardiaca mayor a 100 latidos por minuto, agitación psicomotora, espasmos musculares y temblores.</w:t>
      </w:r>
    </w:p>
    <w:p w14:paraId="339442F8" w14:textId="4CE2B3CD" w:rsidR="00FC4D8B" w:rsidRDefault="006712AE">
      <w:pPr>
        <w:spacing w:line="240" w:lineRule="auto"/>
        <w:rPr>
          <w:rFonts w:ascii="Arial" w:eastAsia="Arial" w:hAnsi="Arial" w:cs="Arial"/>
          <w:sz w:val="24"/>
          <w:szCs w:val="24"/>
        </w:rPr>
      </w:pPr>
      <w:r>
        <w:rPr>
          <w:rFonts w:ascii="Arial" w:eastAsia="Arial" w:hAnsi="Arial" w:cs="Arial"/>
          <w:sz w:val="24"/>
          <w:szCs w:val="24"/>
          <w:highlight w:val="white"/>
        </w:rPr>
        <w:t xml:space="preserve">El síndrome muscarínico genera miosis o pupilas contraídas, bradicardia con menos de 60 latidos por minuto, agitación psicomotora y excesiva actividad secretora que se manifiesta con salivación excesiva o sialorrea, broncorrea, </w:t>
      </w:r>
      <w:r>
        <w:rPr>
          <w:rFonts w:ascii="Arial" w:eastAsia="Arial" w:hAnsi="Arial" w:cs="Arial"/>
          <w:sz w:val="24"/>
          <w:szCs w:val="24"/>
        </w:rPr>
        <w:t>lagrimeo, incontinencia urinaria, diarrea con aumento de los ruidos intestinales y sudoració</w:t>
      </w:r>
      <w:r w:rsidR="00D04455">
        <w:rPr>
          <w:rFonts w:ascii="Arial" w:eastAsia="Arial" w:hAnsi="Arial" w:cs="Arial"/>
          <w:sz w:val="24"/>
          <w:szCs w:val="24"/>
        </w:rPr>
        <w:t>n</w:t>
      </w:r>
      <w:r>
        <w:rPr>
          <w:rFonts w:ascii="Arial" w:eastAsia="Arial" w:hAnsi="Arial" w:cs="Arial"/>
          <w:sz w:val="24"/>
          <w:szCs w:val="24"/>
        </w:rPr>
        <w:t xml:space="preserve">. </w:t>
      </w:r>
    </w:p>
    <w:p w14:paraId="59D9FAA2" w14:textId="77777777" w:rsidR="00FC4D8B" w:rsidRDefault="006712AE">
      <w:pPr>
        <w:spacing w:line="240" w:lineRule="auto"/>
        <w:rPr>
          <w:rFonts w:ascii="Arial" w:eastAsia="Arial" w:hAnsi="Arial" w:cs="Arial"/>
          <w:sz w:val="24"/>
          <w:szCs w:val="24"/>
        </w:rPr>
      </w:pPr>
      <w:r>
        <w:rPr>
          <w:rFonts w:ascii="Arial" w:eastAsia="Arial" w:hAnsi="Arial" w:cs="Arial"/>
          <w:sz w:val="24"/>
          <w:szCs w:val="24"/>
        </w:rPr>
        <w:t>Los síntomas a nivel central incluyen agitación psicomotora, status convulsivo, coma y para cardiorrespiratorio.</w:t>
      </w:r>
    </w:p>
    <w:p w14:paraId="1A711130" w14:textId="130EA424" w:rsidR="00FC4D8B" w:rsidRDefault="006712AE">
      <w:pPr>
        <w:spacing w:line="240" w:lineRule="auto"/>
        <w:rPr>
          <w:rFonts w:ascii="Arial" w:eastAsia="Arial" w:hAnsi="Arial" w:cs="Arial"/>
          <w:sz w:val="24"/>
          <w:szCs w:val="24"/>
        </w:rPr>
      </w:pPr>
      <w:r>
        <w:rPr>
          <w:rFonts w:ascii="Arial" w:eastAsia="Arial" w:hAnsi="Arial" w:cs="Arial"/>
          <w:sz w:val="24"/>
          <w:szCs w:val="24"/>
        </w:rPr>
        <w:t xml:space="preserve">Algunos casos de exposición a plaguicidas organofosforados desarrollan entre las 24 y 96 horas posteriores una condición clínica denominada “síndrome intermedio”, que se caracteriza por causar disfunción de algunos pares craneales, </w:t>
      </w:r>
      <w:r w:rsidR="002B0519">
        <w:rPr>
          <w:rFonts w:ascii="Arial" w:eastAsia="Arial" w:hAnsi="Arial" w:cs="Arial"/>
          <w:sz w:val="24"/>
          <w:szCs w:val="24"/>
        </w:rPr>
        <w:t>generando</w:t>
      </w:r>
      <w:r>
        <w:rPr>
          <w:rFonts w:ascii="Arial" w:eastAsia="Arial" w:hAnsi="Arial" w:cs="Arial"/>
          <w:sz w:val="24"/>
          <w:szCs w:val="24"/>
        </w:rPr>
        <w:t xml:space="preserve"> debilidad y parálisis de los músculos proximales de las extremidades, flexores del cuello y músculos respiratorios, lo que implica riesgo de muerte por compromiso respiratorio. </w:t>
      </w:r>
    </w:p>
    <w:p w14:paraId="7EAD2D55" w14:textId="77777777" w:rsidR="00FC4D8B" w:rsidRDefault="00FC4D8B">
      <w:pPr>
        <w:spacing w:line="240" w:lineRule="auto"/>
        <w:rPr>
          <w:rFonts w:ascii="Arial" w:eastAsia="Arial" w:hAnsi="Arial" w:cs="Arial"/>
          <w:sz w:val="24"/>
          <w:szCs w:val="24"/>
        </w:rPr>
      </w:pPr>
    </w:p>
    <w:p w14:paraId="54B12058" w14:textId="77777777" w:rsidR="00FC4D8B" w:rsidRDefault="00FC4D8B">
      <w:pPr>
        <w:spacing w:line="240" w:lineRule="auto"/>
        <w:jc w:val="center"/>
        <w:rPr>
          <w:rFonts w:ascii="Arial" w:eastAsia="Arial" w:hAnsi="Arial" w:cs="Arial"/>
          <w:color w:val="000000"/>
          <w:sz w:val="18"/>
          <w:szCs w:val="18"/>
        </w:rPr>
      </w:pPr>
    </w:p>
    <w:p w14:paraId="2A32C396" w14:textId="77777777" w:rsidR="00FC4D8B" w:rsidRDefault="00FC4D8B">
      <w:pPr>
        <w:spacing w:line="240" w:lineRule="auto"/>
        <w:jc w:val="center"/>
        <w:rPr>
          <w:rFonts w:ascii="Arial" w:eastAsia="Arial" w:hAnsi="Arial" w:cs="Arial"/>
          <w:sz w:val="20"/>
          <w:szCs w:val="20"/>
        </w:rPr>
      </w:pPr>
    </w:p>
    <w:p w14:paraId="78860F61" w14:textId="77777777" w:rsidR="00FC4D8B" w:rsidRDefault="006712AE">
      <w:pPr>
        <w:pStyle w:val="Ttulo2"/>
        <w:rPr>
          <w:rFonts w:ascii="Arial" w:eastAsia="Arial" w:hAnsi="Arial" w:cs="Arial"/>
        </w:rPr>
      </w:pPr>
      <w:bookmarkStart w:id="12" w:name="_heading=h.2s8eyo1" w:colFirst="0" w:colLast="0"/>
      <w:bookmarkEnd w:id="12"/>
      <w:r>
        <w:rPr>
          <w:rFonts w:ascii="Arial" w:eastAsia="Arial" w:hAnsi="Arial" w:cs="Arial"/>
        </w:rPr>
        <w:t>Diapositiva 11. Síndrome simpaticomimético</w:t>
      </w:r>
    </w:p>
    <w:p w14:paraId="4A08FDCA" w14:textId="77777777" w:rsidR="00FC4D8B" w:rsidRDefault="00FC4D8B">
      <w:pPr>
        <w:spacing w:line="240" w:lineRule="auto"/>
        <w:rPr>
          <w:rFonts w:ascii="Arial" w:eastAsia="Arial" w:hAnsi="Arial" w:cs="Arial"/>
        </w:rPr>
      </w:pPr>
    </w:p>
    <w:p w14:paraId="55FD0A78" w14:textId="7F12F3CE" w:rsidR="00FC4D8B" w:rsidRDefault="006712AE">
      <w:pPr>
        <w:spacing w:line="240" w:lineRule="auto"/>
        <w:jc w:val="both"/>
        <w:rPr>
          <w:rFonts w:ascii="Arial" w:eastAsia="Arial" w:hAnsi="Arial" w:cs="Arial"/>
          <w:sz w:val="24"/>
          <w:szCs w:val="24"/>
        </w:rPr>
      </w:pPr>
      <w:r>
        <w:rPr>
          <w:rFonts w:ascii="Arial" w:eastAsia="Arial" w:hAnsi="Arial" w:cs="Arial"/>
          <w:sz w:val="24"/>
          <w:szCs w:val="24"/>
        </w:rPr>
        <w:t xml:space="preserve">Este síndrome se presenta por sustancias químicas estimulantes del sistema nervioso central, con efecto simpaticomimético, activan el sistema de la dopamina – serotonina, las fibras simpáticas posganglionares (adrenérgicas). </w:t>
      </w:r>
    </w:p>
    <w:p w14:paraId="6787807F" w14:textId="2DA9A8E7" w:rsidR="00FC4D8B" w:rsidRDefault="002B0519">
      <w:pPr>
        <w:spacing w:line="240" w:lineRule="auto"/>
        <w:jc w:val="both"/>
        <w:rPr>
          <w:rFonts w:ascii="Arial" w:eastAsia="Arial" w:hAnsi="Arial" w:cs="Arial"/>
          <w:sz w:val="24"/>
          <w:szCs w:val="24"/>
        </w:rPr>
      </w:pPr>
      <w:r>
        <w:rPr>
          <w:rFonts w:ascii="Arial" w:eastAsia="Arial" w:hAnsi="Arial" w:cs="Arial"/>
          <w:sz w:val="24"/>
          <w:szCs w:val="24"/>
        </w:rPr>
        <w:t>Dentro de l</w:t>
      </w:r>
      <w:r w:rsidR="006712AE">
        <w:rPr>
          <w:rFonts w:ascii="Arial" w:eastAsia="Arial" w:hAnsi="Arial" w:cs="Arial"/>
          <w:sz w:val="24"/>
          <w:szCs w:val="24"/>
        </w:rPr>
        <w:t xml:space="preserve">as sustancias químicas asociadas </w:t>
      </w:r>
      <w:r>
        <w:rPr>
          <w:rFonts w:ascii="Arial" w:eastAsia="Arial" w:hAnsi="Arial" w:cs="Arial"/>
          <w:sz w:val="24"/>
          <w:szCs w:val="24"/>
        </w:rPr>
        <w:t>está</w:t>
      </w:r>
      <w:r w:rsidR="006712AE">
        <w:rPr>
          <w:rFonts w:ascii="Arial" w:eastAsia="Arial" w:hAnsi="Arial" w:cs="Arial"/>
          <w:sz w:val="24"/>
          <w:szCs w:val="24"/>
        </w:rPr>
        <w:t>n: cocaína, anfetaminas y sus derivados como metanfetaminas y éxtasis</w:t>
      </w:r>
      <w:r>
        <w:rPr>
          <w:rFonts w:ascii="Arial" w:eastAsia="Arial" w:hAnsi="Arial" w:cs="Arial"/>
          <w:sz w:val="24"/>
          <w:szCs w:val="24"/>
        </w:rPr>
        <w:t>;</w:t>
      </w:r>
      <w:r w:rsidR="006712AE">
        <w:rPr>
          <w:rFonts w:ascii="Arial" w:eastAsia="Arial" w:hAnsi="Arial" w:cs="Arial"/>
          <w:sz w:val="24"/>
          <w:szCs w:val="24"/>
        </w:rPr>
        <w:t xml:space="preserve"> efedrina y pseudoefedrina, también sobredosis por meti</w:t>
      </w:r>
      <w:r>
        <w:rPr>
          <w:rFonts w:ascii="Arial" w:eastAsia="Arial" w:hAnsi="Arial" w:cs="Arial"/>
          <w:sz w:val="24"/>
          <w:szCs w:val="24"/>
        </w:rPr>
        <w:t>l</w:t>
      </w:r>
      <w:r w:rsidR="006712AE">
        <w:rPr>
          <w:rFonts w:ascii="Arial" w:eastAsia="Arial" w:hAnsi="Arial" w:cs="Arial"/>
          <w:sz w:val="24"/>
          <w:szCs w:val="24"/>
        </w:rPr>
        <w:t xml:space="preserve">xantinas como cafeína y teofilina y medicamentos </w:t>
      </w:r>
      <w:r w:rsidR="006712AE">
        <w:rPr>
          <w:rFonts w:ascii="Arial" w:eastAsia="Arial" w:hAnsi="Arial" w:cs="Arial"/>
          <w:color w:val="202122"/>
          <w:sz w:val="24"/>
          <w:szCs w:val="24"/>
          <w:highlight w:val="white"/>
        </w:rPr>
        <w:t>agonistas beta adrenérgicos como la epinefrina</w:t>
      </w:r>
      <w:r w:rsidR="006712AE">
        <w:rPr>
          <w:rFonts w:ascii="Arial" w:eastAsia="Arial" w:hAnsi="Arial" w:cs="Arial"/>
          <w:sz w:val="24"/>
          <w:szCs w:val="24"/>
        </w:rPr>
        <w:t xml:space="preserve">. </w:t>
      </w:r>
    </w:p>
    <w:p w14:paraId="54597F59" w14:textId="60C17F9B" w:rsidR="00FC4D8B" w:rsidRDefault="006712AE">
      <w:pPr>
        <w:spacing w:line="240" w:lineRule="auto"/>
        <w:jc w:val="both"/>
        <w:rPr>
          <w:rFonts w:ascii="Arial" w:eastAsia="Arial" w:hAnsi="Arial" w:cs="Arial"/>
          <w:sz w:val="24"/>
          <w:szCs w:val="24"/>
        </w:rPr>
      </w:pPr>
      <w:r>
        <w:rPr>
          <w:rFonts w:ascii="Arial" w:eastAsia="Arial" w:hAnsi="Arial" w:cs="Arial"/>
          <w:sz w:val="24"/>
          <w:szCs w:val="24"/>
        </w:rPr>
        <w:lastRenderedPageBreak/>
        <w:t xml:space="preserve">Los signos y síntomas incluyen la triada clásica de hipertensión arterial, taquicardia y pupilas dilatadas o midriasis, además, ansiedad </w:t>
      </w:r>
      <w:r>
        <w:rPr>
          <w:rFonts w:ascii="Arial" w:eastAsia="Arial" w:hAnsi="Arial" w:cs="Arial"/>
          <w:color w:val="333333"/>
          <w:sz w:val="24"/>
          <w:szCs w:val="24"/>
          <w:highlight w:val="white"/>
        </w:rPr>
        <w:t>con tendencia a actitudes violentas</w:t>
      </w:r>
      <w:r>
        <w:rPr>
          <w:rFonts w:ascii="Arial" w:eastAsia="Arial" w:hAnsi="Arial" w:cs="Arial"/>
          <w:sz w:val="24"/>
          <w:szCs w:val="24"/>
        </w:rPr>
        <w:t xml:space="preserve">, estado de alerta o de pánico, aumento de la temperatura, aumento de la respiración y </w:t>
      </w:r>
      <w:proofErr w:type="spellStart"/>
      <w:r>
        <w:rPr>
          <w:rFonts w:ascii="Arial" w:eastAsia="Arial" w:hAnsi="Arial" w:cs="Arial"/>
          <w:sz w:val="24"/>
          <w:szCs w:val="24"/>
        </w:rPr>
        <w:t>arritimias</w:t>
      </w:r>
      <w:proofErr w:type="spellEnd"/>
      <w:r>
        <w:rPr>
          <w:rFonts w:ascii="Arial" w:eastAsia="Arial" w:hAnsi="Arial" w:cs="Arial"/>
          <w:sz w:val="24"/>
          <w:szCs w:val="24"/>
        </w:rPr>
        <w:t>.</w:t>
      </w:r>
    </w:p>
    <w:p w14:paraId="087752CD" w14:textId="77777777" w:rsidR="00FC4D8B" w:rsidRDefault="00FC4D8B">
      <w:pPr>
        <w:spacing w:line="240" w:lineRule="auto"/>
        <w:jc w:val="center"/>
        <w:rPr>
          <w:rFonts w:ascii="Arial" w:eastAsia="Arial" w:hAnsi="Arial" w:cs="Arial"/>
          <w:sz w:val="24"/>
          <w:szCs w:val="24"/>
        </w:rPr>
      </w:pPr>
    </w:p>
    <w:p w14:paraId="64B0314D" w14:textId="77777777" w:rsidR="00FC4D8B" w:rsidRDefault="00FC4D8B">
      <w:pPr>
        <w:spacing w:line="240" w:lineRule="auto"/>
        <w:jc w:val="center"/>
        <w:rPr>
          <w:rFonts w:ascii="Arial" w:eastAsia="Arial" w:hAnsi="Arial" w:cs="Arial"/>
          <w:sz w:val="20"/>
          <w:szCs w:val="20"/>
        </w:rPr>
      </w:pPr>
    </w:p>
    <w:p w14:paraId="566044F7" w14:textId="77777777" w:rsidR="00FC4D8B" w:rsidRDefault="006712AE">
      <w:pPr>
        <w:pStyle w:val="Ttulo2"/>
        <w:rPr>
          <w:rFonts w:ascii="Arial" w:eastAsia="Arial" w:hAnsi="Arial" w:cs="Arial"/>
        </w:rPr>
      </w:pPr>
      <w:bookmarkStart w:id="13" w:name="_heading=h.17dp8vu" w:colFirst="0" w:colLast="0"/>
      <w:bookmarkEnd w:id="13"/>
      <w:r>
        <w:rPr>
          <w:rFonts w:ascii="Arial" w:eastAsia="Arial" w:hAnsi="Arial" w:cs="Arial"/>
        </w:rPr>
        <w:t xml:space="preserve">Diapositiva 12. Síndrome por hipnóticos </w:t>
      </w:r>
    </w:p>
    <w:p w14:paraId="4642AA72" w14:textId="77777777" w:rsidR="00FC4D8B" w:rsidRDefault="00FC4D8B">
      <w:pPr>
        <w:spacing w:line="240" w:lineRule="auto"/>
        <w:rPr>
          <w:rFonts w:ascii="Arial" w:eastAsia="Arial" w:hAnsi="Arial" w:cs="Arial"/>
        </w:rPr>
      </w:pPr>
    </w:p>
    <w:p w14:paraId="0691B4C7" w14:textId="77777777" w:rsidR="00FC4D8B" w:rsidRDefault="006712AE">
      <w:pPr>
        <w:spacing w:line="240" w:lineRule="auto"/>
        <w:jc w:val="both"/>
        <w:rPr>
          <w:rFonts w:ascii="Arial" w:eastAsia="Arial" w:hAnsi="Arial" w:cs="Arial"/>
        </w:rPr>
      </w:pPr>
      <w:r>
        <w:rPr>
          <w:rFonts w:ascii="Arial" w:eastAsia="Arial" w:hAnsi="Arial" w:cs="Arial"/>
        </w:rPr>
        <w:t>Este síndrome se caracteriza porque se produce depresión a nivel del sistema nervioso central, por lo cual se presenta disminución de la excitabilidad (efecto sedante) e inducen el sueño (efecto hipnótico).</w:t>
      </w:r>
    </w:p>
    <w:p w14:paraId="1ED0F636" w14:textId="68454269" w:rsidR="00FC4D8B" w:rsidRDefault="006712AE">
      <w:pPr>
        <w:spacing w:line="240" w:lineRule="auto"/>
        <w:jc w:val="both"/>
        <w:rPr>
          <w:rFonts w:ascii="Arial" w:eastAsia="Arial" w:hAnsi="Arial" w:cs="Arial"/>
        </w:rPr>
      </w:pPr>
      <w:r>
        <w:rPr>
          <w:rFonts w:ascii="Arial" w:eastAsia="Arial" w:hAnsi="Arial" w:cs="Arial"/>
        </w:rPr>
        <w:t>Es causado por sustancias que generan agonismo con el ácido Gamma-Aminobutírico GABA. Las sustancias químicas principalmente asociadas con este síndrome son el alcohol, las benzodiacepinas, los barbitúricos y algunas plantas como la amapola de california y el azahar.</w:t>
      </w:r>
    </w:p>
    <w:p w14:paraId="518226C5" w14:textId="77777777" w:rsidR="00FC4D8B" w:rsidRDefault="006712AE">
      <w:pPr>
        <w:spacing w:line="240" w:lineRule="auto"/>
        <w:jc w:val="both"/>
        <w:rPr>
          <w:rFonts w:ascii="Arial" w:eastAsia="Arial" w:hAnsi="Arial" w:cs="Arial"/>
        </w:rPr>
      </w:pPr>
      <w:r>
        <w:rPr>
          <w:rFonts w:ascii="Arial" w:eastAsia="Arial" w:hAnsi="Arial" w:cs="Arial"/>
        </w:rPr>
        <w:t>Los signos y síntomas asociados a este síndrome son los siguientes:</w:t>
      </w:r>
    </w:p>
    <w:p w14:paraId="09163367" w14:textId="77777777" w:rsidR="00FC4D8B" w:rsidRDefault="006712AE">
      <w:pPr>
        <w:spacing w:line="240" w:lineRule="auto"/>
        <w:jc w:val="both"/>
        <w:rPr>
          <w:rFonts w:ascii="Arial" w:eastAsia="Arial" w:hAnsi="Arial" w:cs="Arial"/>
        </w:rPr>
      </w:pPr>
      <w:r>
        <w:rPr>
          <w:rFonts w:ascii="Arial" w:eastAsia="Arial" w:hAnsi="Arial" w:cs="Arial"/>
        </w:rPr>
        <w:t>Alteración de la conciencia (somnolencia, obnubilación y/o coma)</w:t>
      </w:r>
    </w:p>
    <w:p w14:paraId="33BEB61C" w14:textId="77777777" w:rsidR="00FC4D8B" w:rsidRDefault="006712AE">
      <w:pPr>
        <w:spacing w:line="240" w:lineRule="auto"/>
        <w:jc w:val="both"/>
        <w:rPr>
          <w:rFonts w:ascii="Arial" w:eastAsia="Arial" w:hAnsi="Arial" w:cs="Arial"/>
        </w:rPr>
      </w:pPr>
      <w:r>
        <w:rPr>
          <w:rFonts w:ascii="Arial" w:eastAsia="Arial" w:hAnsi="Arial" w:cs="Arial"/>
        </w:rPr>
        <w:t>Bradipnea (disminución de la frecuencia respiratoria, menor a 10 respiraciones por minuto y depresión respiratoria</w:t>
      </w:r>
    </w:p>
    <w:p w14:paraId="365D12C9" w14:textId="77777777" w:rsidR="00FC4D8B" w:rsidRDefault="006712AE">
      <w:pPr>
        <w:spacing w:line="240" w:lineRule="auto"/>
        <w:jc w:val="both"/>
        <w:rPr>
          <w:rFonts w:ascii="Arial" w:eastAsia="Arial" w:hAnsi="Arial" w:cs="Arial"/>
        </w:rPr>
      </w:pPr>
      <w:r>
        <w:rPr>
          <w:rFonts w:ascii="Arial" w:eastAsia="Arial" w:hAnsi="Arial" w:cs="Arial"/>
        </w:rPr>
        <w:t>Hipotensión arterial (tensión arterial menor a 90/60)</w:t>
      </w:r>
    </w:p>
    <w:p w14:paraId="2BA66EDB" w14:textId="77777777" w:rsidR="00FC4D8B" w:rsidRDefault="006712AE">
      <w:pPr>
        <w:spacing w:line="240" w:lineRule="auto"/>
        <w:jc w:val="both"/>
        <w:rPr>
          <w:rFonts w:ascii="Arial" w:eastAsia="Arial" w:hAnsi="Arial" w:cs="Arial"/>
        </w:rPr>
      </w:pPr>
      <w:r>
        <w:rPr>
          <w:rFonts w:ascii="Arial" w:eastAsia="Arial" w:hAnsi="Arial" w:cs="Arial"/>
        </w:rPr>
        <w:t>Hipotermia (temperatura menor a 36,5°C)</w:t>
      </w:r>
    </w:p>
    <w:p w14:paraId="2AF78620" w14:textId="77777777" w:rsidR="00FC4D8B" w:rsidRDefault="006712AE">
      <w:pPr>
        <w:spacing w:line="240" w:lineRule="auto"/>
        <w:jc w:val="both"/>
        <w:rPr>
          <w:rFonts w:ascii="Arial" w:eastAsia="Arial" w:hAnsi="Arial" w:cs="Arial"/>
        </w:rPr>
      </w:pPr>
      <w:r>
        <w:rPr>
          <w:rFonts w:ascii="Arial" w:eastAsia="Arial" w:hAnsi="Arial" w:cs="Arial"/>
        </w:rPr>
        <w:t>Pupilas normales o miosis (pupilas contraídas)</w:t>
      </w:r>
    </w:p>
    <w:p w14:paraId="74E146CC" w14:textId="77777777" w:rsidR="00FC4D8B" w:rsidRDefault="00FC4D8B">
      <w:pPr>
        <w:spacing w:line="240" w:lineRule="auto"/>
        <w:jc w:val="both"/>
        <w:rPr>
          <w:rFonts w:ascii="Arial" w:eastAsia="Arial" w:hAnsi="Arial" w:cs="Arial"/>
        </w:rPr>
      </w:pPr>
    </w:p>
    <w:p w14:paraId="016603C3" w14:textId="77777777" w:rsidR="00FC4D8B" w:rsidRDefault="006712AE">
      <w:pPr>
        <w:pStyle w:val="Ttulo2"/>
        <w:rPr>
          <w:rFonts w:ascii="Arial" w:eastAsia="Arial" w:hAnsi="Arial" w:cs="Arial"/>
        </w:rPr>
      </w:pPr>
      <w:bookmarkStart w:id="14" w:name="_heading=h.3rdcrjn" w:colFirst="0" w:colLast="0"/>
      <w:bookmarkEnd w:id="14"/>
      <w:r>
        <w:rPr>
          <w:rFonts w:ascii="Arial" w:eastAsia="Arial" w:hAnsi="Arial" w:cs="Arial"/>
        </w:rPr>
        <w:t>Diapositiva 13. Síndrome serotoninérgico</w:t>
      </w:r>
    </w:p>
    <w:p w14:paraId="41AB08DC" w14:textId="77777777" w:rsidR="00FC4D8B" w:rsidRDefault="00FC4D8B">
      <w:pPr>
        <w:spacing w:line="240" w:lineRule="auto"/>
        <w:rPr>
          <w:rFonts w:ascii="Arial" w:eastAsia="Arial" w:hAnsi="Arial" w:cs="Arial"/>
        </w:rPr>
      </w:pPr>
    </w:p>
    <w:p w14:paraId="597FC287" w14:textId="77777777" w:rsidR="00FC4D8B" w:rsidRDefault="006712AE">
      <w:pPr>
        <w:spacing w:line="240" w:lineRule="auto"/>
        <w:jc w:val="both"/>
        <w:rPr>
          <w:rFonts w:ascii="Arial" w:eastAsia="Arial" w:hAnsi="Arial" w:cs="Arial"/>
        </w:rPr>
      </w:pPr>
      <w:r>
        <w:rPr>
          <w:rFonts w:ascii="Arial" w:eastAsia="Arial" w:hAnsi="Arial" w:cs="Arial"/>
        </w:rPr>
        <w:t xml:space="preserve">Este síndrome se caracteriza principalmente por hiperactividad, incluyendo agitación </w:t>
      </w:r>
      <w:proofErr w:type="gramStart"/>
      <w:r>
        <w:rPr>
          <w:rFonts w:ascii="Arial" w:eastAsia="Arial" w:hAnsi="Arial" w:cs="Arial"/>
        </w:rPr>
        <w:t>psicomotora  y</w:t>
      </w:r>
      <w:proofErr w:type="gramEnd"/>
      <w:r>
        <w:rPr>
          <w:rFonts w:ascii="Arial" w:eastAsia="Arial" w:hAnsi="Arial" w:cs="Arial"/>
        </w:rPr>
        <w:t xml:space="preserve"> aumento de la excitabilidad muscular. Es el resultado de la estimulación excesiva de los receptores postsinápticos de serotonina y aumenta su disponibilidad, tanto a nivel central como periférico.</w:t>
      </w:r>
    </w:p>
    <w:p w14:paraId="15569BD9" w14:textId="77777777" w:rsidR="00FC4D8B" w:rsidRDefault="006712AE">
      <w:pPr>
        <w:spacing w:line="240" w:lineRule="auto"/>
        <w:jc w:val="both"/>
        <w:rPr>
          <w:rFonts w:ascii="Arial" w:eastAsia="Arial" w:hAnsi="Arial" w:cs="Arial"/>
        </w:rPr>
      </w:pPr>
      <w:r>
        <w:rPr>
          <w:rFonts w:ascii="Arial" w:eastAsia="Arial" w:hAnsi="Arial" w:cs="Arial"/>
        </w:rPr>
        <w:t xml:space="preserve">Se asocia a medicamentos inhibidores selectivos de recaptación de serotonina (ISRS) como la </w:t>
      </w:r>
      <w:proofErr w:type="spellStart"/>
      <w:r>
        <w:rPr>
          <w:rFonts w:ascii="Arial" w:eastAsia="Arial" w:hAnsi="Arial" w:cs="Arial"/>
        </w:rPr>
        <w:t>sertralina</w:t>
      </w:r>
      <w:proofErr w:type="spellEnd"/>
      <w:r>
        <w:rPr>
          <w:rFonts w:ascii="Arial" w:eastAsia="Arial" w:hAnsi="Arial" w:cs="Arial"/>
        </w:rPr>
        <w:t xml:space="preserve">, </w:t>
      </w:r>
      <w:proofErr w:type="spellStart"/>
      <w:r>
        <w:rPr>
          <w:rFonts w:ascii="Arial" w:eastAsia="Arial" w:hAnsi="Arial" w:cs="Arial"/>
        </w:rPr>
        <w:t>fluoxetina</w:t>
      </w:r>
      <w:proofErr w:type="spellEnd"/>
      <w:r>
        <w:rPr>
          <w:rFonts w:ascii="Arial" w:eastAsia="Arial" w:hAnsi="Arial" w:cs="Arial"/>
        </w:rPr>
        <w:t xml:space="preserve">, </w:t>
      </w:r>
      <w:proofErr w:type="spellStart"/>
      <w:r>
        <w:rPr>
          <w:rFonts w:ascii="Arial" w:eastAsia="Arial" w:hAnsi="Arial" w:cs="Arial"/>
        </w:rPr>
        <w:t>escitalopram</w:t>
      </w:r>
      <w:proofErr w:type="spellEnd"/>
      <w:r>
        <w:rPr>
          <w:rFonts w:ascii="Arial" w:eastAsia="Arial" w:hAnsi="Arial" w:cs="Arial"/>
        </w:rPr>
        <w:t xml:space="preserve">; antidepresivos duales como la </w:t>
      </w:r>
      <w:proofErr w:type="spellStart"/>
      <w:r>
        <w:rPr>
          <w:rFonts w:ascii="Arial" w:eastAsia="Arial" w:hAnsi="Arial" w:cs="Arial"/>
        </w:rPr>
        <w:t>venlafaxina</w:t>
      </w:r>
      <w:proofErr w:type="spellEnd"/>
      <w:r>
        <w:rPr>
          <w:rFonts w:ascii="Arial" w:eastAsia="Arial" w:hAnsi="Arial" w:cs="Arial"/>
        </w:rPr>
        <w:t xml:space="preserve"> y </w:t>
      </w:r>
      <w:proofErr w:type="spellStart"/>
      <w:r>
        <w:rPr>
          <w:rFonts w:ascii="Arial" w:eastAsia="Arial" w:hAnsi="Arial" w:cs="Arial"/>
        </w:rPr>
        <w:t>duloxetina</w:t>
      </w:r>
      <w:proofErr w:type="spellEnd"/>
      <w:r>
        <w:rPr>
          <w:rFonts w:ascii="Arial" w:eastAsia="Arial" w:hAnsi="Arial" w:cs="Arial"/>
        </w:rPr>
        <w:t>; y sustancias psicoactivas como LSD y éxtasis.</w:t>
      </w:r>
    </w:p>
    <w:p w14:paraId="36A58F67" w14:textId="77777777" w:rsidR="00FC4D8B" w:rsidRDefault="006712AE">
      <w:pPr>
        <w:spacing w:line="240" w:lineRule="auto"/>
        <w:jc w:val="both"/>
        <w:rPr>
          <w:rFonts w:ascii="Arial" w:eastAsia="Arial" w:hAnsi="Arial" w:cs="Arial"/>
        </w:rPr>
      </w:pPr>
      <w:r>
        <w:rPr>
          <w:rFonts w:ascii="Arial" w:eastAsia="Arial" w:hAnsi="Arial" w:cs="Arial"/>
        </w:rPr>
        <w:t>Los signos y síntomas asociados a este síndrome son los siguientes:</w:t>
      </w:r>
    </w:p>
    <w:p w14:paraId="087B2568" w14:textId="77777777" w:rsidR="00FC4D8B" w:rsidRDefault="006712AE">
      <w:pPr>
        <w:spacing w:line="240" w:lineRule="auto"/>
        <w:jc w:val="both"/>
        <w:rPr>
          <w:rFonts w:ascii="Arial" w:eastAsia="Arial" w:hAnsi="Arial" w:cs="Arial"/>
        </w:rPr>
      </w:pPr>
      <w:r>
        <w:rPr>
          <w:rFonts w:ascii="Arial" w:eastAsia="Arial" w:hAnsi="Arial" w:cs="Arial"/>
        </w:rPr>
        <w:t>Hiperactividad</w:t>
      </w:r>
    </w:p>
    <w:p w14:paraId="7756C917" w14:textId="77777777" w:rsidR="00FC4D8B" w:rsidRDefault="006712AE">
      <w:pPr>
        <w:spacing w:line="240" w:lineRule="auto"/>
        <w:jc w:val="both"/>
        <w:rPr>
          <w:rFonts w:ascii="Arial" w:eastAsia="Arial" w:hAnsi="Arial" w:cs="Arial"/>
        </w:rPr>
      </w:pPr>
      <w:r>
        <w:rPr>
          <w:rFonts w:ascii="Arial" w:eastAsia="Arial" w:hAnsi="Arial" w:cs="Arial"/>
        </w:rPr>
        <w:t>Diaforesis</w:t>
      </w:r>
    </w:p>
    <w:p w14:paraId="576D6E0A" w14:textId="77777777" w:rsidR="00FC4D8B" w:rsidRDefault="006712AE">
      <w:pPr>
        <w:spacing w:line="240" w:lineRule="auto"/>
        <w:jc w:val="both"/>
        <w:rPr>
          <w:rFonts w:ascii="Arial" w:eastAsia="Arial" w:hAnsi="Arial" w:cs="Arial"/>
        </w:rPr>
      </w:pPr>
      <w:r>
        <w:rPr>
          <w:rFonts w:ascii="Arial" w:eastAsia="Arial" w:hAnsi="Arial" w:cs="Arial"/>
        </w:rPr>
        <w:t>Diarrea</w:t>
      </w:r>
    </w:p>
    <w:p w14:paraId="1C236B0C" w14:textId="77777777" w:rsidR="00FC4D8B" w:rsidRDefault="006712AE">
      <w:pPr>
        <w:spacing w:line="240" w:lineRule="auto"/>
        <w:jc w:val="both"/>
        <w:rPr>
          <w:rFonts w:ascii="Arial" w:eastAsia="Arial" w:hAnsi="Arial" w:cs="Arial"/>
        </w:rPr>
      </w:pPr>
      <w:r>
        <w:rPr>
          <w:rFonts w:ascii="Arial" w:eastAsia="Arial" w:hAnsi="Arial" w:cs="Arial"/>
        </w:rPr>
        <w:t>Hipertermia</w:t>
      </w:r>
    </w:p>
    <w:p w14:paraId="15CE770A" w14:textId="77777777" w:rsidR="00FC4D8B" w:rsidRDefault="006712AE">
      <w:pPr>
        <w:spacing w:line="240" w:lineRule="auto"/>
        <w:jc w:val="both"/>
        <w:rPr>
          <w:rFonts w:ascii="Arial" w:eastAsia="Arial" w:hAnsi="Arial" w:cs="Arial"/>
        </w:rPr>
      </w:pPr>
      <w:r>
        <w:rPr>
          <w:rFonts w:ascii="Arial" w:eastAsia="Arial" w:hAnsi="Arial" w:cs="Arial"/>
        </w:rPr>
        <w:lastRenderedPageBreak/>
        <w:t>Irritabilidad</w:t>
      </w:r>
    </w:p>
    <w:p w14:paraId="2CB97FA5" w14:textId="77777777" w:rsidR="00FC4D8B" w:rsidRDefault="006712AE">
      <w:pPr>
        <w:spacing w:line="240" w:lineRule="auto"/>
        <w:jc w:val="both"/>
        <w:rPr>
          <w:rFonts w:ascii="Arial" w:eastAsia="Arial" w:hAnsi="Arial" w:cs="Arial"/>
        </w:rPr>
      </w:pPr>
      <w:r>
        <w:rPr>
          <w:rFonts w:ascii="Arial" w:eastAsia="Arial" w:hAnsi="Arial" w:cs="Arial"/>
        </w:rPr>
        <w:t>Temblor</w:t>
      </w:r>
    </w:p>
    <w:p w14:paraId="63629B94" w14:textId="77777777" w:rsidR="00FC4D8B" w:rsidRDefault="006712AE">
      <w:pPr>
        <w:spacing w:line="240" w:lineRule="auto"/>
        <w:jc w:val="both"/>
        <w:rPr>
          <w:rFonts w:ascii="Arial" w:eastAsia="Arial" w:hAnsi="Arial" w:cs="Arial"/>
        </w:rPr>
      </w:pPr>
      <w:proofErr w:type="spellStart"/>
      <w:r>
        <w:rPr>
          <w:rFonts w:ascii="Arial" w:eastAsia="Arial" w:hAnsi="Arial" w:cs="Arial"/>
        </w:rPr>
        <w:t>Trismus</w:t>
      </w:r>
      <w:proofErr w:type="spellEnd"/>
    </w:p>
    <w:p w14:paraId="58F77746" w14:textId="77777777" w:rsidR="00FC4D8B" w:rsidRDefault="006712AE">
      <w:pPr>
        <w:spacing w:line="240" w:lineRule="auto"/>
        <w:jc w:val="both"/>
        <w:rPr>
          <w:rFonts w:ascii="Arial" w:eastAsia="Arial" w:hAnsi="Arial" w:cs="Arial"/>
        </w:rPr>
      </w:pPr>
      <w:r>
        <w:rPr>
          <w:rFonts w:ascii="Arial" w:eastAsia="Arial" w:hAnsi="Arial" w:cs="Arial"/>
        </w:rPr>
        <w:t>Mioclonías</w:t>
      </w:r>
    </w:p>
    <w:p w14:paraId="28A79199" w14:textId="77777777" w:rsidR="00FC4D8B" w:rsidRDefault="006712AE">
      <w:pPr>
        <w:pStyle w:val="Ttulo2"/>
        <w:rPr>
          <w:rFonts w:ascii="Arial" w:eastAsia="Arial" w:hAnsi="Arial" w:cs="Arial"/>
        </w:rPr>
      </w:pPr>
      <w:bookmarkStart w:id="15" w:name="_heading=h.26in1rg" w:colFirst="0" w:colLast="0"/>
      <w:bookmarkEnd w:id="15"/>
      <w:r>
        <w:rPr>
          <w:rFonts w:ascii="Arial" w:eastAsia="Arial" w:hAnsi="Arial" w:cs="Arial"/>
        </w:rPr>
        <w:t>Diapositiva 14. Síndrome neuroléptico maligno</w:t>
      </w:r>
    </w:p>
    <w:p w14:paraId="3F8953E7" w14:textId="77777777" w:rsidR="00FC4D8B" w:rsidRDefault="00FC4D8B">
      <w:pPr>
        <w:spacing w:line="240" w:lineRule="auto"/>
        <w:rPr>
          <w:rFonts w:ascii="Arial" w:eastAsia="Arial" w:hAnsi="Arial" w:cs="Arial"/>
        </w:rPr>
      </w:pPr>
    </w:p>
    <w:p w14:paraId="12649D09" w14:textId="77777777" w:rsidR="00FC4D8B" w:rsidRDefault="006712AE">
      <w:pPr>
        <w:spacing w:line="240" w:lineRule="auto"/>
        <w:jc w:val="both"/>
        <w:rPr>
          <w:rFonts w:ascii="Arial" w:eastAsia="Arial" w:hAnsi="Arial" w:cs="Arial"/>
        </w:rPr>
      </w:pPr>
      <w:r>
        <w:rPr>
          <w:rFonts w:ascii="Arial" w:eastAsia="Arial" w:hAnsi="Arial" w:cs="Arial"/>
        </w:rPr>
        <w:t>Es la complicación más temida asociada al uso de antipsicóticos o medicamentos neurolépticos. Su incidencia varía entre 0,5 al 1% de usuarios de haloperidol u otros antipsicóticos y puede presentarse días, semanas o meses después de haberse iniciado el tratamiento. Se ha descrito que este síndrome puede producirse por la administración de dosis terapéuticas, o por sobredosis. Se caracteriza por presencia de hipertermia, rigidez y rabdomiólisis</w:t>
      </w:r>
    </w:p>
    <w:p w14:paraId="38E92D20" w14:textId="77777777" w:rsidR="00FC4D8B" w:rsidRDefault="006712AE">
      <w:pPr>
        <w:widowControl w:val="0"/>
        <w:spacing w:line="240" w:lineRule="auto"/>
        <w:jc w:val="both"/>
        <w:rPr>
          <w:rFonts w:ascii="Arial" w:eastAsia="Arial" w:hAnsi="Arial" w:cs="Arial"/>
        </w:rPr>
      </w:pPr>
      <w:r>
        <w:rPr>
          <w:rFonts w:ascii="Arial" w:eastAsia="Arial" w:hAnsi="Arial" w:cs="Arial"/>
        </w:rPr>
        <w:t>Se asocia al antagonismo del receptor de dopamina, es probable</w:t>
      </w:r>
      <w:r>
        <w:rPr>
          <w:rFonts w:ascii="Arial" w:eastAsia="Arial" w:hAnsi="Arial" w:cs="Arial"/>
          <w:sz w:val="32"/>
          <w:szCs w:val="32"/>
        </w:rPr>
        <w:t xml:space="preserve"> </w:t>
      </w:r>
      <w:r>
        <w:rPr>
          <w:rFonts w:ascii="Arial" w:eastAsia="Arial" w:hAnsi="Arial" w:cs="Arial"/>
        </w:rPr>
        <w:t xml:space="preserve">que sólo los fármacos de primera generación de alta potencia como el haloperidol manifiesten un perfil de toxicidad que refleje principalmente esa acción. </w:t>
      </w:r>
    </w:p>
    <w:p w14:paraId="6474E9B5" w14:textId="77777777" w:rsidR="00FC4D8B" w:rsidRDefault="006712AE">
      <w:pPr>
        <w:widowControl w:val="0"/>
        <w:spacing w:line="240" w:lineRule="auto"/>
        <w:jc w:val="both"/>
        <w:rPr>
          <w:rFonts w:ascii="Arial" w:eastAsia="Arial" w:hAnsi="Arial" w:cs="Arial"/>
        </w:rPr>
      </w:pPr>
      <w:r>
        <w:rPr>
          <w:rFonts w:ascii="Arial" w:eastAsia="Arial" w:hAnsi="Arial" w:cs="Arial"/>
        </w:rPr>
        <w:t xml:space="preserve">Dentro de los medicamentos implicados se reconocen el haloperidol, </w:t>
      </w:r>
      <w:proofErr w:type="spellStart"/>
      <w:r>
        <w:rPr>
          <w:rFonts w:ascii="Arial" w:eastAsia="Arial" w:hAnsi="Arial" w:cs="Arial"/>
        </w:rPr>
        <w:t>sulpiride</w:t>
      </w:r>
      <w:proofErr w:type="spellEnd"/>
      <w:r>
        <w:rPr>
          <w:rFonts w:ascii="Arial" w:eastAsia="Arial" w:hAnsi="Arial" w:cs="Arial"/>
        </w:rPr>
        <w:t xml:space="preserve">, </w:t>
      </w:r>
      <w:proofErr w:type="spellStart"/>
      <w:r>
        <w:rPr>
          <w:rFonts w:ascii="Arial" w:eastAsia="Arial" w:hAnsi="Arial" w:cs="Arial"/>
        </w:rPr>
        <w:t>clozapina</w:t>
      </w:r>
      <w:proofErr w:type="spellEnd"/>
      <w:r>
        <w:rPr>
          <w:rFonts w:ascii="Arial" w:eastAsia="Arial" w:hAnsi="Arial" w:cs="Arial"/>
        </w:rPr>
        <w:t xml:space="preserve">, </w:t>
      </w:r>
      <w:proofErr w:type="spellStart"/>
      <w:r>
        <w:rPr>
          <w:rFonts w:ascii="Arial" w:eastAsia="Arial" w:hAnsi="Arial" w:cs="Arial"/>
        </w:rPr>
        <w:t>metoclopramida</w:t>
      </w:r>
      <w:proofErr w:type="spellEnd"/>
      <w:r>
        <w:rPr>
          <w:rFonts w:ascii="Arial" w:eastAsia="Arial" w:hAnsi="Arial" w:cs="Arial"/>
        </w:rPr>
        <w:t xml:space="preserve">, </w:t>
      </w:r>
      <w:proofErr w:type="spellStart"/>
      <w:r>
        <w:rPr>
          <w:rFonts w:ascii="Arial" w:eastAsia="Arial" w:hAnsi="Arial" w:cs="Arial"/>
        </w:rPr>
        <w:t>droperidol</w:t>
      </w:r>
      <w:proofErr w:type="spellEnd"/>
      <w:r>
        <w:rPr>
          <w:rFonts w:ascii="Arial" w:eastAsia="Arial" w:hAnsi="Arial" w:cs="Arial"/>
        </w:rPr>
        <w:t xml:space="preserve">, fluoxetina, entre otros.  </w:t>
      </w:r>
    </w:p>
    <w:p w14:paraId="7436B0B9" w14:textId="77777777" w:rsidR="00FC4D8B" w:rsidRDefault="006712AE">
      <w:pPr>
        <w:spacing w:line="240" w:lineRule="auto"/>
        <w:jc w:val="both"/>
        <w:rPr>
          <w:rFonts w:ascii="Arial" w:eastAsia="Arial" w:hAnsi="Arial" w:cs="Arial"/>
        </w:rPr>
      </w:pPr>
      <w:r>
        <w:rPr>
          <w:rFonts w:ascii="Arial" w:eastAsia="Arial" w:hAnsi="Arial" w:cs="Arial"/>
        </w:rPr>
        <w:t>Los signos y síntomas asociados a este síndrome son los siguientes:</w:t>
      </w:r>
    </w:p>
    <w:p w14:paraId="71269F97" w14:textId="77777777" w:rsidR="00FC4D8B" w:rsidRDefault="006712AE">
      <w:pPr>
        <w:widowControl w:val="0"/>
        <w:spacing w:line="240" w:lineRule="auto"/>
        <w:jc w:val="both"/>
        <w:rPr>
          <w:rFonts w:ascii="Arial" w:eastAsia="Arial" w:hAnsi="Arial" w:cs="Arial"/>
        </w:rPr>
      </w:pPr>
      <w:r>
        <w:rPr>
          <w:rFonts w:ascii="Arial" w:eastAsia="Arial" w:hAnsi="Arial" w:cs="Arial"/>
        </w:rPr>
        <w:t>Hipertermia</w:t>
      </w:r>
    </w:p>
    <w:p w14:paraId="71C563C1" w14:textId="77777777" w:rsidR="00FC4D8B" w:rsidRDefault="006712AE">
      <w:pPr>
        <w:widowControl w:val="0"/>
        <w:spacing w:line="240" w:lineRule="auto"/>
        <w:jc w:val="both"/>
        <w:rPr>
          <w:rFonts w:ascii="Arial" w:eastAsia="Arial" w:hAnsi="Arial" w:cs="Arial"/>
        </w:rPr>
      </w:pPr>
      <w:r>
        <w:rPr>
          <w:rFonts w:ascii="Arial" w:eastAsia="Arial" w:hAnsi="Arial" w:cs="Arial"/>
        </w:rPr>
        <w:t>Rigidez muscular</w:t>
      </w:r>
    </w:p>
    <w:p w14:paraId="3C90E5B7" w14:textId="77777777" w:rsidR="00FC4D8B" w:rsidRDefault="006712AE">
      <w:pPr>
        <w:widowControl w:val="0"/>
        <w:spacing w:line="240" w:lineRule="auto"/>
        <w:jc w:val="both"/>
        <w:rPr>
          <w:rFonts w:ascii="Arial" w:eastAsia="Arial" w:hAnsi="Arial" w:cs="Arial"/>
        </w:rPr>
      </w:pPr>
      <w:r>
        <w:rPr>
          <w:rFonts w:ascii="Arial" w:eastAsia="Arial" w:hAnsi="Arial" w:cs="Arial"/>
        </w:rPr>
        <w:t>Disartria</w:t>
      </w:r>
    </w:p>
    <w:p w14:paraId="1DC96809" w14:textId="77777777" w:rsidR="00FC4D8B" w:rsidRDefault="006712AE">
      <w:pPr>
        <w:widowControl w:val="0"/>
        <w:spacing w:line="240" w:lineRule="auto"/>
        <w:jc w:val="both"/>
        <w:rPr>
          <w:rFonts w:ascii="Arial" w:eastAsia="Arial" w:hAnsi="Arial" w:cs="Arial"/>
        </w:rPr>
      </w:pPr>
      <w:r>
        <w:rPr>
          <w:rFonts w:ascii="Arial" w:eastAsia="Arial" w:hAnsi="Arial" w:cs="Arial"/>
        </w:rPr>
        <w:t>Disfagia asociado a sialorrea</w:t>
      </w:r>
    </w:p>
    <w:p w14:paraId="52A8F0D8" w14:textId="77777777" w:rsidR="00FC4D8B" w:rsidRDefault="006712AE">
      <w:pPr>
        <w:widowControl w:val="0"/>
        <w:spacing w:line="240" w:lineRule="auto"/>
        <w:jc w:val="both"/>
        <w:rPr>
          <w:rFonts w:ascii="Arial" w:eastAsia="Arial" w:hAnsi="Arial" w:cs="Arial"/>
        </w:rPr>
      </w:pPr>
      <w:r>
        <w:rPr>
          <w:rFonts w:ascii="Arial" w:eastAsia="Arial" w:hAnsi="Arial" w:cs="Arial"/>
        </w:rPr>
        <w:t>Agitación psicomotora</w:t>
      </w:r>
    </w:p>
    <w:p w14:paraId="362C6490" w14:textId="77777777" w:rsidR="00FC4D8B" w:rsidRDefault="006712AE">
      <w:pPr>
        <w:widowControl w:val="0"/>
        <w:spacing w:line="240" w:lineRule="auto"/>
        <w:jc w:val="both"/>
        <w:rPr>
          <w:rFonts w:ascii="Arial" w:eastAsia="Arial" w:hAnsi="Arial" w:cs="Arial"/>
        </w:rPr>
      </w:pPr>
      <w:r>
        <w:rPr>
          <w:rFonts w:ascii="Arial" w:eastAsia="Arial" w:hAnsi="Arial" w:cs="Arial"/>
        </w:rPr>
        <w:t>Alteración del estado de conciencia</w:t>
      </w:r>
    </w:p>
    <w:p w14:paraId="601AB6D6" w14:textId="77777777" w:rsidR="00FC4D8B" w:rsidRDefault="006712AE">
      <w:pPr>
        <w:widowControl w:val="0"/>
        <w:spacing w:line="240" w:lineRule="auto"/>
        <w:jc w:val="both"/>
        <w:rPr>
          <w:rFonts w:ascii="Arial" w:eastAsia="Arial" w:hAnsi="Arial" w:cs="Arial"/>
        </w:rPr>
      </w:pPr>
      <w:r>
        <w:rPr>
          <w:rFonts w:ascii="Arial" w:eastAsia="Arial" w:hAnsi="Arial" w:cs="Arial"/>
        </w:rPr>
        <w:t>Hipertensión arterial</w:t>
      </w:r>
    </w:p>
    <w:p w14:paraId="7BE5175D" w14:textId="77777777" w:rsidR="00FC4D8B" w:rsidRDefault="006712AE">
      <w:pPr>
        <w:widowControl w:val="0"/>
        <w:spacing w:line="240" w:lineRule="auto"/>
        <w:jc w:val="both"/>
        <w:rPr>
          <w:rFonts w:ascii="Arial" w:eastAsia="Arial" w:hAnsi="Arial" w:cs="Arial"/>
          <w:sz w:val="20"/>
          <w:szCs w:val="20"/>
        </w:rPr>
      </w:pPr>
      <w:r>
        <w:rPr>
          <w:rFonts w:ascii="Arial" w:eastAsia="Arial" w:hAnsi="Arial" w:cs="Arial"/>
        </w:rPr>
        <w:t>Taquicardia</w:t>
      </w:r>
    </w:p>
    <w:p w14:paraId="1EBE5302" w14:textId="77777777" w:rsidR="00FC4D8B" w:rsidRDefault="006712AE">
      <w:pPr>
        <w:pStyle w:val="Ttulo2"/>
        <w:rPr>
          <w:rFonts w:ascii="Arial" w:eastAsia="Arial" w:hAnsi="Arial" w:cs="Arial"/>
        </w:rPr>
      </w:pPr>
      <w:bookmarkStart w:id="16" w:name="_heading=h.lnxbz9" w:colFirst="0" w:colLast="0"/>
      <w:bookmarkEnd w:id="16"/>
      <w:r>
        <w:rPr>
          <w:rFonts w:ascii="Arial" w:eastAsia="Arial" w:hAnsi="Arial" w:cs="Arial"/>
        </w:rPr>
        <w:t>Diapositiva 15.  Síndrome por opioides</w:t>
      </w:r>
    </w:p>
    <w:p w14:paraId="06832FE6" w14:textId="77777777" w:rsidR="00FC4D8B" w:rsidRDefault="00FC4D8B">
      <w:pPr>
        <w:spacing w:line="240" w:lineRule="auto"/>
        <w:rPr>
          <w:rFonts w:ascii="Arial" w:eastAsia="Arial" w:hAnsi="Arial" w:cs="Arial"/>
        </w:rPr>
      </w:pPr>
    </w:p>
    <w:p w14:paraId="71D1388F" w14:textId="77777777" w:rsidR="00FC4D8B" w:rsidRDefault="006712AE">
      <w:pPr>
        <w:spacing w:line="240" w:lineRule="auto"/>
        <w:jc w:val="both"/>
        <w:rPr>
          <w:rFonts w:ascii="Arial" w:eastAsia="Arial" w:hAnsi="Arial" w:cs="Arial"/>
        </w:rPr>
      </w:pPr>
      <w:r>
        <w:rPr>
          <w:rFonts w:ascii="Arial" w:eastAsia="Arial" w:hAnsi="Arial" w:cs="Arial"/>
        </w:rPr>
        <w:t>Las sustancias causantes de este síndrome suelen ser depresores del sistema nervioso central, tienen propiedades analgésicas, hipnóticas, sedantes y euforizantes. Pueden producir dependencia física, psíquica y síndrome de abstinencia. Este síndrome se caracteriza por presentar alteración del estado de conciencia, depresión respiratoria y miosis.</w:t>
      </w:r>
    </w:p>
    <w:p w14:paraId="0273B406" w14:textId="77777777" w:rsidR="00FC4D8B" w:rsidRDefault="006712AE">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Las sustancias frecuentemente asociadas son: </w:t>
      </w:r>
      <w:proofErr w:type="spellStart"/>
      <w:r>
        <w:rPr>
          <w:rFonts w:ascii="Arial" w:eastAsia="Arial" w:hAnsi="Arial" w:cs="Arial"/>
        </w:rPr>
        <w:t>oxicodona</w:t>
      </w:r>
      <w:proofErr w:type="spellEnd"/>
      <w:r>
        <w:rPr>
          <w:rFonts w:ascii="Arial" w:eastAsia="Arial" w:hAnsi="Arial" w:cs="Arial"/>
        </w:rPr>
        <w:t xml:space="preserve">, </w:t>
      </w:r>
      <w:proofErr w:type="spellStart"/>
      <w:r>
        <w:rPr>
          <w:rFonts w:ascii="Arial" w:eastAsia="Arial" w:hAnsi="Arial" w:cs="Arial"/>
        </w:rPr>
        <w:t>hidrocodona</w:t>
      </w:r>
      <w:proofErr w:type="gramStart"/>
      <w:r>
        <w:rPr>
          <w:rFonts w:ascii="Arial" w:eastAsia="Arial" w:hAnsi="Arial" w:cs="Arial"/>
        </w:rPr>
        <w:t>,hidromorfona</w:t>
      </w:r>
      <w:proofErr w:type="spellEnd"/>
      <w:proofErr w:type="gramEnd"/>
      <w:r>
        <w:rPr>
          <w:rFonts w:ascii="Arial" w:eastAsia="Arial" w:hAnsi="Arial" w:cs="Arial"/>
        </w:rPr>
        <w:t xml:space="preserve">, </w:t>
      </w:r>
      <w:proofErr w:type="spellStart"/>
      <w:r>
        <w:rPr>
          <w:rFonts w:ascii="Arial" w:eastAsia="Arial" w:hAnsi="Arial" w:cs="Arial"/>
        </w:rPr>
        <w:t>fentanil</w:t>
      </w:r>
      <w:proofErr w:type="spellEnd"/>
      <w:r>
        <w:rPr>
          <w:rFonts w:ascii="Arial" w:eastAsia="Arial" w:hAnsi="Arial" w:cs="Arial"/>
        </w:rPr>
        <w:t>, morfina, codeína y heroína</w:t>
      </w:r>
    </w:p>
    <w:p w14:paraId="2BCDF737" w14:textId="77777777" w:rsidR="00FC4D8B" w:rsidRDefault="006712AE">
      <w:pPr>
        <w:spacing w:line="240" w:lineRule="auto"/>
        <w:jc w:val="both"/>
        <w:rPr>
          <w:rFonts w:ascii="Arial" w:eastAsia="Arial" w:hAnsi="Arial" w:cs="Arial"/>
        </w:rPr>
      </w:pPr>
      <w:r>
        <w:rPr>
          <w:rFonts w:ascii="Arial" w:eastAsia="Arial" w:hAnsi="Arial" w:cs="Arial"/>
        </w:rPr>
        <w:t>Los signos y síntomas asociados a este síndrome son los siguientes:</w:t>
      </w:r>
    </w:p>
    <w:p w14:paraId="1791B2D5" w14:textId="77777777" w:rsidR="00FC4D8B" w:rsidRDefault="006712AE">
      <w:pPr>
        <w:spacing w:line="240" w:lineRule="auto"/>
        <w:jc w:val="both"/>
        <w:rPr>
          <w:rFonts w:ascii="Arial" w:eastAsia="Arial" w:hAnsi="Arial" w:cs="Arial"/>
        </w:rPr>
      </w:pPr>
      <w:r>
        <w:rPr>
          <w:rFonts w:ascii="Arial" w:eastAsia="Arial" w:hAnsi="Arial" w:cs="Arial"/>
        </w:rPr>
        <w:t>Depresión del sistema nervioso central (SNC)</w:t>
      </w:r>
    </w:p>
    <w:p w14:paraId="4B864230" w14:textId="77777777" w:rsidR="00FC4D8B" w:rsidRDefault="006712AE">
      <w:pPr>
        <w:spacing w:line="240" w:lineRule="auto"/>
        <w:jc w:val="both"/>
        <w:rPr>
          <w:rFonts w:ascii="Arial" w:eastAsia="Arial" w:hAnsi="Arial" w:cs="Arial"/>
        </w:rPr>
      </w:pPr>
      <w:r>
        <w:rPr>
          <w:rFonts w:ascii="Arial" w:eastAsia="Arial" w:hAnsi="Arial" w:cs="Arial"/>
        </w:rPr>
        <w:t>Compromiso respiratorio</w:t>
      </w:r>
    </w:p>
    <w:p w14:paraId="78A5F6BD" w14:textId="77777777" w:rsidR="00FC4D8B" w:rsidRDefault="006712AE">
      <w:pPr>
        <w:spacing w:line="240" w:lineRule="auto"/>
        <w:jc w:val="both"/>
        <w:rPr>
          <w:rFonts w:ascii="Arial" w:eastAsia="Arial" w:hAnsi="Arial" w:cs="Arial"/>
        </w:rPr>
      </w:pPr>
      <w:r>
        <w:rPr>
          <w:rFonts w:ascii="Arial" w:eastAsia="Arial" w:hAnsi="Arial" w:cs="Arial"/>
        </w:rPr>
        <w:lastRenderedPageBreak/>
        <w:t>Miosis</w:t>
      </w:r>
    </w:p>
    <w:p w14:paraId="11F79F8F" w14:textId="77777777" w:rsidR="00FC4D8B" w:rsidRDefault="006712AE">
      <w:pPr>
        <w:spacing w:line="240" w:lineRule="auto"/>
        <w:jc w:val="both"/>
        <w:rPr>
          <w:rFonts w:ascii="Arial" w:eastAsia="Arial" w:hAnsi="Arial" w:cs="Arial"/>
        </w:rPr>
      </w:pPr>
      <w:r>
        <w:rPr>
          <w:rFonts w:ascii="Arial" w:eastAsia="Arial" w:hAnsi="Arial" w:cs="Arial"/>
        </w:rPr>
        <w:t>Bradicardia</w:t>
      </w:r>
    </w:p>
    <w:p w14:paraId="63B0DDD4" w14:textId="77777777" w:rsidR="00FC4D8B" w:rsidRDefault="006712AE">
      <w:pPr>
        <w:spacing w:line="240" w:lineRule="auto"/>
        <w:jc w:val="both"/>
        <w:rPr>
          <w:rFonts w:ascii="Arial" w:eastAsia="Arial" w:hAnsi="Arial" w:cs="Arial"/>
        </w:rPr>
      </w:pPr>
      <w:r>
        <w:rPr>
          <w:rFonts w:ascii="Arial" w:eastAsia="Arial" w:hAnsi="Arial" w:cs="Arial"/>
        </w:rPr>
        <w:t>Hipotensión</w:t>
      </w:r>
    </w:p>
    <w:p w14:paraId="133B06A7" w14:textId="77777777" w:rsidR="00FC4D8B" w:rsidRDefault="006712AE">
      <w:pPr>
        <w:spacing w:line="240" w:lineRule="auto"/>
        <w:jc w:val="both"/>
        <w:rPr>
          <w:rFonts w:ascii="Arial" w:eastAsia="Arial" w:hAnsi="Arial" w:cs="Arial"/>
        </w:rPr>
      </w:pPr>
      <w:r>
        <w:rPr>
          <w:rFonts w:ascii="Arial" w:eastAsia="Arial" w:hAnsi="Arial" w:cs="Arial"/>
        </w:rPr>
        <w:t>Hipotermia</w:t>
      </w:r>
    </w:p>
    <w:p w14:paraId="5A7AF914" w14:textId="77777777" w:rsidR="00FC4D8B" w:rsidRDefault="006712AE">
      <w:pPr>
        <w:spacing w:after="0" w:line="308" w:lineRule="auto"/>
        <w:rPr>
          <w:rFonts w:ascii="Arial" w:eastAsia="Arial" w:hAnsi="Arial" w:cs="Arial"/>
        </w:rPr>
      </w:pPr>
      <w:r>
        <w:rPr>
          <w:rFonts w:ascii="Arial" w:eastAsia="Arial" w:hAnsi="Arial" w:cs="Arial"/>
        </w:rPr>
        <w:t>Edema pulmonar</w:t>
      </w:r>
    </w:p>
    <w:p w14:paraId="3AB247E3" w14:textId="77777777" w:rsidR="00FC4D8B" w:rsidRDefault="006712AE">
      <w:pPr>
        <w:spacing w:after="0" w:line="308" w:lineRule="auto"/>
        <w:jc w:val="both"/>
        <w:rPr>
          <w:rFonts w:ascii="Arial" w:eastAsia="Arial" w:hAnsi="Arial" w:cs="Arial"/>
        </w:rPr>
      </w:pPr>
      <w:r>
        <w:rPr>
          <w:rFonts w:ascii="Arial" w:eastAsia="Arial" w:hAnsi="Arial" w:cs="Arial"/>
        </w:rPr>
        <w:t>Hiporreflexia</w:t>
      </w:r>
    </w:p>
    <w:p w14:paraId="647C9E36" w14:textId="77777777" w:rsidR="00FC4D8B" w:rsidRDefault="006712AE">
      <w:pPr>
        <w:spacing w:after="0" w:line="308" w:lineRule="auto"/>
        <w:jc w:val="both"/>
        <w:rPr>
          <w:rFonts w:ascii="Arial" w:eastAsia="Arial" w:hAnsi="Arial" w:cs="Arial"/>
        </w:rPr>
      </w:pPr>
      <w:r>
        <w:rPr>
          <w:rFonts w:ascii="Arial" w:eastAsia="Arial" w:hAnsi="Arial" w:cs="Arial"/>
        </w:rPr>
        <w:t>Convulsiones</w:t>
      </w:r>
    </w:p>
    <w:p w14:paraId="1BCE7A27" w14:textId="77777777" w:rsidR="00FC4D8B" w:rsidRDefault="006712AE">
      <w:pPr>
        <w:spacing w:line="240" w:lineRule="auto"/>
        <w:jc w:val="both"/>
        <w:rPr>
          <w:rFonts w:ascii="Arial" w:eastAsia="Arial" w:hAnsi="Arial" w:cs="Arial"/>
        </w:rPr>
      </w:pPr>
      <w:r>
        <w:rPr>
          <w:rFonts w:ascii="Arial" w:eastAsia="Arial" w:hAnsi="Arial" w:cs="Arial"/>
        </w:rPr>
        <w:t xml:space="preserve"> </w:t>
      </w:r>
    </w:p>
    <w:p w14:paraId="5B30D94C" w14:textId="77777777" w:rsidR="00FC4D8B" w:rsidRDefault="00FC4D8B">
      <w:pPr>
        <w:spacing w:line="240" w:lineRule="auto"/>
        <w:jc w:val="both"/>
        <w:rPr>
          <w:rFonts w:ascii="Arial" w:eastAsia="Arial" w:hAnsi="Arial" w:cs="Arial"/>
        </w:rPr>
      </w:pPr>
    </w:p>
    <w:p w14:paraId="7C0D1C1C" w14:textId="77777777" w:rsidR="00FC4D8B" w:rsidRDefault="006712AE">
      <w:pPr>
        <w:pStyle w:val="Ttulo2"/>
        <w:rPr>
          <w:rFonts w:ascii="Arial" w:eastAsia="Arial" w:hAnsi="Arial" w:cs="Arial"/>
        </w:rPr>
      </w:pPr>
      <w:bookmarkStart w:id="17" w:name="_heading=h.35nkun2" w:colFirst="0" w:colLast="0"/>
      <w:bookmarkEnd w:id="17"/>
      <w:r>
        <w:rPr>
          <w:rFonts w:ascii="Arial" w:eastAsia="Arial" w:hAnsi="Arial" w:cs="Arial"/>
        </w:rPr>
        <w:t>Diapositiva 16. Síndrome Piramidal</w:t>
      </w:r>
    </w:p>
    <w:p w14:paraId="1DFC66C5" w14:textId="77777777" w:rsidR="00FC4D8B" w:rsidRDefault="00FC4D8B">
      <w:pPr>
        <w:spacing w:line="240" w:lineRule="auto"/>
        <w:rPr>
          <w:rFonts w:ascii="Arial" w:eastAsia="Arial" w:hAnsi="Arial" w:cs="Arial"/>
        </w:rPr>
      </w:pPr>
    </w:p>
    <w:p w14:paraId="76FF4C22" w14:textId="77777777" w:rsidR="00FC4D8B" w:rsidRDefault="006712AE">
      <w:pPr>
        <w:spacing w:line="240" w:lineRule="auto"/>
        <w:rPr>
          <w:rFonts w:ascii="Arial" w:eastAsia="Arial" w:hAnsi="Arial" w:cs="Arial"/>
        </w:rPr>
      </w:pPr>
      <w:r>
        <w:rPr>
          <w:rFonts w:ascii="Arial" w:eastAsia="Arial" w:hAnsi="Arial" w:cs="Arial"/>
        </w:rPr>
        <w:t>Las circunstancias en las que suele presentarse este síndrome están relacionadas con efectos adversos de medicamentos principalmente. Se caracteriza por alteraciones motoras y del estado de conciencia.</w:t>
      </w:r>
    </w:p>
    <w:p w14:paraId="3B18B9E0" w14:textId="77777777" w:rsidR="00FC4D8B" w:rsidRDefault="006712AE">
      <w:pPr>
        <w:spacing w:line="240" w:lineRule="auto"/>
        <w:rPr>
          <w:rFonts w:ascii="Arial" w:eastAsia="Arial" w:hAnsi="Arial" w:cs="Arial"/>
        </w:rPr>
      </w:pPr>
      <w:r>
        <w:rPr>
          <w:rFonts w:ascii="Arial" w:eastAsia="Arial" w:hAnsi="Arial" w:cs="Arial"/>
        </w:rPr>
        <w:t xml:space="preserve">Los sustancias químicas y medicamentos frecuentemente asociados son: Hipoglucemiantes, antidepresivos tricíclicos, </w:t>
      </w:r>
      <w:proofErr w:type="spellStart"/>
      <w:r>
        <w:rPr>
          <w:rFonts w:ascii="Arial" w:eastAsia="Arial" w:hAnsi="Arial" w:cs="Arial"/>
        </w:rPr>
        <w:t>fenotiazinas</w:t>
      </w:r>
      <w:proofErr w:type="spellEnd"/>
      <w:r>
        <w:rPr>
          <w:rFonts w:ascii="Arial" w:eastAsia="Arial" w:hAnsi="Arial" w:cs="Arial"/>
        </w:rPr>
        <w:t xml:space="preserve">, antihistamínicos, </w:t>
      </w:r>
      <w:proofErr w:type="spellStart"/>
      <w:r>
        <w:rPr>
          <w:rFonts w:ascii="Arial" w:eastAsia="Arial" w:hAnsi="Arial" w:cs="Arial"/>
        </w:rPr>
        <w:t>piperazínicos</w:t>
      </w:r>
      <w:proofErr w:type="spellEnd"/>
      <w:r>
        <w:rPr>
          <w:rFonts w:ascii="Arial" w:eastAsia="Arial" w:hAnsi="Arial" w:cs="Arial"/>
        </w:rPr>
        <w:t xml:space="preserve">, litio, </w:t>
      </w:r>
      <w:proofErr w:type="spellStart"/>
      <w:r>
        <w:rPr>
          <w:rFonts w:ascii="Arial" w:eastAsia="Arial" w:hAnsi="Arial" w:cs="Arial"/>
        </w:rPr>
        <w:t>doxilamina</w:t>
      </w:r>
      <w:proofErr w:type="spellEnd"/>
      <w:r>
        <w:rPr>
          <w:rFonts w:ascii="Arial" w:eastAsia="Arial" w:hAnsi="Arial" w:cs="Arial"/>
        </w:rPr>
        <w:t>, cocaína en dosis masivas, organoclorados</w:t>
      </w:r>
    </w:p>
    <w:p w14:paraId="3E9F943A" w14:textId="77777777" w:rsidR="00FC4D8B" w:rsidRDefault="006712AE">
      <w:pPr>
        <w:spacing w:line="240" w:lineRule="auto"/>
        <w:jc w:val="both"/>
        <w:rPr>
          <w:rFonts w:ascii="Arial" w:eastAsia="Arial" w:hAnsi="Arial" w:cs="Arial"/>
        </w:rPr>
      </w:pPr>
      <w:r>
        <w:rPr>
          <w:rFonts w:ascii="Arial" w:eastAsia="Arial" w:hAnsi="Arial" w:cs="Arial"/>
        </w:rPr>
        <w:t>Los signos y síntomas asociados a este síndrome son los siguientes:</w:t>
      </w:r>
    </w:p>
    <w:p w14:paraId="0B064459" w14:textId="77777777" w:rsidR="00FC4D8B" w:rsidRDefault="006712AE">
      <w:pPr>
        <w:spacing w:line="240" w:lineRule="auto"/>
        <w:jc w:val="both"/>
        <w:rPr>
          <w:rFonts w:ascii="Arial" w:eastAsia="Arial" w:hAnsi="Arial" w:cs="Arial"/>
        </w:rPr>
      </w:pPr>
      <w:r>
        <w:rPr>
          <w:rFonts w:ascii="Arial" w:eastAsia="Arial" w:hAnsi="Arial" w:cs="Arial"/>
        </w:rPr>
        <w:t>Mioclonías</w:t>
      </w:r>
    </w:p>
    <w:p w14:paraId="0A78C48E" w14:textId="77777777" w:rsidR="00FC4D8B" w:rsidRDefault="006712AE">
      <w:pPr>
        <w:spacing w:line="240" w:lineRule="auto"/>
        <w:jc w:val="both"/>
        <w:rPr>
          <w:rFonts w:ascii="Arial" w:eastAsia="Arial" w:hAnsi="Arial" w:cs="Arial"/>
        </w:rPr>
      </w:pPr>
      <w:r>
        <w:rPr>
          <w:rFonts w:ascii="Arial" w:eastAsia="Arial" w:hAnsi="Arial" w:cs="Arial"/>
        </w:rPr>
        <w:t>Agitación</w:t>
      </w:r>
    </w:p>
    <w:p w14:paraId="5619343B" w14:textId="77777777" w:rsidR="00FC4D8B" w:rsidRDefault="006712AE">
      <w:pPr>
        <w:spacing w:line="240" w:lineRule="auto"/>
        <w:jc w:val="both"/>
        <w:rPr>
          <w:rFonts w:ascii="Arial" w:eastAsia="Arial" w:hAnsi="Arial" w:cs="Arial"/>
        </w:rPr>
      </w:pPr>
      <w:r>
        <w:rPr>
          <w:rFonts w:ascii="Arial" w:eastAsia="Arial" w:hAnsi="Arial" w:cs="Arial"/>
        </w:rPr>
        <w:t>Coma</w:t>
      </w:r>
    </w:p>
    <w:p w14:paraId="1FF5A190" w14:textId="77777777" w:rsidR="00FC4D8B" w:rsidRDefault="006712AE">
      <w:pPr>
        <w:spacing w:line="240" w:lineRule="auto"/>
        <w:jc w:val="both"/>
        <w:rPr>
          <w:rFonts w:ascii="Arial" w:eastAsia="Arial" w:hAnsi="Arial" w:cs="Arial"/>
        </w:rPr>
      </w:pPr>
      <w:r>
        <w:rPr>
          <w:rFonts w:ascii="Arial" w:eastAsia="Arial" w:hAnsi="Arial" w:cs="Arial"/>
        </w:rPr>
        <w:t>Convulsiones</w:t>
      </w:r>
    </w:p>
    <w:p w14:paraId="2D43DAE5" w14:textId="77777777" w:rsidR="00FC4D8B" w:rsidRDefault="006712AE">
      <w:pPr>
        <w:pStyle w:val="Ttulo2"/>
        <w:rPr>
          <w:rFonts w:ascii="Arial" w:eastAsia="Arial" w:hAnsi="Arial" w:cs="Arial"/>
        </w:rPr>
      </w:pPr>
      <w:bookmarkStart w:id="18" w:name="_heading=h.1ksv4uv" w:colFirst="0" w:colLast="0"/>
      <w:bookmarkEnd w:id="18"/>
      <w:r>
        <w:rPr>
          <w:rFonts w:ascii="Arial" w:eastAsia="Arial" w:hAnsi="Arial" w:cs="Arial"/>
        </w:rPr>
        <w:t>Diapositiva 17. Síndrome extrapiramidal</w:t>
      </w:r>
    </w:p>
    <w:p w14:paraId="1F3144E8" w14:textId="77777777" w:rsidR="00FC4D8B" w:rsidRDefault="00FC4D8B">
      <w:pPr>
        <w:spacing w:line="240" w:lineRule="auto"/>
        <w:rPr>
          <w:rFonts w:ascii="Arial" w:eastAsia="Arial" w:hAnsi="Arial" w:cs="Arial"/>
        </w:rPr>
      </w:pPr>
    </w:p>
    <w:p w14:paraId="402D3739" w14:textId="77777777" w:rsidR="00FC4D8B" w:rsidRDefault="006712AE">
      <w:pPr>
        <w:spacing w:line="240" w:lineRule="auto"/>
        <w:jc w:val="both"/>
        <w:rPr>
          <w:rFonts w:ascii="Arial" w:eastAsia="Arial" w:hAnsi="Arial" w:cs="Arial"/>
        </w:rPr>
      </w:pPr>
      <w:r>
        <w:rPr>
          <w:rFonts w:ascii="Arial" w:eastAsia="Arial" w:hAnsi="Arial" w:cs="Arial"/>
        </w:rPr>
        <w:t xml:space="preserve">Clínicamente se distinguen tres características principales: reacción distónica aguda (alteraciones musculares principalmente </w:t>
      </w:r>
      <w:proofErr w:type="spellStart"/>
      <w:r>
        <w:rPr>
          <w:rFonts w:ascii="Arial" w:eastAsia="Arial" w:hAnsi="Arial" w:cs="Arial"/>
        </w:rPr>
        <w:t>bucolinguales</w:t>
      </w:r>
      <w:proofErr w:type="spellEnd"/>
      <w:r>
        <w:rPr>
          <w:rFonts w:ascii="Arial" w:eastAsia="Arial" w:hAnsi="Arial" w:cs="Arial"/>
        </w:rPr>
        <w:t xml:space="preserve"> y cervicales), </w:t>
      </w:r>
      <w:proofErr w:type="spellStart"/>
      <w:r>
        <w:rPr>
          <w:rFonts w:ascii="Arial" w:eastAsia="Arial" w:hAnsi="Arial" w:cs="Arial"/>
        </w:rPr>
        <w:t>acatisia</w:t>
      </w:r>
      <w:proofErr w:type="spellEnd"/>
      <w:r>
        <w:rPr>
          <w:rFonts w:ascii="Arial" w:eastAsia="Arial" w:hAnsi="Arial" w:cs="Arial"/>
        </w:rPr>
        <w:t xml:space="preserve"> (temblor y movimientos bruscos) y parkinsonismo (rigidez y bradicinesia)</w:t>
      </w:r>
    </w:p>
    <w:p w14:paraId="21AC4F5D" w14:textId="77777777" w:rsidR="00FC4D8B" w:rsidRDefault="006712AE">
      <w:pPr>
        <w:widowControl w:val="0"/>
        <w:spacing w:after="0" w:line="408" w:lineRule="auto"/>
        <w:jc w:val="both"/>
        <w:rPr>
          <w:rFonts w:ascii="Arial" w:eastAsia="Arial" w:hAnsi="Arial" w:cs="Arial"/>
        </w:rPr>
      </w:pPr>
      <w:r>
        <w:rPr>
          <w:rFonts w:ascii="Arial" w:eastAsia="Arial" w:hAnsi="Arial" w:cs="Arial"/>
        </w:rPr>
        <w:t>Ocurre por el bloqueo de receptores dopaminérgicos, receptores de histamina, receptores alfa-adrenérgicos, receptores muscarínicos y/o receptores serotoninérgicos.</w:t>
      </w:r>
    </w:p>
    <w:p w14:paraId="6A6D6B77" w14:textId="77777777" w:rsidR="00FC4D8B" w:rsidRDefault="006712AE">
      <w:pPr>
        <w:spacing w:line="240" w:lineRule="auto"/>
        <w:rPr>
          <w:rFonts w:ascii="Arial" w:eastAsia="Arial" w:hAnsi="Arial" w:cs="Arial"/>
        </w:rPr>
      </w:pPr>
      <w:r>
        <w:rPr>
          <w:rFonts w:ascii="Arial" w:eastAsia="Arial" w:hAnsi="Arial" w:cs="Arial"/>
        </w:rPr>
        <w:t xml:space="preserve">Ocurre secundario a la intoxicación por sustancias como: monóxido de carbono; manganeso; N-MPTP (N-metil-1,2,3,4-tetrahidropiridina), droga ilegal que se sintetiza a partir de la </w:t>
      </w:r>
      <w:proofErr w:type="spellStart"/>
      <w:r>
        <w:rPr>
          <w:rFonts w:ascii="Arial" w:eastAsia="Arial" w:hAnsi="Arial" w:cs="Arial"/>
        </w:rPr>
        <w:t>meperidina</w:t>
      </w:r>
      <w:proofErr w:type="spellEnd"/>
      <w:r>
        <w:rPr>
          <w:rFonts w:ascii="Arial" w:eastAsia="Arial" w:hAnsi="Arial" w:cs="Arial"/>
        </w:rPr>
        <w:t xml:space="preserve">; neurolépticos como </w:t>
      </w:r>
      <w:proofErr w:type="spellStart"/>
      <w:r>
        <w:rPr>
          <w:rFonts w:ascii="Arial" w:eastAsia="Arial" w:hAnsi="Arial" w:cs="Arial"/>
        </w:rPr>
        <w:t>fenotiazinas</w:t>
      </w:r>
      <w:proofErr w:type="spellEnd"/>
      <w:r>
        <w:rPr>
          <w:rFonts w:ascii="Arial" w:eastAsia="Arial" w:hAnsi="Arial" w:cs="Arial"/>
        </w:rPr>
        <w:t xml:space="preserve">, </w:t>
      </w:r>
      <w:proofErr w:type="spellStart"/>
      <w:r>
        <w:rPr>
          <w:rFonts w:ascii="Arial" w:eastAsia="Arial" w:hAnsi="Arial" w:cs="Arial"/>
        </w:rPr>
        <w:t>tioxantenos</w:t>
      </w:r>
      <w:proofErr w:type="spellEnd"/>
      <w:r>
        <w:rPr>
          <w:rFonts w:ascii="Arial" w:eastAsia="Arial" w:hAnsi="Arial" w:cs="Arial"/>
        </w:rPr>
        <w:t xml:space="preserve">, </w:t>
      </w:r>
      <w:proofErr w:type="spellStart"/>
      <w:r>
        <w:rPr>
          <w:rFonts w:ascii="Arial" w:eastAsia="Arial" w:hAnsi="Arial" w:cs="Arial"/>
        </w:rPr>
        <w:t>butiroferonas</w:t>
      </w:r>
      <w:proofErr w:type="spellEnd"/>
      <w:r>
        <w:rPr>
          <w:rFonts w:ascii="Arial" w:eastAsia="Arial" w:hAnsi="Arial" w:cs="Arial"/>
        </w:rPr>
        <w:t xml:space="preserve">, </w:t>
      </w:r>
      <w:proofErr w:type="spellStart"/>
      <w:r>
        <w:rPr>
          <w:rFonts w:ascii="Arial" w:eastAsia="Arial" w:hAnsi="Arial" w:cs="Arial"/>
        </w:rPr>
        <w:t>indoles</w:t>
      </w:r>
      <w:proofErr w:type="spellEnd"/>
      <w:r>
        <w:rPr>
          <w:rFonts w:ascii="Arial" w:eastAsia="Arial" w:hAnsi="Arial" w:cs="Arial"/>
        </w:rPr>
        <w:t xml:space="preserve"> y </w:t>
      </w:r>
      <w:proofErr w:type="spellStart"/>
      <w:r>
        <w:rPr>
          <w:rFonts w:ascii="Arial" w:eastAsia="Arial" w:hAnsi="Arial" w:cs="Arial"/>
        </w:rPr>
        <w:t>difenzoxapinas</w:t>
      </w:r>
      <w:proofErr w:type="spellEnd"/>
      <w:r>
        <w:rPr>
          <w:rFonts w:ascii="Arial" w:eastAsia="Arial" w:hAnsi="Arial" w:cs="Arial"/>
        </w:rPr>
        <w:t xml:space="preserve">, y </w:t>
      </w:r>
      <w:proofErr w:type="spellStart"/>
      <w:r>
        <w:rPr>
          <w:rFonts w:ascii="Arial" w:eastAsia="Arial" w:hAnsi="Arial" w:cs="Arial"/>
        </w:rPr>
        <w:t>metoclopramida</w:t>
      </w:r>
      <w:proofErr w:type="spellEnd"/>
    </w:p>
    <w:p w14:paraId="02C0956B" w14:textId="77777777" w:rsidR="00FC4D8B" w:rsidRDefault="00FC4D8B">
      <w:pPr>
        <w:spacing w:line="240" w:lineRule="auto"/>
        <w:rPr>
          <w:rFonts w:ascii="Arial" w:eastAsia="Arial" w:hAnsi="Arial" w:cs="Arial"/>
        </w:rPr>
      </w:pPr>
    </w:p>
    <w:p w14:paraId="3130CD8A" w14:textId="77777777" w:rsidR="00FC4D8B" w:rsidRDefault="006712AE">
      <w:pPr>
        <w:pStyle w:val="Ttulo2"/>
        <w:rPr>
          <w:rFonts w:ascii="Arial" w:eastAsia="Arial" w:hAnsi="Arial" w:cs="Arial"/>
        </w:rPr>
      </w:pPr>
      <w:bookmarkStart w:id="19" w:name="_heading=h.bm4c6hoybgvk" w:colFirst="0" w:colLast="0"/>
      <w:bookmarkEnd w:id="19"/>
      <w:r>
        <w:rPr>
          <w:rFonts w:ascii="Arial" w:eastAsia="Arial" w:hAnsi="Arial" w:cs="Arial"/>
        </w:rPr>
        <w:t>Diapositiva 18. Síndrome extrapiramidal</w:t>
      </w:r>
    </w:p>
    <w:p w14:paraId="3849EC4B" w14:textId="77777777" w:rsidR="00FC4D8B" w:rsidRDefault="00FC4D8B">
      <w:pPr>
        <w:spacing w:line="240" w:lineRule="auto"/>
        <w:rPr>
          <w:rFonts w:ascii="Arial" w:eastAsia="Arial" w:hAnsi="Arial" w:cs="Arial"/>
        </w:rPr>
      </w:pPr>
    </w:p>
    <w:p w14:paraId="06FADCD4" w14:textId="77777777" w:rsidR="00FC4D8B" w:rsidRDefault="006712AE">
      <w:pPr>
        <w:spacing w:line="240" w:lineRule="auto"/>
        <w:rPr>
          <w:rFonts w:ascii="Arial" w:eastAsia="Arial" w:hAnsi="Arial" w:cs="Arial"/>
        </w:rPr>
      </w:pPr>
      <w:r>
        <w:rPr>
          <w:rFonts w:ascii="Arial" w:eastAsia="Arial" w:hAnsi="Arial" w:cs="Arial"/>
        </w:rPr>
        <w:lastRenderedPageBreak/>
        <w:t>La tabla presenta las características clínicas del síndrome extrapiramidal:</w:t>
      </w:r>
    </w:p>
    <w:tbl>
      <w:tblPr>
        <w:tblStyle w:val="a"/>
        <w:tblW w:w="9360" w:type="dxa"/>
        <w:tblInd w:w="0" w:type="dxa"/>
        <w:tblBorders>
          <w:top w:val="single" w:sz="4" w:space="0" w:color="9CC2E5"/>
          <w:left w:val="single" w:sz="4" w:space="0" w:color="DBDBDB"/>
          <w:bottom w:val="single" w:sz="4" w:space="0" w:color="9CC2E5"/>
          <w:right w:val="single" w:sz="4" w:space="0" w:color="DBDBDB"/>
          <w:insideH w:val="single" w:sz="4" w:space="0" w:color="9CC2E5"/>
          <w:insideV w:val="single" w:sz="4" w:space="0" w:color="DBDBDB"/>
        </w:tblBorders>
        <w:tblLayout w:type="fixed"/>
        <w:tblLook w:val="0420" w:firstRow="1" w:lastRow="0" w:firstColumn="0" w:lastColumn="0" w:noHBand="0" w:noVBand="1"/>
      </w:tblPr>
      <w:tblGrid>
        <w:gridCol w:w="696"/>
        <w:gridCol w:w="3057"/>
        <w:gridCol w:w="2857"/>
        <w:gridCol w:w="2750"/>
      </w:tblGrid>
      <w:tr w:rsidR="00FC4D8B" w14:paraId="59778235" w14:textId="77777777" w:rsidTr="00FC4D8B">
        <w:trPr>
          <w:cnfStyle w:val="100000000000" w:firstRow="1" w:lastRow="0" w:firstColumn="0" w:lastColumn="0" w:oddVBand="0" w:evenVBand="0" w:oddHBand="0" w:evenHBand="0" w:firstRowFirstColumn="0" w:firstRowLastColumn="0" w:lastRowFirstColumn="0" w:lastRowLastColumn="0"/>
          <w:trHeight w:val="426"/>
        </w:trPr>
        <w:tc>
          <w:tcPr>
            <w:tcW w:w="696" w:type="dxa"/>
          </w:tcPr>
          <w:p w14:paraId="60F673DA" w14:textId="77777777" w:rsidR="00FC4D8B" w:rsidRDefault="006712AE">
            <w:pPr>
              <w:spacing w:line="240" w:lineRule="auto"/>
              <w:rPr>
                <w:rFonts w:ascii="Arial" w:eastAsia="Arial" w:hAnsi="Arial" w:cs="Arial"/>
                <w:sz w:val="18"/>
                <w:szCs w:val="18"/>
              </w:rPr>
            </w:pPr>
            <w:r>
              <w:rPr>
                <w:rFonts w:ascii="Arial" w:eastAsia="Arial" w:hAnsi="Arial" w:cs="Arial"/>
                <w:sz w:val="18"/>
                <w:szCs w:val="18"/>
              </w:rPr>
              <w:t>Tipo</w:t>
            </w:r>
          </w:p>
        </w:tc>
        <w:tc>
          <w:tcPr>
            <w:tcW w:w="3057" w:type="dxa"/>
          </w:tcPr>
          <w:p w14:paraId="69C74CEE" w14:textId="77777777" w:rsidR="00FC4D8B" w:rsidRDefault="006712AE">
            <w:pPr>
              <w:spacing w:line="240" w:lineRule="auto"/>
              <w:jc w:val="center"/>
              <w:rPr>
                <w:rFonts w:ascii="Arial" w:eastAsia="Arial" w:hAnsi="Arial" w:cs="Arial"/>
                <w:sz w:val="18"/>
                <w:szCs w:val="18"/>
              </w:rPr>
            </w:pPr>
            <w:r>
              <w:rPr>
                <w:rFonts w:ascii="Arial" w:eastAsia="Arial" w:hAnsi="Arial" w:cs="Arial"/>
                <w:sz w:val="18"/>
                <w:szCs w:val="18"/>
              </w:rPr>
              <w:t>Reacción Distónica Aguda</w:t>
            </w:r>
          </w:p>
        </w:tc>
        <w:tc>
          <w:tcPr>
            <w:tcW w:w="2857" w:type="dxa"/>
          </w:tcPr>
          <w:p w14:paraId="1DDF4564" w14:textId="77777777" w:rsidR="00FC4D8B" w:rsidRDefault="006712AE">
            <w:pPr>
              <w:spacing w:line="240" w:lineRule="auto"/>
              <w:jc w:val="center"/>
              <w:rPr>
                <w:rFonts w:ascii="Arial" w:eastAsia="Arial" w:hAnsi="Arial" w:cs="Arial"/>
                <w:sz w:val="18"/>
                <w:szCs w:val="18"/>
              </w:rPr>
            </w:pPr>
            <w:r>
              <w:rPr>
                <w:rFonts w:ascii="Arial" w:eastAsia="Arial" w:hAnsi="Arial" w:cs="Arial"/>
                <w:sz w:val="18"/>
                <w:szCs w:val="18"/>
              </w:rPr>
              <w:t>Acatisia</w:t>
            </w:r>
          </w:p>
        </w:tc>
        <w:tc>
          <w:tcPr>
            <w:tcW w:w="2750" w:type="dxa"/>
          </w:tcPr>
          <w:p w14:paraId="1975DBA2" w14:textId="77777777" w:rsidR="00FC4D8B" w:rsidRDefault="006712AE">
            <w:pPr>
              <w:spacing w:line="240" w:lineRule="auto"/>
              <w:jc w:val="center"/>
              <w:rPr>
                <w:rFonts w:ascii="Arial" w:eastAsia="Arial" w:hAnsi="Arial" w:cs="Arial"/>
                <w:sz w:val="18"/>
                <w:szCs w:val="18"/>
              </w:rPr>
            </w:pPr>
            <w:r>
              <w:rPr>
                <w:rFonts w:ascii="Arial" w:eastAsia="Arial" w:hAnsi="Arial" w:cs="Arial"/>
                <w:sz w:val="18"/>
                <w:szCs w:val="18"/>
              </w:rPr>
              <w:t>Parkinsonismo</w:t>
            </w:r>
          </w:p>
        </w:tc>
      </w:tr>
      <w:tr w:rsidR="00FC4D8B" w14:paraId="5F51710D" w14:textId="77777777" w:rsidTr="00FC4D8B">
        <w:trPr>
          <w:cnfStyle w:val="000000100000" w:firstRow="0" w:lastRow="0" w:firstColumn="0" w:lastColumn="0" w:oddVBand="0" w:evenVBand="0" w:oddHBand="1" w:evenHBand="0" w:firstRowFirstColumn="0" w:firstRowLastColumn="0" w:lastRowFirstColumn="0" w:lastRowLastColumn="0"/>
          <w:trHeight w:val="4243"/>
        </w:trPr>
        <w:tc>
          <w:tcPr>
            <w:tcW w:w="696" w:type="dxa"/>
          </w:tcPr>
          <w:p w14:paraId="58CB1979" w14:textId="77777777" w:rsidR="00FC4D8B" w:rsidRDefault="006712AE">
            <w:pPr>
              <w:spacing w:line="240" w:lineRule="auto"/>
              <w:jc w:val="center"/>
              <w:rPr>
                <w:rFonts w:ascii="Arial" w:eastAsia="Arial" w:hAnsi="Arial" w:cs="Arial"/>
                <w:sz w:val="18"/>
                <w:szCs w:val="18"/>
              </w:rPr>
            </w:pPr>
            <w:r>
              <w:rPr>
                <w:rFonts w:ascii="Arial" w:eastAsia="Arial" w:hAnsi="Arial" w:cs="Arial"/>
                <w:sz w:val="18"/>
                <w:szCs w:val="18"/>
              </w:rPr>
              <w:t>Síntomas y signos</w:t>
            </w:r>
          </w:p>
        </w:tc>
        <w:tc>
          <w:tcPr>
            <w:tcW w:w="3057" w:type="dxa"/>
          </w:tcPr>
          <w:p w14:paraId="029D1838" w14:textId="28E87E7A" w:rsidR="00FC4D8B" w:rsidRDefault="006712AE">
            <w:pPr>
              <w:spacing w:line="240" w:lineRule="auto"/>
              <w:rPr>
                <w:rFonts w:ascii="Arial" w:eastAsia="Arial" w:hAnsi="Arial" w:cs="Arial"/>
                <w:sz w:val="18"/>
                <w:szCs w:val="18"/>
              </w:rPr>
            </w:pPr>
            <w:r>
              <w:rPr>
                <w:rFonts w:ascii="Arial" w:eastAsia="Arial" w:hAnsi="Arial" w:cs="Arial"/>
                <w:sz w:val="18"/>
                <w:szCs w:val="18"/>
              </w:rPr>
              <w:t xml:space="preserve">Alteración de los músculos oculares, desviación de la mirada hacia arriba, rotación de los ojos y espasmo de los parpados. </w:t>
            </w:r>
          </w:p>
          <w:p w14:paraId="5FB6C6FA" w14:textId="61865FDC" w:rsidR="00FC4D8B" w:rsidRDefault="006712AE">
            <w:pPr>
              <w:spacing w:line="240" w:lineRule="auto"/>
              <w:rPr>
                <w:rFonts w:ascii="Arial" w:eastAsia="Arial" w:hAnsi="Arial" w:cs="Arial"/>
                <w:sz w:val="18"/>
                <w:szCs w:val="18"/>
              </w:rPr>
            </w:pPr>
            <w:r>
              <w:rPr>
                <w:rFonts w:ascii="Arial" w:eastAsia="Arial" w:hAnsi="Arial" w:cs="Arial"/>
                <w:sz w:val="18"/>
                <w:szCs w:val="18"/>
              </w:rPr>
              <w:t xml:space="preserve">Alteración de los músculos de la lengua y de la mandíbula con producción de </w:t>
            </w:r>
            <w:proofErr w:type="spellStart"/>
            <w:r>
              <w:rPr>
                <w:rFonts w:ascii="Arial" w:eastAsia="Arial" w:hAnsi="Arial" w:cs="Arial"/>
                <w:sz w:val="18"/>
                <w:szCs w:val="18"/>
              </w:rPr>
              <w:t>trismus</w:t>
            </w:r>
            <w:proofErr w:type="spellEnd"/>
            <w:r>
              <w:rPr>
                <w:rFonts w:ascii="Arial" w:eastAsia="Arial" w:hAnsi="Arial" w:cs="Arial"/>
                <w:sz w:val="18"/>
                <w:szCs w:val="18"/>
              </w:rPr>
              <w:t xml:space="preserve">, protrusión de la lengua, disfagia, disartria y muecas faciales. Contracción de los músculos del cuello, con posiciones anormales de la cabeza. </w:t>
            </w:r>
          </w:p>
          <w:p w14:paraId="47050AA9" w14:textId="1F895987" w:rsidR="00FC4D8B" w:rsidRDefault="006712AE" w:rsidP="004D4F53">
            <w:pPr>
              <w:spacing w:line="240" w:lineRule="auto"/>
              <w:rPr>
                <w:rFonts w:ascii="Arial" w:eastAsia="Arial" w:hAnsi="Arial" w:cs="Arial"/>
                <w:sz w:val="18"/>
                <w:szCs w:val="18"/>
              </w:rPr>
            </w:pPr>
            <w:r>
              <w:rPr>
                <w:rFonts w:ascii="Arial" w:eastAsia="Arial" w:hAnsi="Arial" w:cs="Arial"/>
                <w:sz w:val="18"/>
                <w:szCs w:val="18"/>
              </w:rPr>
              <w:t xml:space="preserve">Alteración de los músculos de la </w:t>
            </w:r>
            <w:proofErr w:type="gramStart"/>
            <w:r>
              <w:rPr>
                <w:rFonts w:ascii="Arial" w:eastAsia="Arial" w:hAnsi="Arial" w:cs="Arial"/>
                <w:sz w:val="18"/>
                <w:szCs w:val="18"/>
              </w:rPr>
              <w:t xml:space="preserve">espalda </w:t>
            </w:r>
            <w:r w:rsidR="004D4F53">
              <w:rPr>
                <w:rFonts w:ascii="Arial" w:eastAsia="Arial" w:hAnsi="Arial" w:cs="Arial"/>
                <w:sz w:val="18"/>
                <w:szCs w:val="18"/>
              </w:rPr>
              <w:t xml:space="preserve"> y</w:t>
            </w:r>
            <w:proofErr w:type="gramEnd"/>
            <w:r>
              <w:rPr>
                <w:rFonts w:ascii="Arial" w:eastAsia="Arial" w:hAnsi="Arial" w:cs="Arial"/>
                <w:sz w:val="18"/>
                <w:szCs w:val="18"/>
              </w:rPr>
              <w:t xml:space="preserve"> de la pared abdominal.</w:t>
            </w:r>
          </w:p>
        </w:tc>
        <w:tc>
          <w:tcPr>
            <w:tcW w:w="2857" w:type="dxa"/>
          </w:tcPr>
          <w:p w14:paraId="2776DB14" w14:textId="77777777" w:rsidR="00FC4D8B" w:rsidRDefault="006712AE">
            <w:pPr>
              <w:spacing w:line="240" w:lineRule="auto"/>
              <w:rPr>
                <w:rFonts w:ascii="Arial" w:eastAsia="Arial" w:hAnsi="Arial" w:cs="Arial"/>
                <w:sz w:val="18"/>
                <w:szCs w:val="18"/>
              </w:rPr>
            </w:pPr>
            <w:r>
              <w:rPr>
                <w:rFonts w:ascii="Arial" w:eastAsia="Arial" w:hAnsi="Arial" w:cs="Arial"/>
                <w:sz w:val="18"/>
                <w:szCs w:val="18"/>
              </w:rPr>
              <w:t xml:space="preserve">Intranquilidad, nerviosismo y tensión, asociado a la incapacidad de permanecer en una sola posición. </w:t>
            </w:r>
          </w:p>
          <w:p w14:paraId="15BF450B" w14:textId="38D3DC60" w:rsidR="00FC4D8B" w:rsidRDefault="004D4F53">
            <w:pPr>
              <w:spacing w:line="240" w:lineRule="auto"/>
              <w:rPr>
                <w:rFonts w:ascii="Arial" w:eastAsia="Arial" w:hAnsi="Arial" w:cs="Arial"/>
                <w:sz w:val="18"/>
                <w:szCs w:val="18"/>
              </w:rPr>
            </w:pPr>
            <w:r>
              <w:rPr>
                <w:rFonts w:ascii="Arial" w:eastAsia="Arial" w:hAnsi="Arial" w:cs="Arial"/>
                <w:sz w:val="18"/>
                <w:szCs w:val="18"/>
              </w:rPr>
              <w:t>M</w:t>
            </w:r>
            <w:r w:rsidR="006712AE">
              <w:rPr>
                <w:rFonts w:ascii="Arial" w:eastAsia="Arial" w:hAnsi="Arial" w:cs="Arial"/>
                <w:sz w:val="18"/>
                <w:szCs w:val="18"/>
              </w:rPr>
              <w:t>ovimientos no intencionados, sobre todo de los miembros inferiores, temblor y movimientos mioclónicos bruscos.</w:t>
            </w:r>
          </w:p>
        </w:tc>
        <w:tc>
          <w:tcPr>
            <w:tcW w:w="2750" w:type="dxa"/>
          </w:tcPr>
          <w:p w14:paraId="65C86201" w14:textId="77777777" w:rsidR="00FC4D8B" w:rsidRDefault="006712AE">
            <w:pPr>
              <w:spacing w:line="240" w:lineRule="auto"/>
              <w:rPr>
                <w:rFonts w:ascii="Arial" w:eastAsia="Arial" w:hAnsi="Arial" w:cs="Arial"/>
                <w:sz w:val="18"/>
                <w:szCs w:val="18"/>
              </w:rPr>
            </w:pPr>
            <w:r>
              <w:rPr>
                <w:rFonts w:ascii="Arial" w:eastAsia="Arial" w:hAnsi="Arial" w:cs="Arial"/>
                <w:sz w:val="18"/>
                <w:szCs w:val="18"/>
              </w:rPr>
              <w:t>Incremento del tono motor (rigidez), disminución de la actividad motora (bradicinesia), temblor e inestabilidad postural.</w:t>
            </w:r>
          </w:p>
          <w:p w14:paraId="5364A43E" w14:textId="2B33B3A7" w:rsidR="00FC4D8B" w:rsidRDefault="006712AE">
            <w:pPr>
              <w:spacing w:line="240" w:lineRule="auto"/>
              <w:rPr>
                <w:rFonts w:ascii="Arial" w:eastAsia="Arial" w:hAnsi="Arial" w:cs="Arial"/>
                <w:sz w:val="18"/>
                <w:szCs w:val="18"/>
              </w:rPr>
            </w:pPr>
            <w:r>
              <w:rPr>
                <w:rFonts w:ascii="Arial" w:eastAsia="Arial" w:hAnsi="Arial" w:cs="Arial"/>
                <w:sz w:val="18"/>
                <w:szCs w:val="18"/>
              </w:rPr>
              <w:t xml:space="preserve">El temblor </w:t>
            </w:r>
            <w:r w:rsidR="004D4F53">
              <w:rPr>
                <w:rFonts w:ascii="Arial" w:eastAsia="Arial" w:hAnsi="Arial" w:cs="Arial"/>
                <w:sz w:val="18"/>
                <w:szCs w:val="18"/>
              </w:rPr>
              <w:t>es</w:t>
            </w:r>
            <w:r>
              <w:rPr>
                <w:rFonts w:ascii="Arial" w:eastAsia="Arial" w:hAnsi="Arial" w:cs="Arial"/>
                <w:sz w:val="18"/>
                <w:szCs w:val="18"/>
              </w:rPr>
              <w:t xml:space="preserve"> característic</w:t>
            </w:r>
            <w:r w:rsidR="004D4F53">
              <w:rPr>
                <w:rFonts w:ascii="Arial" w:eastAsia="Arial" w:hAnsi="Arial" w:cs="Arial"/>
                <w:sz w:val="18"/>
                <w:szCs w:val="18"/>
              </w:rPr>
              <w:t>o</w:t>
            </w:r>
            <w:r>
              <w:rPr>
                <w:rFonts w:ascii="Arial" w:eastAsia="Arial" w:hAnsi="Arial" w:cs="Arial"/>
                <w:sz w:val="18"/>
                <w:szCs w:val="18"/>
              </w:rPr>
              <w:t xml:space="preserve"> a nivel de antebrazos y manos, está presente en reposo y empeora con la agitación o la excitación, desaparec</w:t>
            </w:r>
            <w:r w:rsidR="004D4F53">
              <w:rPr>
                <w:rFonts w:ascii="Arial" w:eastAsia="Arial" w:hAnsi="Arial" w:cs="Arial"/>
                <w:sz w:val="18"/>
                <w:szCs w:val="18"/>
              </w:rPr>
              <w:t>e</w:t>
            </w:r>
            <w:r>
              <w:rPr>
                <w:rFonts w:ascii="Arial" w:eastAsia="Arial" w:hAnsi="Arial" w:cs="Arial"/>
                <w:sz w:val="18"/>
                <w:szCs w:val="18"/>
              </w:rPr>
              <w:t xml:space="preserve"> con el sueño. </w:t>
            </w:r>
          </w:p>
          <w:p w14:paraId="56FDBD3B" w14:textId="77777777" w:rsidR="00FC4D8B" w:rsidRDefault="006712AE">
            <w:pPr>
              <w:spacing w:line="240" w:lineRule="auto"/>
              <w:rPr>
                <w:rFonts w:ascii="Arial" w:eastAsia="Arial" w:hAnsi="Arial" w:cs="Arial"/>
                <w:sz w:val="18"/>
                <w:szCs w:val="18"/>
              </w:rPr>
            </w:pPr>
            <w:r>
              <w:rPr>
                <w:rFonts w:ascii="Arial" w:eastAsia="Arial" w:hAnsi="Arial" w:cs="Arial"/>
                <w:sz w:val="18"/>
                <w:szCs w:val="18"/>
              </w:rPr>
              <w:t>Los pacientes se quejan de fatiga, rigidez, dolores musculares e incoordinación</w:t>
            </w:r>
          </w:p>
        </w:tc>
      </w:tr>
    </w:tbl>
    <w:p w14:paraId="526AD9C9" w14:textId="77777777" w:rsidR="00FC4D8B" w:rsidRDefault="00FC4D8B">
      <w:pPr>
        <w:spacing w:line="240" w:lineRule="auto"/>
        <w:jc w:val="both"/>
        <w:rPr>
          <w:rFonts w:ascii="Arial" w:eastAsia="Arial" w:hAnsi="Arial" w:cs="Arial"/>
          <w:color w:val="000000"/>
          <w:sz w:val="24"/>
          <w:szCs w:val="24"/>
        </w:rPr>
      </w:pPr>
    </w:p>
    <w:sectPr w:rsidR="00FC4D8B">
      <w:type w:val="continuous"/>
      <w:pgSz w:w="12240" w:h="15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FE809" w14:textId="77777777" w:rsidR="009B1AD1" w:rsidRDefault="006712AE">
      <w:pPr>
        <w:spacing w:after="0" w:line="240" w:lineRule="auto"/>
      </w:pPr>
      <w:r>
        <w:separator/>
      </w:r>
    </w:p>
  </w:endnote>
  <w:endnote w:type="continuationSeparator" w:id="0">
    <w:p w14:paraId="4F095CEF" w14:textId="77777777" w:rsidR="009B1AD1" w:rsidRDefault="0067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8C364" w14:textId="77777777" w:rsidR="00FC4D8B" w:rsidRDefault="00FC4D8B">
    <w:pPr>
      <w:pBdr>
        <w:top w:val="nil"/>
        <w:left w:val="nil"/>
        <w:bottom w:val="nil"/>
        <w:right w:val="nil"/>
        <w:between w:val="nil"/>
      </w:pBdr>
      <w:tabs>
        <w:tab w:val="center" w:pos="4680"/>
        <w:tab w:val="right" w:pos="9360"/>
      </w:tabs>
      <w:spacing w:after="0" w:line="240" w:lineRule="auto"/>
      <w:jc w:val="center"/>
      <w:rPr>
        <w:color w:val="000000"/>
      </w:rPr>
    </w:pPr>
  </w:p>
  <w:p w14:paraId="5DACAB25" w14:textId="77777777" w:rsidR="00FC4D8B" w:rsidRDefault="006712AE">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1796" w14:textId="77777777" w:rsidR="00FC4D8B" w:rsidRDefault="006712A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D7220">
      <w:rPr>
        <w:noProof/>
        <w:color w:val="000000"/>
      </w:rPr>
      <w:t>3</w:t>
    </w:r>
    <w:r>
      <w:rPr>
        <w:color w:val="000000"/>
      </w:rPr>
      <w:fldChar w:fldCharType="end"/>
    </w:r>
  </w:p>
  <w:p w14:paraId="773ABFF6" w14:textId="77777777" w:rsidR="00FC4D8B" w:rsidRDefault="006712A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54221310" wp14:editId="3A422E12">
          <wp:simplePos x="0" y="0"/>
          <wp:positionH relativeFrom="column">
            <wp:posOffset>0</wp:posOffset>
          </wp:positionH>
          <wp:positionV relativeFrom="paragraph">
            <wp:posOffset>-634</wp:posOffset>
          </wp:positionV>
          <wp:extent cx="6875780" cy="148590"/>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75780" cy="148590"/>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6A02" w14:textId="77777777" w:rsidR="00FC4D8B" w:rsidRDefault="006712AE">
    <w:pPr>
      <w:pBdr>
        <w:top w:val="nil"/>
        <w:left w:val="nil"/>
        <w:bottom w:val="nil"/>
        <w:right w:val="nil"/>
        <w:between w:val="nil"/>
      </w:pBdr>
      <w:tabs>
        <w:tab w:val="center" w:pos="4680"/>
        <w:tab w:val="right" w:pos="9360"/>
      </w:tabs>
      <w:spacing w:after="0" w:line="240" w:lineRule="auto"/>
      <w:jc w:val="both"/>
      <w:rPr>
        <w:rFonts w:ascii="Arial" w:eastAsia="Arial" w:hAnsi="Arial" w:cs="Arial"/>
        <w:smallCaps/>
        <w:color w:val="4472C4"/>
      </w:rPr>
    </w:pPr>
    <w:r>
      <w:rPr>
        <w:noProof/>
      </w:rPr>
      <w:drawing>
        <wp:anchor distT="0" distB="0" distL="0" distR="0" simplePos="0" relativeHeight="251659264" behindDoc="1" locked="0" layoutInCell="1" hidden="0" allowOverlap="1" wp14:anchorId="1DD278F0" wp14:editId="2E765792">
          <wp:simplePos x="0" y="0"/>
          <wp:positionH relativeFrom="column">
            <wp:posOffset>-467993</wp:posOffset>
          </wp:positionH>
          <wp:positionV relativeFrom="paragraph">
            <wp:posOffset>13334</wp:posOffset>
          </wp:positionV>
          <wp:extent cx="6875780" cy="148590"/>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75780" cy="148590"/>
                  </a:xfrm>
                  <a:prstGeom prst="rect">
                    <a:avLst/>
                  </a:prstGeom>
                  <a:ln/>
                </pic:spPr>
              </pic:pic>
            </a:graphicData>
          </a:graphic>
        </wp:anchor>
      </w:drawing>
    </w:r>
  </w:p>
  <w:p w14:paraId="60E6B7ED" w14:textId="77777777" w:rsidR="00FC4D8B" w:rsidRDefault="00FC4D8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1DA98" w14:textId="77777777" w:rsidR="009B1AD1" w:rsidRDefault="006712AE">
      <w:pPr>
        <w:spacing w:after="0" w:line="240" w:lineRule="auto"/>
      </w:pPr>
      <w:r>
        <w:separator/>
      </w:r>
    </w:p>
  </w:footnote>
  <w:footnote w:type="continuationSeparator" w:id="0">
    <w:p w14:paraId="07D0EC06" w14:textId="77777777" w:rsidR="009B1AD1" w:rsidRDefault="00671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E2F82" w14:textId="77777777" w:rsidR="00FC4D8B" w:rsidRDefault="006712A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DFF0800" wp14:editId="4BE2BAB8">
          <wp:extent cx="847725" cy="342900"/>
          <wp:effectExtent l="0" t="0" r="0" b="0"/>
          <wp:docPr id="31" name="image2.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1"/>
                  <a:srcRect/>
                  <a:stretch>
                    <a:fillRect/>
                  </a:stretch>
                </pic:blipFill>
                <pic:spPr>
                  <a:xfrm>
                    <a:off x="0" y="0"/>
                    <a:ext cx="847725" cy="3429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4CB56" w14:textId="77777777" w:rsidR="00FC4D8B" w:rsidRDefault="006712A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17EE398A" wp14:editId="2922242C">
          <wp:extent cx="847725" cy="342900"/>
          <wp:effectExtent l="0" t="0" r="0" b="0"/>
          <wp:docPr id="32" name="image2.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1"/>
                  <a:srcRect/>
                  <a:stretch>
                    <a:fillRect/>
                  </a:stretch>
                </pic:blipFill>
                <pic:spPr>
                  <a:xfrm>
                    <a:off x="0" y="0"/>
                    <a:ext cx="847725" cy="3429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F2210"/>
    <w:multiLevelType w:val="multilevel"/>
    <w:tmpl w:val="16AAD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8B"/>
    <w:rsid w:val="002721F7"/>
    <w:rsid w:val="002B0519"/>
    <w:rsid w:val="004D4F53"/>
    <w:rsid w:val="006712AE"/>
    <w:rsid w:val="007C05E0"/>
    <w:rsid w:val="009B1AD1"/>
    <w:rsid w:val="00AF7665"/>
    <w:rsid w:val="00BD7220"/>
    <w:rsid w:val="00D04455"/>
    <w:rsid w:val="00FC4D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CDD8"/>
  <w15:docId w15:val="{D9294970-1E3A-4503-8D72-8ABD5B98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03E"/>
  </w:style>
  <w:style w:type="paragraph" w:styleId="Ttulo1">
    <w:name w:val="heading 1"/>
    <w:basedOn w:val="Normal"/>
    <w:next w:val="Normal"/>
    <w:link w:val="Ttulo1Car"/>
    <w:uiPriority w:val="9"/>
    <w:qFormat/>
    <w:rsid w:val="00D5703E"/>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unhideWhenUsed/>
    <w:qFormat/>
    <w:rsid w:val="00D5703E"/>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semiHidden/>
    <w:unhideWhenUsed/>
    <w:qFormat/>
    <w:rsid w:val="00D5703E"/>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D5703E"/>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D5703E"/>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semiHidden/>
    <w:unhideWhenUsed/>
    <w:qFormat/>
    <w:rsid w:val="00D5703E"/>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semiHidden/>
    <w:unhideWhenUsed/>
    <w:qFormat/>
    <w:rsid w:val="00D5703E"/>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semiHidden/>
    <w:unhideWhenUsed/>
    <w:qFormat/>
    <w:rsid w:val="00D5703E"/>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semiHidden/>
    <w:unhideWhenUsed/>
    <w:qFormat/>
    <w:rsid w:val="00D5703E"/>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D5703E"/>
    <w:pPr>
      <w:spacing w:after="0" w:line="204" w:lineRule="auto"/>
      <w:contextualSpacing/>
    </w:pPr>
    <w:rPr>
      <w:rFonts w:ascii="Calibri Light" w:eastAsia="SimSun" w:hAnsi="Calibri Light"/>
      <w:caps/>
      <w:color w:val="44546A"/>
      <w:spacing w:val="-15"/>
      <w:sz w:val="72"/>
      <w:szCs w:val="72"/>
    </w:rPr>
  </w:style>
  <w:style w:type="character" w:customStyle="1" w:styleId="Ttulo1Car">
    <w:name w:val="Título 1 Car"/>
    <w:link w:val="Ttulo1"/>
    <w:uiPriority w:val="9"/>
    <w:rsid w:val="00D5703E"/>
    <w:rPr>
      <w:rFonts w:ascii="Calibri Light" w:eastAsia="SimSun" w:hAnsi="Calibri Light" w:cs="Times New Roman"/>
      <w:color w:val="1F4E79"/>
      <w:sz w:val="36"/>
      <w:szCs w:val="36"/>
    </w:rPr>
  </w:style>
  <w:style w:type="character" w:customStyle="1" w:styleId="Ttulo2Car">
    <w:name w:val="Título 2 Car"/>
    <w:link w:val="Ttulo2"/>
    <w:uiPriority w:val="9"/>
    <w:rsid w:val="00D5703E"/>
    <w:rPr>
      <w:rFonts w:ascii="Calibri Light" w:eastAsia="SimSun" w:hAnsi="Calibri Light" w:cs="Times New Roman"/>
      <w:color w:val="2E74B5"/>
      <w:sz w:val="32"/>
      <w:szCs w:val="32"/>
    </w:rPr>
  </w:style>
  <w:style w:type="character" w:customStyle="1" w:styleId="Ttulo3Car">
    <w:name w:val="Título 3 Car"/>
    <w:link w:val="Ttulo3"/>
    <w:uiPriority w:val="9"/>
    <w:rsid w:val="00D5703E"/>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D5703E"/>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D5703E"/>
    <w:rPr>
      <w:rFonts w:ascii="Calibri Light" w:eastAsia="SimSun" w:hAnsi="Calibri Light" w:cs="Times New Roman"/>
      <w:caps/>
      <w:color w:val="2E74B5"/>
    </w:rPr>
  </w:style>
  <w:style w:type="character" w:customStyle="1" w:styleId="Ttulo6Car">
    <w:name w:val="Título 6 Car"/>
    <w:link w:val="Ttulo6"/>
    <w:uiPriority w:val="9"/>
    <w:semiHidden/>
    <w:rsid w:val="00D5703E"/>
    <w:rPr>
      <w:rFonts w:ascii="Calibri Light" w:eastAsia="SimSun" w:hAnsi="Calibri Light" w:cs="Times New Roman"/>
      <w:i/>
      <w:iCs/>
      <w:caps/>
      <w:color w:val="1F4E79"/>
    </w:rPr>
  </w:style>
  <w:style w:type="character" w:customStyle="1" w:styleId="Ttulo7Car">
    <w:name w:val="Título 7 Car"/>
    <w:link w:val="Ttulo7"/>
    <w:uiPriority w:val="9"/>
    <w:semiHidden/>
    <w:rsid w:val="00D5703E"/>
    <w:rPr>
      <w:rFonts w:ascii="Calibri Light" w:eastAsia="SimSun" w:hAnsi="Calibri Light" w:cs="Times New Roman"/>
      <w:b/>
      <w:bCs/>
      <w:color w:val="1F4E79"/>
    </w:rPr>
  </w:style>
  <w:style w:type="character" w:customStyle="1" w:styleId="Ttulo8Car">
    <w:name w:val="Título 8 Car"/>
    <w:link w:val="Ttulo8"/>
    <w:uiPriority w:val="9"/>
    <w:semiHidden/>
    <w:rsid w:val="00D5703E"/>
    <w:rPr>
      <w:rFonts w:ascii="Calibri Light" w:eastAsia="SimSun" w:hAnsi="Calibri Light" w:cs="Times New Roman"/>
      <w:b/>
      <w:bCs/>
      <w:i/>
      <w:iCs/>
      <w:color w:val="1F4E79"/>
    </w:rPr>
  </w:style>
  <w:style w:type="character" w:customStyle="1" w:styleId="Ttulo9Car">
    <w:name w:val="Título 9 Car"/>
    <w:link w:val="Ttulo9"/>
    <w:uiPriority w:val="9"/>
    <w:semiHidden/>
    <w:rsid w:val="00D5703E"/>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D5703E"/>
    <w:pPr>
      <w:spacing w:line="240" w:lineRule="auto"/>
    </w:pPr>
    <w:rPr>
      <w:b/>
      <w:bCs/>
      <w:smallCaps/>
      <w:color w:val="44546A"/>
    </w:rPr>
  </w:style>
  <w:style w:type="character" w:customStyle="1" w:styleId="PuestoCar">
    <w:name w:val="Puesto Car"/>
    <w:link w:val="Puesto"/>
    <w:uiPriority w:val="10"/>
    <w:rsid w:val="00D5703E"/>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pPr>
      <w:spacing w:after="240" w:line="240" w:lineRule="auto"/>
    </w:pPr>
    <w:rPr>
      <w:color w:val="5B9BD5"/>
      <w:sz w:val="28"/>
      <w:szCs w:val="28"/>
    </w:rPr>
  </w:style>
  <w:style w:type="character" w:customStyle="1" w:styleId="SubttuloCar">
    <w:name w:val="Subtítulo Car"/>
    <w:link w:val="Subttulo"/>
    <w:uiPriority w:val="11"/>
    <w:rsid w:val="00D5703E"/>
    <w:rPr>
      <w:rFonts w:ascii="Calibri Light" w:eastAsia="SimSun" w:hAnsi="Calibri Light" w:cs="Times New Roman"/>
      <w:color w:val="5B9BD5"/>
      <w:sz w:val="28"/>
      <w:szCs w:val="28"/>
    </w:rPr>
  </w:style>
  <w:style w:type="character" w:styleId="Textoennegrita">
    <w:name w:val="Strong"/>
    <w:uiPriority w:val="22"/>
    <w:qFormat/>
    <w:rsid w:val="00D5703E"/>
    <w:rPr>
      <w:b/>
      <w:bCs/>
    </w:rPr>
  </w:style>
  <w:style w:type="character" w:styleId="nfasis">
    <w:name w:val="Emphasis"/>
    <w:uiPriority w:val="20"/>
    <w:qFormat/>
    <w:rsid w:val="00D5703E"/>
    <w:rPr>
      <w:i/>
      <w:iCs/>
    </w:rPr>
  </w:style>
  <w:style w:type="paragraph" w:styleId="Sinespaciado">
    <w:name w:val="No Spacing"/>
    <w:link w:val="SinespaciadoCar"/>
    <w:uiPriority w:val="1"/>
    <w:qFormat/>
    <w:rsid w:val="00D5703E"/>
  </w:style>
  <w:style w:type="character" w:customStyle="1" w:styleId="SinespaciadoCar">
    <w:name w:val="Sin espaciado Car"/>
    <w:basedOn w:val="Fuentedeprrafopredeter"/>
    <w:link w:val="Sinespaciado"/>
    <w:uiPriority w:val="1"/>
    <w:rsid w:val="006E3239"/>
  </w:style>
  <w:style w:type="paragraph" w:styleId="Prrafodelista">
    <w:name w:val="List Paragraph"/>
    <w:basedOn w:val="Normal"/>
    <w:uiPriority w:val="34"/>
    <w:qFormat/>
    <w:rsid w:val="006E3239"/>
    <w:pPr>
      <w:ind w:left="720"/>
      <w:contextualSpacing/>
    </w:pPr>
  </w:style>
  <w:style w:type="paragraph" w:styleId="Cita">
    <w:name w:val="Quote"/>
    <w:basedOn w:val="Normal"/>
    <w:next w:val="Normal"/>
    <w:link w:val="CitaCar"/>
    <w:uiPriority w:val="29"/>
    <w:qFormat/>
    <w:rsid w:val="00D5703E"/>
    <w:pPr>
      <w:spacing w:before="120" w:after="120"/>
      <w:ind w:left="720"/>
    </w:pPr>
    <w:rPr>
      <w:color w:val="44546A"/>
      <w:sz w:val="24"/>
      <w:szCs w:val="24"/>
    </w:rPr>
  </w:style>
  <w:style w:type="character" w:customStyle="1" w:styleId="CitaCar">
    <w:name w:val="Cita Car"/>
    <w:link w:val="Cita"/>
    <w:uiPriority w:val="29"/>
    <w:rsid w:val="00D5703E"/>
    <w:rPr>
      <w:color w:val="44546A"/>
      <w:sz w:val="24"/>
      <w:szCs w:val="24"/>
    </w:rPr>
  </w:style>
  <w:style w:type="paragraph" w:styleId="Citadestacada">
    <w:name w:val="Intense Quote"/>
    <w:basedOn w:val="Normal"/>
    <w:next w:val="Normal"/>
    <w:link w:val="CitadestacadaCar"/>
    <w:uiPriority w:val="30"/>
    <w:qFormat/>
    <w:rsid w:val="00D5703E"/>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D5703E"/>
    <w:rPr>
      <w:rFonts w:ascii="Calibri Light" w:eastAsia="SimSun" w:hAnsi="Calibri Light" w:cs="Times New Roman"/>
      <w:color w:val="44546A"/>
      <w:spacing w:val="-6"/>
      <w:sz w:val="32"/>
      <w:szCs w:val="32"/>
    </w:rPr>
  </w:style>
  <w:style w:type="character" w:styleId="nfasissutil">
    <w:name w:val="Subtle Emphasis"/>
    <w:uiPriority w:val="19"/>
    <w:qFormat/>
    <w:rsid w:val="00D5703E"/>
    <w:rPr>
      <w:i/>
      <w:iCs/>
      <w:color w:val="595959"/>
    </w:rPr>
  </w:style>
  <w:style w:type="character" w:styleId="nfasisintenso">
    <w:name w:val="Intense Emphasis"/>
    <w:uiPriority w:val="21"/>
    <w:qFormat/>
    <w:rsid w:val="00D5703E"/>
    <w:rPr>
      <w:b/>
      <w:bCs/>
      <w:i/>
      <w:iCs/>
    </w:rPr>
  </w:style>
  <w:style w:type="character" w:styleId="Referenciasutil">
    <w:name w:val="Subtle Reference"/>
    <w:uiPriority w:val="31"/>
    <w:qFormat/>
    <w:rsid w:val="00D5703E"/>
    <w:rPr>
      <w:smallCaps/>
      <w:color w:val="595959"/>
      <w:u w:val="none" w:color="7F7F7F"/>
      <w:bdr w:val="none" w:sz="0" w:space="0" w:color="auto"/>
    </w:rPr>
  </w:style>
  <w:style w:type="character" w:styleId="Referenciaintensa">
    <w:name w:val="Intense Reference"/>
    <w:uiPriority w:val="32"/>
    <w:qFormat/>
    <w:rsid w:val="00D5703E"/>
    <w:rPr>
      <w:b/>
      <w:bCs/>
      <w:smallCaps/>
      <w:color w:val="44546A"/>
      <w:u w:val="single"/>
    </w:rPr>
  </w:style>
  <w:style w:type="character" w:styleId="Ttulodellibro">
    <w:name w:val="Book Title"/>
    <w:uiPriority w:val="33"/>
    <w:qFormat/>
    <w:rsid w:val="00D5703E"/>
    <w:rPr>
      <w:b/>
      <w:bCs/>
      <w:smallCaps/>
      <w:spacing w:val="10"/>
    </w:rPr>
  </w:style>
  <w:style w:type="paragraph" w:styleId="TtulodeTDC">
    <w:name w:val="TOC Heading"/>
    <w:basedOn w:val="Ttulo1"/>
    <w:next w:val="Normal"/>
    <w:uiPriority w:val="39"/>
    <w:unhideWhenUsed/>
    <w:qFormat/>
    <w:rsid w:val="00D5703E"/>
    <w:pPr>
      <w:outlineLvl w:val="9"/>
    </w:pPr>
  </w:style>
  <w:style w:type="paragraph" w:styleId="Encabezado">
    <w:name w:val="header"/>
    <w:basedOn w:val="Normal"/>
    <w:link w:val="EncabezadoCar"/>
    <w:uiPriority w:val="99"/>
    <w:unhideWhenUsed/>
    <w:rsid w:val="009114B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14B7"/>
  </w:style>
  <w:style w:type="paragraph" w:styleId="Piedepgina">
    <w:name w:val="footer"/>
    <w:basedOn w:val="Normal"/>
    <w:link w:val="PiedepginaCar"/>
    <w:uiPriority w:val="99"/>
    <w:unhideWhenUsed/>
    <w:rsid w:val="009114B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14B7"/>
  </w:style>
  <w:style w:type="character" w:styleId="Nmerodepgina">
    <w:name w:val="page number"/>
    <w:basedOn w:val="Fuentedeprrafopredeter"/>
    <w:uiPriority w:val="99"/>
    <w:semiHidden/>
    <w:unhideWhenUsed/>
    <w:rsid w:val="00CC2A39"/>
  </w:style>
  <w:style w:type="paragraph" w:styleId="Textodeglobo">
    <w:name w:val="Balloon Text"/>
    <w:basedOn w:val="Normal"/>
    <w:link w:val="TextodegloboCar"/>
    <w:uiPriority w:val="99"/>
    <w:semiHidden/>
    <w:unhideWhenUsed/>
    <w:rsid w:val="009B225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B2255"/>
    <w:rPr>
      <w:rFonts w:ascii="Segoe UI" w:hAnsi="Segoe UI" w:cs="Segoe UI"/>
      <w:sz w:val="18"/>
      <w:szCs w:val="18"/>
    </w:rPr>
  </w:style>
  <w:style w:type="paragraph" w:customStyle="1" w:styleId="PersonalName">
    <w:name w:val="Personal Name"/>
    <w:basedOn w:val="Puesto"/>
    <w:rsid w:val="006E3239"/>
    <w:rPr>
      <w:b/>
      <w:caps w:val="0"/>
      <w:color w:val="000000"/>
      <w:sz w:val="28"/>
      <w:szCs w:val="28"/>
    </w:rPr>
  </w:style>
  <w:style w:type="character" w:styleId="Hipervnculo">
    <w:name w:val="Hyperlink"/>
    <w:uiPriority w:val="99"/>
    <w:unhideWhenUsed/>
    <w:rsid w:val="007960FF"/>
    <w:rPr>
      <w:color w:val="0000FF"/>
      <w:u w:val="single"/>
    </w:rPr>
  </w:style>
  <w:style w:type="paragraph" w:customStyle="1" w:styleId="Default">
    <w:name w:val="Default"/>
    <w:rsid w:val="00C94BB2"/>
    <w:pPr>
      <w:autoSpaceDE w:val="0"/>
      <w:autoSpaceDN w:val="0"/>
      <w:adjustRightInd w:val="0"/>
    </w:pPr>
    <w:rPr>
      <w:rFonts w:ascii="Arial" w:hAnsi="Arial" w:cs="Arial"/>
      <w:color w:val="000000"/>
      <w:sz w:val="24"/>
      <w:szCs w:val="24"/>
      <w:lang w:eastAsia="en-US"/>
    </w:rPr>
  </w:style>
  <w:style w:type="paragraph" w:customStyle="1" w:styleId="Pa6">
    <w:name w:val="Pa6"/>
    <w:basedOn w:val="Default"/>
    <w:next w:val="Default"/>
    <w:uiPriority w:val="99"/>
    <w:rsid w:val="000D7F5B"/>
    <w:pPr>
      <w:spacing w:line="241" w:lineRule="atLeast"/>
    </w:pPr>
    <w:rPr>
      <w:color w:val="auto"/>
      <w:lang w:val="es-ES"/>
    </w:rPr>
  </w:style>
  <w:style w:type="character" w:customStyle="1" w:styleId="A8">
    <w:name w:val="A8"/>
    <w:uiPriority w:val="99"/>
    <w:rsid w:val="000D7F5B"/>
    <w:rPr>
      <w:color w:val="000000"/>
      <w:sz w:val="22"/>
      <w:szCs w:val="22"/>
    </w:rPr>
  </w:style>
  <w:style w:type="table" w:customStyle="1" w:styleId="Tabladelista1clara-nfasis11">
    <w:name w:val="Tabla de lista 1 clara - Énfasis 11"/>
    <w:basedOn w:val="Tablanormal"/>
    <w:uiPriority w:val="46"/>
    <w:rsid w:val="000D7F5B"/>
    <w:pPr>
      <w:widowControl w:val="0"/>
    </w:pPr>
    <w:rPr>
      <w:lang w:val="es-E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edcontent">
    <w:name w:val="markedcontent"/>
    <w:basedOn w:val="Fuentedeprrafopredeter"/>
    <w:rsid w:val="003A4C46"/>
  </w:style>
  <w:style w:type="paragraph" w:styleId="NormalWeb">
    <w:name w:val="Normal (Web)"/>
    <w:basedOn w:val="Normal"/>
    <w:uiPriority w:val="99"/>
    <w:semiHidden/>
    <w:unhideWhenUsed/>
    <w:rsid w:val="00960E5F"/>
    <w:pPr>
      <w:spacing w:before="100" w:beforeAutospacing="1" w:after="100" w:afterAutospacing="1" w:line="240" w:lineRule="auto"/>
    </w:pPr>
    <w:rPr>
      <w:rFonts w:ascii="Times New Roman" w:hAnsi="Times New Roman"/>
      <w:sz w:val="24"/>
      <w:szCs w:val="24"/>
    </w:rPr>
  </w:style>
  <w:style w:type="paragraph" w:styleId="TDC1">
    <w:name w:val="toc 1"/>
    <w:basedOn w:val="Normal"/>
    <w:next w:val="Normal"/>
    <w:autoRedefine/>
    <w:uiPriority w:val="39"/>
    <w:unhideWhenUsed/>
    <w:rsid w:val="00D5703E"/>
  </w:style>
  <w:style w:type="paragraph" w:styleId="TDC2">
    <w:name w:val="toc 2"/>
    <w:basedOn w:val="Normal"/>
    <w:next w:val="Normal"/>
    <w:autoRedefine/>
    <w:uiPriority w:val="39"/>
    <w:unhideWhenUsed/>
    <w:rsid w:val="005D2477"/>
    <w:pPr>
      <w:tabs>
        <w:tab w:val="right" w:leader="dot" w:pos="9350"/>
      </w:tabs>
      <w:ind w:left="220"/>
    </w:pPr>
  </w:style>
  <w:style w:type="paragraph" w:customStyle="1" w:styleId="paragraph">
    <w:name w:val="paragraph"/>
    <w:basedOn w:val="Normal"/>
    <w:rsid w:val="00C05DC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C05DC2"/>
  </w:style>
  <w:style w:type="character" w:customStyle="1" w:styleId="eop">
    <w:name w:val="eop"/>
    <w:basedOn w:val="Fuentedeprrafopredeter"/>
    <w:rsid w:val="00C05DC2"/>
  </w:style>
  <w:style w:type="paragraph" w:styleId="TDC3">
    <w:name w:val="toc 3"/>
    <w:basedOn w:val="Normal"/>
    <w:next w:val="Normal"/>
    <w:autoRedefine/>
    <w:uiPriority w:val="39"/>
    <w:unhideWhenUsed/>
    <w:rsid w:val="00647F3B"/>
    <w:pPr>
      <w:ind w:left="440"/>
    </w:pPr>
  </w:style>
  <w:style w:type="table" w:styleId="Tablaconcuadrcula">
    <w:name w:val="Table Grid"/>
    <w:basedOn w:val="Tablanormal"/>
    <w:uiPriority w:val="39"/>
    <w:rsid w:val="005D13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D13C8"/>
    <w:pPr>
      <w:spacing w:after="0" w:line="240" w:lineRule="auto"/>
      <w:jc w:val="both"/>
    </w:pPr>
    <w:rPr>
      <w:rFonts w:ascii="Arial" w:hAnsi="Arial" w:cs="Arial"/>
      <w:sz w:val="20"/>
      <w:szCs w:val="20"/>
      <w:lang w:val="es-ES" w:eastAsia="en-US"/>
    </w:rPr>
  </w:style>
  <w:style w:type="character" w:customStyle="1" w:styleId="TextonotapieCar">
    <w:name w:val="Texto nota pie Car"/>
    <w:link w:val="Textonotapie"/>
    <w:uiPriority w:val="99"/>
    <w:semiHidden/>
    <w:rsid w:val="005D13C8"/>
    <w:rPr>
      <w:rFonts w:ascii="Arial" w:eastAsia="Calibri" w:hAnsi="Arial" w:cs="Arial"/>
      <w:lang w:val="es-ES" w:eastAsia="en-US"/>
    </w:rPr>
  </w:style>
  <w:style w:type="character" w:styleId="Refdenotaalpie">
    <w:name w:val="footnote reference"/>
    <w:uiPriority w:val="99"/>
    <w:semiHidden/>
    <w:unhideWhenUsed/>
    <w:rsid w:val="005D13C8"/>
    <w:rPr>
      <w:vertAlign w:val="superscript"/>
    </w:rPr>
  </w:style>
  <w:style w:type="paragraph" w:styleId="Bibliografa">
    <w:name w:val="Bibliography"/>
    <w:basedOn w:val="Normal"/>
    <w:next w:val="Normal"/>
    <w:uiPriority w:val="37"/>
    <w:unhideWhenUsed/>
    <w:rsid w:val="00DC06FB"/>
  </w:style>
  <w:style w:type="table" w:customStyle="1" w:styleId="Tablaconcuadrcula1clara-nfasis31">
    <w:name w:val="Tabla con cuadrícula 1 clara - Énfasis 31"/>
    <w:basedOn w:val="Tablanormal"/>
    <w:uiPriority w:val="46"/>
    <w:rsid w:val="000848E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lista2-nfasis51">
    <w:name w:val="Tabla de lista 2 - Énfasis 51"/>
    <w:basedOn w:val="Tablanormal"/>
    <w:uiPriority w:val="47"/>
    <w:rsid w:val="000848E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E80CA9"/>
  </w:style>
  <w:style w:type="character" w:styleId="Refdecomentario">
    <w:name w:val="annotation reference"/>
    <w:basedOn w:val="Fuentedeprrafopredeter"/>
    <w:uiPriority w:val="99"/>
    <w:semiHidden/>
    <w:unhideWhenUsed/>
    <w:rsid w:val="00804FF8"/>
    <w:rPr>
      <w:sz w:val="16"/>
      <w:szCs w:val="16"/>
    </w:rPr>
  </w:style>
  <w:style w:type="paragraph" w:styleId="Textocomentario">
    <w:name w:val="annotation text"/>
    <w:basedOn w:val="Normal"/>
    <w:link w:val="TextocomentarioCar"/>
    <w:uiPriority w:val="99"/>
    <w:semiHidden/>
    <w:unhideWhenUsed/>
    <w:rsid w:val="00804F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FF8"/>
  </w:style>
  <w:style w:type="paragraph" w:styleId="Asuntodelcomentario">
    <w:name w:val="annotation subject"/>
    <w:basedOn w:val="Textocomentario"/>
    <w:next w:val="Textocomentario"/>
    <w:link w:val="AsuntodelcomentarioCar"/>
    <w:uiPriority w:val="99"/>
    <w:semiHidden/>
    <w:unhideWhenUsed/>
    <w:rsid w:val="00804FF8"/>
    <w:rPr>
      <w:b/>
      <w:bCs/>
    </w:rPr>
  </w:style>
  <w:style w:type="character" w:customStyle="1" w:styleId="AsuntodelcomentarioCar">
    <w:name w:val="Asunto del comentario Car"/>
    <w:basedOn w:val="TextocomentarioCar"/>
    <w:link w:val="Asuntodelcomentario"/>
    <w:uiPriority w:val="99"/>
    <w:semiHidden/>
    <w:rsid w:val="00804FF8"/>
    <w:rPr>
      <w:b/>
      <w:bCs/>
    </w:rPr>
  </w:style>
  <w:style w:type="character" w:customStyle="1" w:styleId="Mencinsinresolver1">
    <w:name w:val="Mención sin resolver1"/>
    <w:basedOn w:val="Fuentedeprrafopredeter"/>
    <w:uiPriority w:val="99"/>
    <w:semiHidden/>
    <w:unhideWhenUsed/>
    <w:rsid w:val="00915F0A"/>
    <w:rPr>
      <w:color w:val="605E5C"/>
      <w:shd w:val="clear" w:color="auto" w:fill="E1DFDD"/>
    </w:rPr>
  </w:style>
  <w:style w:type="character" w:styleId="Hipervnculovisitado">
    <w:name w:val="FollowedHyperlink"/>
    <w:basedOn w:val="Fuentedeprrafopredeter"/>
    <w:uiPriority w:val="99"/>
    <w:semiHidden/>
    <w:unhideWhenUsed/>
    <w:rsid w:val="00E34593"/>
    <w:rPr>
      <w:color w:val="954F72" w:themeColor="followedHyperlink"/>
      <w:u w:val="single"/>
    </w:rPr>
  </w:style>
  <w:style w:type="table" w:customStyle="1" w:styleId="a">
    <w:basedOn w:val="TableNormal"/>
    <w:pPr>
      <w:widowControl w:val="0"/>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nEzHar1OuiA+A7fkyY9BdaTNgw==">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2390</Words>
  <Characters>13146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Nacional de Salud</dc:creator>
  <cp:lastModifiedBy>Alejandra del Pilar Diaz Gomez</cp:lastModifiedBy>
  <cp:revision>6</cp:revision>
  <dcterms:created xsi:type="dcterms:W3CDTF">2022-07-27T14:44:00Z</dcterms:created>
  <dcterms:modified xsi:type="dcterms:W3CDTF">2022-08-09T17:19:00Z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0x010100F6B9ECF0223A2846BE5B0D1FEF5C8D7B</vt:lpwstr>
  </property>
</Properties>
</file>