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85A979" w:rsidR="00FF776F" w:rsidRDefault="00FF776F" w:rsidP="00FF776F">
      <w:r>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D66AF4" w14:textId="77777777" w:rsidR="00E070D9"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p>
                          <w:p w14:paraId="55C65ABC" w14:textId="21DBE853" w:rsidR="00D925C7" w:rsidRPr="006F6CFB" w:rsidRDefault="00E070D9" w:rsidP="004C25F8">
                            <w:pPr>
                              <w:jc w:val="center"/>
                              <w:rPr>
                                <w:rFonts w:ascii="Gotham Black" w:hAnsi="Gotham Black"/>
                                <w:color w:val="C00000"/>
                                <w:sz w:val="32"/>
                              </w:rPr>
                            </w:pPr>
                            <w:r>
                              <w:rPr>
                                <w:rFonts w:ascii="Gotham Black" w:hAnsi="Gotham Black"/>
                                <w:color w:val="C00000"/>
                                <w:sz w:val="32"/>
                              </w:rPr>
                              <w:t>Módulo 2</w:t>
                            </w:r>
                            <w:r w:rsidR="00D925C7">
                              <w:rPr>
                                <w:rFonts w:ascii="Gotham Black" w:hAnsi="Gotham Black"/>
                                <w:color w:val="C00000"/>
                                <w:sz w:val="32"/>
                              </w:rPr>
                              <w:t xml:space="preserve"> </w:t>
                            </w:r>
                          </w:p>
                          <w:p w14:paraId="3593B657" w14:textId="77777777" w:rsidR="00D925C7" w:rsidRPr="006F6CFB" w:rsidRDefault="00D925C7"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2CD66AF4" w14:textId="77777777" w:rsidR="00E070D9"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p>
                    <w:p w14:paraId="55C65ABC" w14:textId="21DBE853" w:rsidR="00D925C7" w:rsidRPr="006F6CFB" w:rsidRDefault="00E070D9" w:rsidP="004C25F8">
                      <w:pPr>
                        <w:jc w:val="center"/>
                        <w:rPr>
                          <w:rFonts w:ascii="Gotham Black" w:hAnsi="Gotham Black"/>
                          <w:color w:val="C00000"/>
                          <w:sz w:val="32"/>
                        </w:rPr>
                      </w:pPr>
                      <w:r>
                        <w:rPr>
                          <w:rFonts w:ascii="Gotham Black" w:hAnsi="Gotham Black"/>
                          <w:color w:val="C00000"/>
                          <w:sz w:val="32"/>
                        </w:rPr>
                        <w:t>Módulo 2</w:t>
                      </w:r>
                      <w:r w:rsidR="00D925C7">
                        <w:rPr>
                          <w:rFonts w:ascii="Gotham Black" w:hAnsi="Gotham Black"/>
                          <w:color w:val="C00000"/>
                          <w:sz w:val="32"/>
                        </w:rPr>
                        <w:t xml:space="preserve"> </w:t>
                      </w:r>
                    </w:p>
                    <w:p w14:paraId="3593B657" w14:textId="77777777" w:rsidR="00D925C7" w:rsidRPr="006F6CFB" w:rsidRDefault="00D925C7" w:rsidP="00FF776F">
                      <w:pPr>
                        <w:jc w:val="center"/>
                        <w:rPr>
                          <w:rFonts w:ascii="Gotham Black" w:hAnsi="Gotham Black"/>
                          <w:color w:val="C00000"/>
                          <w:sz w:val="32"/>
                        </w:rPr>
                      </w:pPr>
                    </w:p>
                  </w:txbxContent>
                </v:textbox>
                <w10:wrap anchorx="margin"/>
              </v:shape>
            </w:pict>
          </mc:Fallback>
        </mc:AlternateContent>
      </w:r>
      <w:r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7"/>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D925C7" w:rsidRDefault="00D925C7"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D925C7" w:rsidRDefault="00D925C7" w:rsidP="00FF776F">
                      <w:pPr>
                        <w:jc w:val="center"/>
                      </w:pPr>
                    </w:p>
                  </w:txbxContent>
                </v:textbox>
              </v:rect>
            </w:pict>
          </mc:Fallback>
        </mc:AlternateContent>
      </w:r>
    </w:p>
    <w:p w14:paraId="210726E6" w14:textId="62C34F7C" w:rsidR="00FF776F" w:rsidRPr="00FF776F" w:rsidRDefault="00D925C7" w:rsidP="00FF776F">
      <w:r w:rsidRPr="00FF776F">
        <w:rPr>
          <w:noProof/>
        </w:rPr>
        <mc:AlternateContent>
          <mc:Choice Requires="wps">
            <w:drawing>
              <wp:anchor distT="0" distB="0" distL="114300" distR="114300" simplePos="0" relativeHeight="251663360" behindDoc="0" locked="0" layoutInCell="1" allowOverlap="1" wp14:anchorId="6AE15F49" wp14:editId="312F3A2D">
                <wp:simplePos x="0" y="0"/>
                <wp:positionH relativeFrom="margin">
                  <wp:posOffset>165341</wp:posOffset>
                </wp:positionH>
                <wp:positionV relativeFrom="paragraph">
                  <wp:posOffset>68449</wp:posOffset>
                </wp:positionV>
                <wp:extent cx="2466975" cy="504496"/>
                <wp:effectExtent l="0" t="0" r="9525" b="1016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49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5A807D" w14:textId="79CD41A7" w:rsidR="00D925C7" w:rsidRDefault="00D925C7" w:rsidP="00FF776F">
                            <w:pPr>
                              <w:jc w:val="center"/>
                              <w:rPr>
                                <w:rFonts w:ascii="Gotham Black" w:hAnsi="Gotham Black"/>
                                <w:b/>
                                <w:bCs/>
                                <w:color w:val="000000" w:themeColor="text1"/>
                                <w:sz w:val="26"/>
                                <w:szCs w:val="26"/>
                              </w:rPr>
                            </w:pPr>
                            <w:r w:rsidRPr="006F6CFB">
                              <w:rPr>
                                <w:rFonts w:ascii="Gotham Black" w:hAnsi="Gotham Black"/>
                                <w:b/>
                                <w:bCs/>
                                <w:color w:val="000000" w:themeColor="text1"/>
                                <w:sz w:val="26"/>
                                <w:szCs w:val="26"/>
                              </w:rPr>
                              <w:t>Canal o corredor endémico</w:t>
                            </w:r>
                          </w:p>
                          <w:p w14:paraId="525C9C4D" w14:textId="3D817B0A" w:rsidR="00D925C7" w:rsidRPr="006F6CFB" w:rsidRDefault="00D925C7"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 xml:space="preserve">Unidad </w:t>
                            </w:r>
                            <w:r w:rsidR="00E766BD">
                              <w:rPr>
                                <w:rFonts w:ascii="Gotham Black" w:hAnsi="Gotham Black"/>
                                <w:b/>
                                <w:bCs/>
                                <w:color w:val="000000" w:themeColor="text1"/>
                                <w:sz w:val="26"/>
                                <w:szCs w:val="26"/>
                              </w:rPr>
                              <w:t>5</w:t>
                            </w:r>
                            <w:r w:rsidR="007E0995">
                              <w:rPr>
                                <w:rFonts w:ascii="Gotham Black" w:hAnsi="Gotham Black"/>
                                <w:b/>
                                <w:bCs/>
                                <w:color w:val="000000" w:themeColor="text1"/>
                                <w:sz w:val="26"/>
                                <w:szCs w:val="26"/>
                              </w:rPr>
                              <w:t xml:space="preserve">. </w:t>
                            </w:r>
                            <w:r w:rsidR="00E766BD">
                              <w:rPr>
                                <w:rFonts w:ascii="Gotham Black" w:hAnsi="Gotham Black"/>
                                <w:b/>
                                <w:bCs/>
                                <w:color w:val="000000" w:themeColor="text1"/>
                                <w:sz w:val="26"/>
                                <w:szCs w:val="26"/>
                              </w:rPr>
                              <w:t>Parte 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15F49" id="_x0000_t202" coordsize="21600,21600" o:spt="202" path="m,l,21600r21600,l21600,xe">
                <v:stroke joinstyle="miter"/>
                <v:path gradientshapeok="t" o:connecttype="rect"/>
              </v:shapetype>
              <v:shape id="_x0000_s1028" type="#_x0000_t202" style="position:absolute;margin-left:13pt;margin-top:5.4pt;width:194.25pt;height:3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" filled="f" stroked="f">
                <v:textbox inset="0,0,0,0">
                  <w:txbxContent>
                    <w:p w14:paraId="4A5A807D" w14:textId="79CD41A7" w:rsidR="00D925C7" w:rsidRDefault="00D925C7" w:rsidP="00FF776F">
                      <w:pPr>
                        <w:jc w:val="center"/>
                        <w:rPr>
                          <w:rFonts w:ascii="Gotham Black" w:hAnsi="Gotham Black"/>
                          <w:b/>
                          <w:bCs/>
                          <w:color w:val="000000" w:themeColor="text1"/>
                          <w:sz w:val="26"/>
                          <w:szCs w:val="26"/>
                        </w:rPr>
                      </w:pPr>
                      <w:r w:rsidRPr="006F6CFB">
                        <w:rPr>
                          <w:rFonts w:ascii="Gotham Black" w:hAnsi="Gotham Black"/>
                          <w:b/>
                          <w:bCs/>
                          <w:color w:val="000000" w:themeColor="text1"/>
                          <w:sz w:val="26"/>
                          <w:szCs w:val="26"/>
                        </w:rPr>
                        <w:t>Canal o corredor endémico</w:t>
                      </w:r>
                    </w:p>
                    <w:p w14:paraId="525C9C4D" w14:textId="3D817B0A" w:rsidR="00D925C7" w:rsidRPr="006F6CFB" w:rsidRDefault="00D925C7"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 xml:space="preserve">Unidad </w:t>
                      </w:r>
                      <w:r w:rsidR="00E766BD">
                        <w:rPr>
                          <w:rFonts w:ascii="Gotham Black" w:hAnsi="Gotham Black"/>
                          <w:b/>
                          <w:bCs/>
                          <w:color w:val="000000" w:themeColor="text1"/>
                          <w:sz w:val="26"/>
                          <w:szCs w:val="26"/>
                        </w:rPr>
                        <w:t>5</w:t>
                      </w:r>
                      <w:r w:rsidR="007E0995">
                        <w:rPr>
                          <w:rFonts w:ascii="Gotham Black" w:hAnsi="Gotham Black"/>
                          <w:b/>
                          <w:bCs/>
                          <w:color w:val="000000" w:themeColor="text1"/>
                          <w:sz w:val="26"/>
                          <w:szCs w:val="26"/>
                        </w:rPr>
                        <w:t xml:space="preserve">. </w:t>
                      </w:r>
                      <w:r w:rsidR="00E766BD">
                        <w:rPr>
                          <w:rFonts w:ascii="Gotham Black" w:hAnsi="Gotham Black"/>
                          <w:b/>
                          <w:bCs/>
                          <w:color w:val="000000" w:themeColor="text1"/>
                          <w:sz w:val="26"/>
                          <w:szCs w:val="26"/>
                        </w:rPr>
                        <w:t>Parte 1</w:t>
                      </w: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2F880721" w14:textId="77777777" w:rsidR="00FF776F" w:rsidRDefault="00FF776F" w:rsidP="00FF776F"/>
    <w:p w14:paraId="1086509D" w14:textId="77777777" w:rsidR="00EF6EDA" w:rsidRDefault="00FF776F" w:rsidP="00372BC2">
      <w:pPr>
        <w:pStyle w:val="Titulogeneral"/>
      </w:pPr>
      <w:r w:rsidRPr="00FF776F">
        <w:t xml:space="preserve">Objetivos de aprendizaje </w:t>
      </w:r>
    </w:p>
    <w:p w14:paraId="0BCF3F6D" w14:textId="77777777" w:rsidR="00FF776F" w:rsidRPr="00FF776F" w:rsidRDefault="00FF776F" w:rsidP="00372BC2">
      <w:pPr>
        <w:pStyle w:val="Parrafocomn"/>
      </w:pPr>
      <w:r w:rsidRPr="00FF776F">
        <w:t>Identificar gráficamente el comportamiento de un evento</w:t>
      </w:r>
      <w:r>
        <w:t>.</w:t>
      </w:r>
    </w:p>
    <w:p w14:paraId="28C0E867" w14:textId="77777777" w:rsidR="00FF776F" w:rsidRPr="00FF776F" w:rsidRDefault="00FF776F" w:rsidP="00372BC2">
      <w:pPr>
        <w:pStyle w:val="Parrafocomn"/>
      </w:pPr>
      <w:r w:rsidRPr="00FF776F">
        <w:t>Elaborar el canal endémico usando la metodología de cuartiles</w:t>
      </w:r>
      <w:r>
        <w:t>.</w:t>
      </w:r>
    </w:p>
    <w:p w14:paraId="0BA08CEA" w14:textId="77777777" w:rsidR="00FF776F" w:rsidRPr="00FF776F" w:rsidRDefault="00FF776F" w:rsidP="00372BC2">
      <w:pPr>
        <w:pStyle w:val="Parrafocomn"/>
        <w:rPr>
          <w:rFonts w:ascii="Gotham Black" w:hAnsi="Gotham Black"/>
          <w:b/>
          <w:bCs/>
          <w:color w:val="C00000"/>
          <w:szCs w:val="28"/>
        </w:rPr>
      </w:pPr>
      <w:r w:rsidRPr="00FF776F">
        <w:t>Interpretar y analiza los datos del canal endémico</w:t>
      </w:r>
      <w:r>
        <w:t>.</w:t>
      </w:r>
    </w:p>
    <w:p w14:paraId="294AAA27" w14:textId="77777777" w:rsidR="00FF776F" w:rsidRDefault="00FF776F" w:rsidP="00FF776F">
      <w:pPr>
        <w:jc w:val="both"/>
        <w:rPr>
          <w:rFonts w:ascii="Gotham Black" w:hAnsi="Gotham Black"/>
          <w:b/>
          <w:bCs/>
          <w:color w:val="C00000"/>
          <w:szCs w:val="28"/>
        </w:rPr>
      </w:pPr>
    </w:p>
    <w:p w14:paraId="306E5609" w14:textId="77777777" w:rsidR="00FF776F" w:rsidRPr="00FF776F" w:rsidRDefault="00FF776F" w:rsidP="00FF776F">
      <w:pPr>
        <w:pStyle w:val="Titulogeneral"/>
      </w:pPr>
      <w:r w:rsidRPr="00FF776F">
        <w:t>Definición de canal endémico</w:t>
      </w:r>
    </w:p>
    <w:p w14:paraId="13E77622" w14:textId="77777777" w:rsidR="00372BC2" w:rsidRDefault="00372BC2" w:rsidP="00372BC2">
      <w:pPr>
        <w:pStyle w:val="Parrafocomn"/>
      </w:pPr>
      <w:r w:rsidRPr="002E0AFD">
        <w:t>El corredor endémico es una representación gráfica de las frecuencias de la enfermedad en un eje de coordenadas, en el cual el eje horizontal representa el tiempo y el vertical las frecuencias</w:t>
      </w:r>
      <w:r>
        <w:t>.</w:t>
      </w:r>
    </w:p>
    <w:p w14:paraId="31ABA82E" w14:textId="77777777" w:rsidR="00372BC2" w:rsidRDefault="00372BC2" w:rsidP="00372BC2">
      <w:pPr>
        <w:pStyle w:val="Parrafocomn"/>
      </w:pPr>
      <w:r w:rsidRPr="002E0AFD">
        <w:t>El corredor endémico describe en forma resumida la distribución de frecuencias de la enfermedad para el periodo de tiempo (semana epidemiológica, periodo epidemiológico) basada en el comportamiento observado de la enfermedad durante varios años previos y en secuencia</w:t>
      </w:r>
    </w:p>
    <w:p w14:paraId="215FBE89" w14:textId="77777777" w:rsidR="00372BC2" w:rsidRDefault="00372BC2" w:rsidP="00372BC2">
      <w:pPr>
        <w:rPr>
          <w:lang w:eastAsia="es-CO"/>
        </w:rPr>
      </w:pPr>
    </w:p>
    <w:p w14:paraId="711D4EBB" w14:textId="77777777" w:rsidR="00372BC2" w:rsidRDefault="00372BC2" w:rsidP="00372BC2">
      <w:pPr>
        <w:rPr>
          <w:lang w:eastAsia="es-CO"/>
        </w:rPr>
      </w:pPr>
    </w:p>
    <w:p w14:paraId="0C624849" w14:textId="77777777" w:rsidR="00372BC2" w:rsidRDefault="00372BC2" w:rsidP="00372BC2">
      <w:pPr>
        <w:rPr>
          <w:lang w:eastAsia="es-CO"/>
        </w:rPr>
      </w:pPr>
    </w:p>
    <w:p w14:paraId="317BBECF" w14:textId="77777777" w:rsidR="00372BC2" w:rsidRPr="00372BC2" w:rsidRDefault="00372BC2" w:rsidP="00372BC2">
      <w:pPr>
        <w:rPr>
          <w:lang w:eastAsia="es-CO"/>
        </w:rPr>
      </w:pPr>
    </w:p>
    <w:p w14:paraId="7353DE11" w14:textId="77777777" w:rsidR="008931FD" w:rsidRDefault="008931FD" w:rsidP="00372BC2">
      <w:pPr>
        <w:pStyle w:val="Prrafocomn"/>
        <w:jc w:val="center"/>
        <w:rPr>
          <w:rFonts w:ascii="Gotham Black" w:hAnsi="Gotham Black"/>
          <w:color w:val="808080" w:themeColor="background1" w:themeShade="80"/>
          <w:sz w:val="18"/>
        </w:rPr>
      </w:pPr>
    </w:p>
    <w:p w14:paraId="737B2E54" w14:textId="77777777" w:rsidR="00372BC2" w:rsidRDefault="00372BC2" w:rsidP="00372BC2">
      <w:pPr>
        <w:pStyle w:val="Prrafocomn"/>
        <w:jc w:val="center"/>
        <w:rPr>
          <w:rFonts w:ascii="Gotham Black" w:hAnsi="Gotham Black"/>
          <w:color w:val="808080" w:themeColor="background1" w:themeShade="80"/>
          <w:sz w:val="18"/>
        </w:rPr>
      </w:pPr>
      <w:r w:rsidRPr="002E0AFD">
        <w:rPr>
          <w:rFonts w:ascii="Arial Narrow" w:hAnsi="Arial Narrow"/>
          <w:noProof/>
        </w:rPr>
        <w:drawing>
          <wp:anchor distT="0" distB="0" distL="114300" distR="114300" simplePos="0" relativeHeight="251666432" behindDoc="0" locked="0" layoutInCell="1" allowOverlap="1" wp14:anchorId="6101EC03" wp14:editId="21C81871">
            <wp:simplePos x="0" y="0"/>
            <wp:positionH relativeFrom="margin">
              <wp:posOffset>-90805</wp:posOffset>
            </wp:positionH>
            <wp:positionV relativeFrom="paragraph">
              <wp:posOffset>358775</wp:posOffset>
            </wp:positionV>
            <wp:extent cx="5623560" cy="2944495"/>
            <wp:effectExtent l="19050" t="19050" r="15240" b="2730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560" cy="294449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372BC2">
        <w:rPr>
          <w:rFonts w:ascii="Gotham Black" w:hAnsi="Gotham Black"/>
          <w:color w:val="808080" w:themeColor="background1" w:themeShade="80"/>
          <w:sz w:val="18"/>
        </w:rPr>
        <w:t>Canal endémico de dengue en Colombia, 2019</w:t>
      </w:r>
    </w:p>
    <w:p w14:paraId="25145E4F" w14:textId="77777777" w:rsidR="00372BC2" w:rsidRDefault="00372BC2" w:rsidP="00372BC2">
      <w:pPr>
        <w:pStyle w:val="Prrafocomn"/>
        <w:rPr>
          <w:sz w:val="12"/>
        </w:rPr>
      </w:pPr>
      <w:r w:rsidRPr="00372BC2">
        <w:rPr>
          <w:sz w:val="12"/>
        </w:rPr>
        <w:t>Fuente: Instituto Nacional de Salud - INS. Informe de evento. Dengue. Periodo XIII. 2019</w:t>
      </w:r>
      <w:r w:rsidRPr="00372BC2">
        <w:rPr>
          <w:sz w:val="12"/>
        </w:rPr>
        <w:fldChar w:fldCharType="begin" w:fldLock="1"/>
      </w:r>
      <w:r w:rsidRPr="00372BC2">
        <w:rPr>
          <w:sz w:val="12"/>
        </w:rPr>
        <w:instrText>ADDIN CSL_CITATION {"citationItems":[{"id":"ITEM-1","itemData":{"author":[{"dropping-particle":"","family":"INS","given":"Instituto Nacional de Salud -","non-dropping-particle":"","parse-names":false,"suffix":""}],"id":"ITEM-1","issued":{"date-parts":[["2019"]]},"title":"Informe de evento Dengue Periodo epidemiológico XIII, Colombia 2019","type":"report"},"uris":["http://www.mendeley.com/documents/?uuid=b9781493-65ff-444e-be1d-f2463f98eb8a"]}],"mendeley":{"formattedCitation":"(1)","plainTextFormattedCitation":"(1)","previouslyFormattedCitation":"(1)"},"properties":{"noteIndex":0},"schema":"https://github.com/citation-style-language/schema/raw/master/csl-citation.json"}</w:instrText>
      </w:r>
      <w:r w:rsidRPr="00372BC2">
        <w:rPr>
          <w:sz w:val="12"/>
        </w:rPr>
        <w:fldChar w:fldCharType="separate"/>
      </w:r>
      <w:r w:rsidRPr="00372BC2">
        <w:rPr>
          <w:noProof/>
          <w:sz w:val="12"/>
        </w:rPr>
        <w:t>(1)</w:t>
      </w:r>
      <w:r w:rsidRPr="00372BC2">
        <w:rPr>
          <w:sz w:val="12"/>
        </w:rPr>
        <w:fldChar w:fldCharType="end"/>
      </w:r>
    </w:p>
    <w:p w14:paraId="62B1DF6D" w14:textId="77777777" w:rsidR="008931FD" w:rsidRDefault="008931FD" w:rsidP="00372BC2">
      <w:pPr>
        <w:pStyle w:val="Prrafocomn"/>
        <w:rPr>
          <w:sz w:val="12"/>
        </w:rPr>
      </w:pPr>
    </w:p>
    <w:p w14:paraId="5CD555A7" w14:textId="77777777" w:rsidR="008931FD" w:rsidRPr="00884853" w:rsidRDefault="008931FD" w:rsidP="008931FD">
      <w:pPr>
        <w:pStyle w:val="Prrafocomn"/>
      </w:pPr>
      <w:r w:rsidRPr="00884853">
        <w:t>En la gráfica anterior se observa el canal endémico de dengue en Colombia para el año 2019 y se pueden identificar los siguientes elementos:</w:t>
      </w:r>
    </w:p>
    <w:p w14:paraId="7F43C793" w14:textId="77777777" w:rsidR="008931FD" w:rsidRPr="002E0AFD" w:rsidRDefault="008931FD" w:rsidP="005C4794">
      <w:pPr>
        <w:pStyle w:val="Prrafocomn"/>
        <w:numPr>
          <w:ilvl w:val="0"/>
          <w:numId w:val="6"/>
        </w:numPr>
      </w:pPr>
      <w:r w:rsidRPr="002E0AFD">
        <w:t xml:space="preserve">La </w:t>
      </w:r>
      <w:r w:rsidRPr="00BA0516">
        <w:rPr>
          <w:b/>
          <w:bCs/>
        </w:rPr>
        <w:t>curva endémica</w:t>
      </w:r>
      <w:r w:rsidRPr="002E0AFD">
        <w:t xml:space="preserve"> propiamente dicha o nivel endémico corresponde a la línea central del gráfico </w:t>
      </w:r>
      <w:r w:rsidRPr="00BA0516">
        <w:rPr>
          <w:color w:val="FFC000"/>
        </w:rPr>
        <w:t xml:space="preserve">(amarilla) </w:t>
      </w:r>
      <w:r w:rsidRPr="002E0AFD">
        <w:t>y representa la frecuencia esperada promedio de casos en cada unidad de tiempo del año calendario; expresa una medida resumen de tendencia central de la distribución de datos observados (mediana, promedio, etc.).</w:t>
      </w:r>
    </w:p>
    <w:p w14:paraId="664C3F6C" w14:textId="77777777" w:rsidR="008931FD" w:rsidRPr="002E0AFD" w:rsidRDefault="008931FD" w:rsidP="005C4794">
      <w:pPr>
        <w:pStyle w:val="Prrafocomn"/>
        <w:numPr>
          <w:ilvl w:val="0"/>
          <w:numId w:val="6"/>
        </w:numPr>
      </w:pPr>
      <w:r w:rsidRPr="002E0AFD">
        <w:t xml:space="preserve">El </w:t>
      </w:r>
      <w:r w:rsidRPr="00BA0516">
        <w:rPr>
          <w:b/>
          <w:bCs/>
        </w:rPr>
        <w:t>límite superior</w:t>
      </w:r>
      <w:r w:rsidRPr="002E0AFD">
        <w:t xml:space="preserve">, o umbral epidémico corresponde a la línea superior del gráfico </w:t>
      </w:r>
      <w:r w:rsidRPr="00BA0516">
        <w:rPr>
          <w:color w:val="FF0000"/>
        </w:rPr>
        <w:t xml:space="preserve">(roja) </w:t>
      </w:r>
      <w:r w:rsidRPr="00BA0516">
        <w:t xml:space="preserve">representa la frecuencia </w:t>
      </w:r>
      <w:r w:rsidRPr="002E0AFD">
        <w:t xml:space="preserve">esperada máxima de casos en cada unidad de tiempo del año calendario; expresa una medida resumen de dispersión de la distribución de los datos observados (cuartil superior, desviación estándar, etc.). </w:t>
      </w:r>
    </w:p>
    <w:p w14:paraId="1629F72A" w14:textId="77777777" w:rsidR="008931FD" w:rsidRPr="002E0AFD" w:rsidRDefault="008931FD" w:rsidP="005C4794">
      <w:pPr>
        <w:pStyle w:val="Prrafocomn"/>
        <w:numPr>
          <w:ilvl w:val="0"/>
          <w:numId w:val="6"/>
        </w:numPr>
      </w:pPr>
      <w:r w:rsidRPr="002E0AFD">
        <w:t xml:space="preserve">El </w:t>
      </w:r>
      <w:r w:rsidRPr="00BA0516">
        <w:rPr>
          <w:b/>
          <w:bCs/>
        </w:rPr>
        <w:t>límite inferior</w:t>
      </w:r>
      <w:r w:rsidRPr="002E0AFD">
        <w:t xml:space="preserve">, o nivel de seguridad corresponde a la línea inferior del gráfico </w:t>
      </w:r>
      <w:r w:rsidRPr="00BA0516">
        <w:rPr>
          <w:color w:val="385623" w:themeColor="accent6" w:themeShade="80"/>
        </w:rPr>
        <w:t xml:space="preserve">(verde) </w:t>
      </w:r>
      <w:r w:rsidRPr="002E0AFD">
        <w:t>y representa la frecuencia esperada mínima de casos en cada unidad de tiempo del año calendario; expresa una medida resumen de dispersión de la distribución de datos observados (cuartil inferior, desviación estándar, etc.)</w:t>
      </w:r>
    </w:p>
    <w:p w14:paraId="62FBD36F" w14:textId="77777777" w:rsidR="008931FD" w:rsidRPr="002E0AFD" w:rsidRDefault="008931FD" w:rsidP="005C4794">
      <w:pPr>
        <w:pStyle w:val="Prrafocomn"/>
        <w:numPr>
          <w:ilvl w:val="0"/>
          <w:numId w:val="6"/>
        </w:numPr>
      </w:pPr>
      <w:r w:rsidRPr="002E0AFD">
        <w:t xml:space="preserve">La </w:t>
      </w:r>
      <w:r w:rsidRPr="00BA0516">
        <w:rPr>
          <w:b/>
          <w:bCs/>
        </w:rPr>
        <w:t>línea punteada negra</w:t>
      </w:r>
      <w:r w:rsidRPr="002E0AFD">
        <w:t xml:space="preserve"> corresponde a la frecuencia de casos notificados en el periodo actual</w:t>
      </w:r>
      <w:r>
        <w:fldChar w:fldCharType="begin" w:fldLock="1"/>
      </w:r>
      <w:r>
        <w:instrText>ADDIN CSL_CITATION {"citationItems":[{"id":"ITEM-1","itemData":{"author":[{"dropping-particle":"","family":"Organización Panamericana de la Salud","given":"","non-dropping-particle":"","parse-names":false,"suffix":""}],"edition":"Tercera ed","editor":[{"dropping-particle":"","family":"Serie PALTEX para Técnicos Medios y Auxiliares No 26","given":"","non-dropping-particle":"","parse-names":false,"suffix":""}],"id":"ITEM-1","issued":{"date-parts":[["2017"]]},"publisher-place":"Washington, D.C","title":"Módulos de principios de epidemiología para el control de enfermedades (MOPECE)","type":"book"},"uris":["http://www.mendeley.com/documents/?uuid=c54f1ba6-da0e-42d3-afe1-36d40ff15721"]}],"mendeley":{"formattedCitation":"(2)","plainTextFormattedCitation":"(2)","previouslyFormattedCitation":"(2)"},"properties":{"noteIndex":0},"schema":"https://github.com/citation-style-language/schema/raw/master/csl-citation.json"}</w:instrText>
      </w:r>
      <w:r>
        <w:fldChar w:fldCharType="separate"/>
      </w:r>
      <w:r w:rsidRPr="00884853">
        <w:rPr>
          <w:noProof/>
        </w:rPr>
        <w:t>(2)</w:t>
      </w:r>
      <w:r>
        <w:fldChar w:fldCharType="end"/>
      </w:r>
    </w:p>
    <w:p w14:paraId="71EB269B" w14:textId="77777777" w:rsidR="008931FD" w:rsidRPr="00372BC2" w:rsidRDefault="008931FD" w:rsidP="008931FD">
      <w:pPr>
        <w:pStyle w:val="Prrafocomn"/>
        <w:rPr>
          <w:sz w:val="12"/>
        </w:rPr>
      </w:pPr>
    </w:p>
    <w:p w14:paraId="65350DFB" w14:textId="77777777" w:rsidR="00372BC2" w:rsidRPr="00372BC2" w:rsidRDefault="00372BC2" w:rsidP="008931FD">
      <w:pPr>
        <w:pStyle w:val="Prrafocomn"/>
      </w:pPr>
    </w:p>
    <w:p w14:paraId="4E9224BF" w14:textId="2A114986" w:rsidR="008931FD" w:rsidRDefault="00A41166" w:rsidP="008931FD">
      <w:pPr>
        <w:pStyle w:val="Prrafocomn"/>
        <w:jc w:val="center"/>
        <w:rPr>
          <w:rFonts w:ascii="Gotham Black" w:hAnsi="Gotham Black"/>
          <w:color w:val="808080" w:themeColor="background1" w:themeShade="80"/>
          <w:sz w:val="18"/>
        </w:rPr>
      </w:pPr>
      <w:r w:rsidRPr="00A41166">
        <w:rPr>
          <w:rFonts w:ascii="Gotham Black" w:hAnsi="Gotham Black"/>
          <w:color w:val="808080" w:themeColor="background1" w:themeShade="80"/>
          <w:sz w:val="18"/>
        </w:rPr>
        <w:lastRenderedPageBreak/>
        <w:t xml:space="preserve">Esquema de zonas del canal endémico según el método de mediana y </w:t>
      </w:r>
      <w:r w:rsidR="00E070D9" w:rsidRPr="00A41166">
        <w:rPr>
          <w:rFonts w:ascii="Gotham Black" w:hAnsi="Gotham Black"/>
          <w:color w:val="808080" w:themeColor="background1" w:themeShade="80"/>
          <w:sz w:val="18"/>
        </w:rPr>
        <w:t>cuartiles (</w:t>
      </w:r>
      <w:r w:rsidRPr="00A41166">
        <w:rPr>
          <w:rFonts w:ascii="Gotham Black" w:hAnsi="Gotham Black"/>
          <w:color w:val="808080" w:themeColor="background1" w:themeShade="80"/>
          <w:sz w:val="18"/>
        </w:rPr>
        <w:t>3)</w:t>
      </w:r>
      <w:r w:rsidR="008931FD" w:rsidRPr="002E0AFD">
        <w:rPr>
          <w:rFonts w:ascii="Arial Narrow" w:hAnsi="Arial Narrow"/>
          <w:noProof/>
        </w:rPr>
        <w:drawing>
          <wp:inline distT="0" distB="0" distL="0" distR="0" wp14:anchorId="145E695E" wp14:editId="04FCE51D">
            <wp:extent cx="4880610" cy="2731135"/>
            <wp:effectExtent l="19050" t="19050" r="15240" b="1206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0610" cy="2731135"/>
                    </a:xfrm>
                    <a:prstGeom prst="rect">
                      <a:avLst/>
                    </a:prstGeom>
                    <a:noFill/>
                    <a:ln w="3175">
                      <a:solidFill>
                        <a:schemeClr val="tx1"/>
                      </a:solidFill>
                    </a:ln>
                  </pic:spPr>
                </pic:pic>
              </a:graphicData>
            </a:graphic>
          </wp:inline>
        </w:drawing>
      </w:r>
    </w:p>
    <w:p w14:paraId="57989CF6" w14:textId="19906391" w:rsidR="008931FD" w:rsidRPr="008931FD" w:rsidRDefault="008931FD" w:rsidP="008931FD">
      <w:pPr>
        <w:pStyle w:val="Prrafocomn"/>
        <w:rPr>
          <w:sz w:val="18"/>
        </w:rPr>
      </w:pPr>
      <w:r w:rsidRPr="008931FD">
        <w:rPr>
          <w:sz w:val="18"/>
        </w:rPr>
        <w:t>Fuente: Bortman. Elaboración de corredores endémicos.</w:t>
      </w:r>
      <w:r w:rsidRPr="008931FD">
        <w:rPr>
          <w:i/>
          <w:iCs/>
          <w:sz w:val="18"/>
          <w:lang w:val="en-US"/>
        </w:rPr>
        <w:t xml:space="preserve"> Rev Panam Salud Publica/Pan Am J Public Health </w:t>
      </w:r>
      <w:r w:rsidRPr="008931FD">
        <w:rPr>
          <w:sz w:val="18"/>
          <w:lang w:val="en-US"/>
        </w:rPr>
        <w:t xml:space="preserve">5(1), </w:t>
      </w:r>
      <w:r w:rsidR="00E070D9" w:rsidRPr="008931FD">
        <w:rPr>
          <w:sz w:val="18"/>
          <w:lang w:val="en-US"/>
        </w:rPr>
        <w:t>1999.</w:t>
      </w:r>
    </w:p>
    <w:p w14:paraId="14CA6096" w14:textId="77777777" w:rsidR="008931FD" w:rsidRDefault="008931FD" w:rsidP="008931FD">
      <w:pPr>
        <w:pStyle w:val="Prrafocomn"/>
        <w:jc w:val="center"/>
        <w:rPr>
          <w:rFonts w:ascii="Gotham Black" w:hAnsi="Gotham Black"/>
          <w:color w:val="808080" w:themeColor="background1" w:themeShade="80"/>
          <w:sz w:val="18"/>
        </w:rPr>
      </w:pPr>
    </w:p>
    <w:p w14:paraId="32E81E74" w14:textId="77777777" w:rsidR="008931FD" w:rsidRPr="002E0AFD" w:rsidRDefault="008931FD" w:rsidP="005C4794">
      <w:pPr>
        <w:pStyle w:val="Prrafocomn"/>
      </w:pPr>
      <w:r w:rsidRPr="002E0AFD">
        <w:t>Otra forma de elaborar e interpretar el canal endémico es a través del método de la mediana y los cuartiles, mediante el cual se generan cuatro zonas</w:t>
      </w:r>
    </w:p>
    <w:p w14:paraId="0DE51851" w14:textId="77777777" w:rsidR="008931FD" w:rsidRPr="002E0AFD" w:rsidRDefault="008931FD" w:rsidP="005C4794">
      <w:pPr>
        <w:pStyle w:val="Prrafocomn"/>
        <w:numPr>
          <w:ilvl w:val="0"/>
          <w:numId w:val="7"/>
        </w:numPr>
      </w:pPr>
      <w:r w:rsidRPr="002E0AFD">
        <w:t xml:space="preserve">La </w:t>
      </w:r>
      <w:r w:rsidRPr="00BA0516">
        <w:rPr>
          <w:b/>
          <w:bCs/>
        </w:rPr>
        <w:t>zona de éxito</w:t>
      </w:r>
      <w:r w:rsidRPr="002E0AFD">
        <w:t xml:space="preserve"> corresponde a la franja delimitada por la línea basal (línea de frecuencia cero) y el límite inferior en cada unidad de tiempo del año calendario. </w:t>
      </w:r>
    </w:p>
    <w:p w14:paraId="28E29C8A" w14:textId="77777777" w:rsidR="008931FD" w:rsidRPr="002E0AFD" w:rsidRDefault="008931FD" w:rsidP="005C4794">
      <w:pPr>
        <w:pStyle w:val="Prrafocomn"/>
        <w:numPr>
          <w:ilvl w:val="0"/>
          <w:numId w:val="7"/>
        </w:numPr>
      </w:pPr>
      <w:r w:rsidRPr="002E0AFD">
        <w:t xml:space="preserve">La </w:t>
      </w:r>
      <w:r w:rsidRPr="00BA0516">
        <w:rPr>
          <w:b/>
          <w:bCs/>
        </w:rPr>
        <w:t>zona de seguridad</w:t>
      </w:r>
      <w:r w:rsidRPr="002E0AFD">
        <w:t xml:space="preserve"> corresponde a la franja delimitada por el límite inferior y la curva endémica propiamente dicha en cada unidad de tiempo del año calendario. </w:t>
      </w:r>
    </w:p>
    <w:p w14:paraId="189C2E0E" w14:textId="77777777" w:rsidR="008931FD" w:rsidRPr="002E0AFD" w:rsidRDefault="008931FD" w:rsidP="005C4794">
      <w:pPr>
        <w:pStyle w:val="Prrafocomn"/>
        <w:numPr>
          <w:ilvl w:val="0"/>
          <w:numId w:val="7"/>
        </w:numPr>
      </w:pPr>
      <w:r w:rsidRPr="002E0AFD">
        <w:t xml:space="preserve">La </w:t>
      </w:r>
      <w:r w:rsidRPr="00BA0516">
        <w:rPr>
          <w:b/>
          <w:bCs/>
        </w:rPr>
        <w:t>zona de alarma</w:t>
      </w:r>
      <w:r w:rsidRPr="002E0AFD">
        <w:t xml:space="preserve"> corresponde a la franja delimitada por la curva endémica propiamente dicha y el límite superior en cada unidad de tiempo del año calendario. </w:t>
      </w:r>
    </w:p>
    <w:p w14:paraId="3A9F9359" w14:textId="77777777" w:rsidR="008931FD" w:rsidRPr="002E0AFD" w:rsidRDefault="008931FD" w:rsidP="005C4794">
      <w:pPr>
        <w:pStyle w:val="Prrafocomn"/>
        <w:numPr>
          <w:ilvl w:val="0"/>
          <w:numId w:val="7"/>
        </w:numPr>
      </w:pPr>
      <w:r w:rsidRPr="002E0AFD">
        <w:t xml:space="preserve">La </w:t>
      </w:r>
      <w:r w:rsidRPr="00BA0516">
        <w:rPr>
          <w:b/>
          <w:bCs/>
        </w:rPr>
        <w:t>zona de epidemia</w:t>
      </w:r>
      <w:r w:rsidRPr="002E0AFD">
        <w:t>, que corresponde a la zona localizada por encima del límite superior o umbral epidémico en cada unidad de tiempo del año calendario</w:t>
      </w:r>
    </w:p>
    <w:p w14:paraId="2572F7D7" w14:textId="77777777" w:rsidR="00A41166" w:rsidRPr="00A41166" w:rsidRDefault="00A41166" w:rsidP="00A41166">
      <w:pPr>
        <w:pStyle w:val="Titulogeneral"/>
      </w:pPr>
      <w:r w:rsidRPr="00A41166">
        <w:t>Usos del canal endémico</w:t>
      </w:r>
    </w:p>
    <w:p w14:paraId="469AAE99"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Conocer la endemia de una enfermedad: incidencia habitual del evento.</w:t>
      </w:r>
    </w:p>
    <w:p w14:paraId="372905F7"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Determinar lo que constituye un “exceso” una vez que se conoce lo que es normal, o las cifras esperadas</w:t>
      </w:r>
    </w:p>
    <w:p w14:paraId="3BD69B2A"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Proporcionar información inmediata y global sobre el comportamiento del evento</w:t>
      </w:r>
    </w:p>
    <w:p w14:paraId="330B6A35"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lastRenderedPageBreak/>
        <w:t>Detectar oportunamente un brote/epidemia.</w:t>
      </w:r>
    </w:p>
    <w:p w14:paraId="57F645D3"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Identificar el comportamiento dentro de la variación histórica.</w:t>
      </w:r>
    </w:p>
    <w:p w14:paraId="1DE18FF0"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Identificar si una intervención realizada en salud pública fue o no exitosa según el comportamiento del evento</w:t>
      </w:r>
    </w:p>
    <w:p w14:paraId="715BAD52" w14:textId="77777777" w:rsidR="00A41166" w:rsidRPr="002E0AFD" w:rsidRDefault="00A41166" w:rsidP="00A41166">
      <w:pPr>
        <w:jc w:val="both"/>
        <w:rPr>
          <w:rFonts w:ascii="Arial Narrow" w:hAnsi="Arial Narrow"/>
        </w:rPr>
      </w:pPr>
    </w:p>
    <w:p w14:paraId="65151966" w14:textId="77777777" w:rsidR="00A41166" w:rsidRPr="00A41166" w:rsidRDefault="00A41166" w:rsidP="00A41166">
      <w:pPr>
        <w:pStyle w:val="Titulogeneral"/>
      </w:pPr>
      <w:r w:rsidRPr="00A41166">
        <w:t>Métodos para la construcción de canales endémicos</w:t>
      </w:r>
    </w:p>
    <w:p w14:paraId="757C4C92"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 xml:space="preserve">Valores máximos y mínimos de la serie (3 bandas). </w:t>
      </w:r>
    </w:p>
    <w:p w14:paraId="3C927A2B"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Mediana y cuartiles</w:t>
      </w:r>
    </w:p>
    <w:p w14:paraId="5A65AAA5"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Mínimos cuadrados</w:t>
      </w:r>
    </w:p>
    <w:p w14:paraId="095072C8"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 xml:space="preserve">Media aritmética y desviación estándar (4 bandas). </w:t>
      </w:r>
    </w:p>
    <w:p w14:paraId="6E501947"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Método de las medias geométricas de las tasas</w:t>
      </w:r>
    </w:p>
    <w:p w14:paraId="11E6A298"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 xml:space="preserve">Alisamiento exponencial de 3 parámetros. </w:t>
      </w:r>
    </w:p>
    <w:p w14:paraId="57F866FA" w14:textId="77777777" w:rsidR="00A41166" w:rsidRPr="00A41166" w:rsidRDefault="00A41166" w:rsidP="00A41166">
      <w:pPr>
        <w:pStyle w:val="Prrafodelista"/>
        <w:numPr>
          <w:ilvl w:val="0"/>
          <w:numId w:val="8"/>
        </w:numPr>
        <w:jc w:val="both"/>
        <w:rPr>
          <w:rFonts w:ascii="Gotham Light" w:hAnsi="Gotham Light"/>
        </w:rPr>
      </w:pPr>
      <w:r w:rsidRPr="00A41166">
        <w:rPr>
          <w:rFonts w:ascii="Gotham Light" w:hAnsi="Gotham Light"/>
        </w:rPr>
        <w:t>Modelación Arima-Sarima, etc.</w:t>
      </w:r>
    </w:p>
    <w:p w14:paraId="6F9362C7" w14:textId="77777777" w:rsidR="00A41166" w:rsidRDefault="00A41166" w:rsidP="00A41166">
      <w:pPr>
        <w:jc w:val="both"/>
        <w:rPr>
          <w:rFonts w:ascii="Arial Narrow" w:hAnsi="Arial Narrow"/>
          <w:b/>
          <w:bCs/>
        </w:rPr>
      </w:pPr>
    </w:p>
    <w:p w14:paraId="044163F5" w14:textId="77777777" w:rsidR="00A41166" w:rsidRPr="00A41166" w:rsidRDefault="00A41166" w:rsidP="00A41166">
      <w:pPr>
        <w:pStyle w:val="Titulogeneral"/>
      </w:pPr>
      <w:r w:rsidRPr="00A41166">
        <w:t>Elaboración manual del canal endémico a través del método de mediana y cuartiles</w:t>
      </w:r>
    </w:p>
    <w:p w14:paraId="4CB537EC" w14:textId="77777777" w:rsidR="00A41166" w:rsidRPr="00A41166" w:rsidRDefault="00A41166" w:rsidP="00A41166">
      <w:pPr>
        <w:spacing w:after="0" w:line="240" w:lineRule="auto"/>
        <w:jc w:val="both"/>
        <w:rPr>
          <w:rFonts w:ascii="Gotham Black" w:hAnsi="Gotham Black"/>
          <w:b/>
          <w:bCs/>
          <w:sz w:val="28"/>
          <w:szCs w:val="32"/>
        </w:rPr>
      </w:pPr>
      <w:r w:rsidRPr="00A41166">
        <w:rPr>
          <w:rFonts w:ascii="Gotham Black" w:hAnsi="Gotham Black"/>
          <w:b/>
          <w:bCs/>
          <w:sz w:val="28"/>
          <w:szCs w:val="32"/>
        </w:rPr>
        <w:t>Información requerida para la construcción:</w:t>
      </w:r>
    </w:p>
    <w:p w14:paraId="5F2F44DB" w14:textId="77777777" w:rsidR="00A41166" w:rsidRPr="002E0AFD" w:rsidRDefault="00A41166" w:rsidP="00A41166">
      <w:pPr>
        <w:spacing w:after="0" w:line="240" w:lineRule="auto"/>
        <w:jc w:val="both"/>
        <w:rPr>
          <w:rFonts w:ascii="Arial Narrow" w:hAnsi="Arial Narrow"/>
        </w:rPr>
      </w:pPr>
    </w:p>
    <w:p w14:paraId="33716385" w14:textId="77777777" w:rsidR="00A41166" w:rsidRPr="00A41166" w:rsidRDefault="00A41166" w:rsidP="00A41166">
      <w:pPr>
        <w:pStyle w:val="Prrafodelista"/>
        <w:numPr>
          <w:ilvl w:val="0"/>
          <w:numId w:val="16"/>
        </w:numPr>
        <w:jc w:val="both"/>
        <w:rPr>
          <w:rFonts w:ascii="Gotham Light" w:hAnsi="Gotham Light"/>
        </w:rPr>
      </w:pPr>
      <w:r w:rsidRPr="00A41166">
        <w:rPr>
          <w:rFonts w:ascii="Gotham Light" w:hAnsi="Gotham Light"/>
        </w:rPr>
        <w:t>Serie histórica (5 a 7 años)</w:t>
      </w:r>
    </w:p>
    <w:p w14:paraId="2003B69E" w14:textId="77777777" w:rsidR="00A41166" w:rsidRPr="00A41166" w:rsidRDefault="00A41166" w:rsidP="00A41166">
      <w:pPr>
        <w:pStyle w:val="Prrafodelista"/>
        <w:numPr>
          <w:ilvl w:val="0"/>
          <w:numId w:val="16"/>
        </w:numPr>
        <w:jc w:val="both"/>
        <w:rPr>
          <w:rFonts w:ascii="Gotham Light" w:hAnsi="Gotham Light"/>
        </w:rPr>
      </w:pPr>
      <w:r w:rsidRPr="00A41166">
        <w:rPr>
          <w:rFonts w:ascii="Gotham Light" w:hAnsi="Gotham Light"/>
        </w:rPr>
        <w:t>Incidencia actual del evento</w:t>
      </w:r>
    </w:p>
    <w:p w14:paraId="498181F2" w14:textId="77777777" w:rsidR="00A41166" w:rsidRPr="00A41166" w:rsidRDefault="00A41166" w:rsidP="00A41166">
      <w:pPr>
        <w:pStyle w:val="Prrafodelista"/>
        <w:numPr>
          <w:ilvl w:val="0"/>
          <w:numId w:val="16"/>
        </w:numPr>
        <w:jc w:val="both"/>
        <w:rPr>
          <w:rFonts w:ascii="Gotham Light" w:hAnsi="Gotham Light"/>
        </w:rPr>
      </w:pPr>
      <w:r w:rsidRPr="00A41166">
        <w:rPr>
          <w:rFonts w:ascii="Gotham Light" w:hAnsi="Gotham Light"/>
        </w:rPr>
        <w:t>Delimitación del tiempo (semanal, mensual, periodo epidemiológico)</w:t>
      </w:r>
    </w:p>
    <w:p w14:paraId="086303C0" w14:textId="77777777" w:rsidR="00A41166" w:rsidRPr="00A41166" w:rsidRDefault="00A41166" w:rsidP="00A41166">
      <w:pPr>
        <w:pStyle w:val="Prrafodelista"/>
        <w:numPr>
          <w:ilvl w:val="0"/>
          <w:numId w:val="16"/>
        </w:numPr>
        <w:jc w:val="both"/>
        <w:rPr>
          <w:rFonts w:ascii="Gotham Light" w:hAnsi="Gotham Light"/>
        </w:rPr>
      </w:pPr>
      <w:r w:rsidRPr="00A41166">
        <w:rPr>
          <w:rFonts w:ascii="Gotham Light" w:hAnsi="Gotham Light"/>
        </w:rPr>
        <w:t>Identificación de años epidémicos del evento (no se tienen en cuenta)</w:t>
      </w:r>
    </w:p>
    <w:p w14:paraId="59938044" w14:textId="77777777" w:rsidR="00A41166" w:rsidRPr="002E0AFD" w:rsidRDefault="00A41166" w:rsidP="00A41166">
      <w:pPr>
        <w:spacing w:after="0" w:line="240" w:lineRule="auto"/>
        <w:jc w:val="both"/>
        <w:rPr>
          <w:rFonts w:ascii="Arial Narrow" w:hAnsi="Arial Narrow"/>
        </w:rPr>
      </w:pPr>
    </w:p>
    <w:p w14:paraId="0AAC8E4B" w14:textId="77777777" w:rsidR="00A41166" w:rsidRPr="00A41166" w:rsidRDefault="00A41166" w:rsidP="00A41166">
      <w:pPr>
        <w:spacing w:after="0" w:line="240" w:lineRule="auto"/>
        <w:jc w:val="both"/>
        <w:rPr>
          <w:rFonts w:ascii="Gotham Black" w:hAnsi="Gotham Black"/>
          <w:b/>
          <w:bCs/>
          <w:sz w:val="28"/>
          <w:szCs w:val="32"/>
        </w:rPr>
      </w:pPr>
      <w:r w:rsidRPr="00A41166">
        <w:rPr>
          <w:rFonts w:ascii="Gotham Black" w:hAnsi="Gotham Black"/>
          <w:b/>
          <w:bCs/>
          <w:sz w:val="28"/>
          <w:szCs w:val="32"/>
        </w:rPr>
        <w:t>Conocimientos:</w:t>
      </w:r>
    </w:p>
    <w:p w14:paraId="18DB81B4" w14:textId="77777777" w:rsidR="00A41166" w:rsidRPr="002E0AFD" w:rsidRDefault="00A41166" w:rsidP="00A41166">
      <w:pPr>
        <w:spacing w:after="0" w:line="240" w:lineRule="auto"/>
        <w:jc w:val="both"/>
        <w:rPr>
          <w:rFonts w:ascii="Arial Narrow" w:hAnsi="Arial Narrow"/>
        </w:rPr>
      </w:pPr>
    </w:p>
    <w:p w14:paraId="380BA18B" w14:textId="77777777" w:rsidR="00A41166" w:rsidRPr="00A41166" w:rsidRDefault="00A41166" w:rsidP="00A41166">
      <w:pPr>
        <w:pStyle w:val="Prrafodelista"/>
        <w:numPr>
          <w:ilvl w:val="0"/>
          <w:numId w:val="16"/>
        </w:numPr>
        <w:jc w:val="both"/>
        <w:rPr>
          <w:rFonts w:ascii="Gotham Light" w:hAnsi="Gotham Light"/>
        </w:rPr>
      </w:pPr>
      <w:r w:rsidRPr="00A41166">
        <w:rPr>
          <w:rFonts w:ascii="Gotham Light" w:hAnsi="Gotham Light"/>
        </w:rPr>
        <w:t>Medidas de tendencia central (mediana)</w:t>
      </w:r>
    </w:p>
    <w:p w14:paraId="31413274" w14:textId="77777777" w:rsidR="00A41166" w:rsidRPr="00A41166" w:rsidRDefault="00A41166" w:rsidP="00A41166">
      <w:pPr>
        <w:pStyle w:val="Prrafodelista"/>
        <w:numPr>
          <w:ilvl w:val="0"/>
          <w:numId w:val="16"/>
        </w:numPr>
        <w:jc w:val="both"/>
        <w:rPr>
          <w:rFonts w:ascii="Gotham Light" w:hAnsi="Gotham Light"/>
        </w:rPr>
      </w:pPr>
      <w:r w:rsidRPr="00A41166">
        <w:rPr>
          <w:rFonts w:ascii="Gotham Light" w:hAnsi="Gotham Light"/>
        </w:rPr>
        <w:t>Medidas de posición (Cuartil)</w:t>
      </w:r>
    </w:p>
    <w:p w14:paraId="2D3967A1" w14:textId="77777777" w:rsidR="00A41166" w:rsidRPr="002E0AFD" w:rsidRDefault="00A41166" w:rsidP="00A41166">
      <w:pPr>
        <w:spacing w:after="0" w:line="240" w:lineRule="auto"/>
        <w:jc w:val="both"/>
        <w:rPr>
          <w:rFonts w:ascii="Arial Narrow" w:hAnsi="Arial Narrow"/>
        </w:rPr>
      </w:pPr>
    </w:p>
    <w:p w14:paraId="0E495D03" w14:textId="77777777" w:rsidR="00A41166" w:rsidRPr="002E0AFD" w:rsidRDefault="00A41166" w:rsidP="00A41166">
      <w:pPr>
        <w:spacing w:after="0" w:line="240" w:lineRule="auto"/>
        <w:jc w:val="both"/>
        <w:rPr>
          <w:rFonts w:ascii="Arial Narrow" w:hAnsi="Arial Narrow"/>
        </w:rPr>
      </w:pPr>
    </w:p>
    <w:p w14:paraId="2F82078B" w14:textId="77777777" w:rsidR="00A41166" w:rsidRPr="00BA0516" w:rsidRDefault="00A41166" w:rsidP="00A41166">
      <w:pPr>
        <w:spacing w:after="0" w:line="240" w:lineRule="auto"/>
        <w:jc w:val="both"/>
        <w:rPr>
          <w:rFonts w:ascii="Arial Narrow" w:hAnsi="Arial Narrow"/>
          <w:sz w:val="24"/>
          <w:szCs w:val="24"/>
        </w:rPr>
      </w:pPr>
      <w:r w:rsidRPr="00A41166">
        <w:rPr>
          <w:rFonts w:ascii="Gotham Black" w:hAnsi="Gotham Black"/>
          <w:b/>
          <w:bCs/>
          <w:color w:val="C00000"/>
          <w:sz w:val="28"/>
          <w:szCs w:val="32"/>
        </w:rPr>
        <w:t>Paso 1:</w:t>
      </w:r>
      <w:r w:rsidRPr="002E0AFD">
        <w:rPr>
          <w:rFonts w:ascii="Arial Narrow" w:hAnsi="Arial Narrow"/>
          <w:color w:val="C00000"/>
          <w:sz w:val="32"/>
          <w:szCs w:val="32"/>
        </w:rPr>
        <w:t xml:space="preserve"> </w:t>
      </w:r>
      <w:r w:rsidRPr="00A41166">
        <w:rPr>
          <w:rFonts w:ascii="Gotham Light" w:hAnsi="Gotham Light"/>
          <w:sz w:val="24"/>
        </w:rPr>
        <w:t>Definir la unidad de tiempo en que se divide el año (semanas epidemiológicas, periodo epidemiológico).</w:t>
      </w:r>
      <w:r>
        <w:rPr>
          <w:rFonts w:ascii="Arial Narrow" w:hAnsi="Arial Narrow"/>
          <w:sz w:val="24"/>
          <w:szCs w:val="24"/>
        </w:rPr>
        <w:t xml:space="preserve">  </w:t>
      </w:r>
    </w:p>
    <w:p w14:paraId="2A6835F7" w14:textId="77777777" w:rsidR="00A41166" w:rsidRPr="002E0AFD" w:rsidRDefault="00A41166" w:rsidP="00A41166">
      <w:pPr>
        <w:spacing w:after="0" w:line="240" w:lineRule="auto"/>
        <w:jc w:val="both"/>
        <w:rPr>
          <w:rFonts w:ascii="Arial Narrow" w:hAnsi="Arial Narrow"/>
        </w:rPr>
      </w:pPr>
    </w:p>
    <w:p w14:paraId="7AEB0FBB" w14:textId="77777777" w:rsidR="00A41166" w:rsidRPr="002E0AFD" w:rsidRDefault="00A41166" w:rsidP="00A41166">
      <w:pPr>
        <w:spacing w:after="0" w:line="240" w:lineRule="auto"/>
        <w:jc w:val="center"/>
        <w:rPr>
          <w:rFonts w:ascii="Arial Narrow" w:hAnsi="Arial Narrow"/>
        </w:rPr>
      </w:pPr>
      <w:r w:rsidRPr="002E0AFD">
        <w:rPr>
          <w:rFonts w:ascii="Arial Narrow" w:hAnsi="Arial Narrow"/>
          <w:noProof/>
        </w:rPr>
        <w:drawing>
          <wp:inline distT="0" distB="0" distL="0" distR="0" wp14:anchorId="73717972" wp14:editId="5E7530B4">
            <wp:extent cx="3148641" cy="2071807"/>
            <wp:effectExtent l="0" t="0" r="0" b="508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4943" cy="2075954"/>
                    </a:xfrm>
                    <a:prstGeom prst="rect">
                      <a:avLst/>
                    </a:prstGeom>
                    <a:noFill/>
                  </pic:spPr>
                </pic:pic>
              </a:graphicData>
            </a:graphic>
          </wp:inline>
        </w:drawing>
      </w:r>
    </w:p>
    <w:p w14:paraId="26C77252" w14:textId="77777777" w:rsidR="00A41166" w:rsidRPr="002E0AFD" w:rsidRDefault="00A41166" w:rsidP="00A41166">
      <w:pPr>
        <w:spacing w:after="0" w:line="240" w:lineRule="auto"/>
        <w:jc w:val="both"/>
        <w:rPr>
          <w:rFonts w:ascii="Arial Narrow" w:hAnsi="Arial Narrow"/>
        </w:rPr>
      </w:pPr>
    </w:p>
    <w:p w14:paraId="4C797128" w14:textId="77777777" w:rsidR="00A41166" w:rsidRPr="00A41166" w:rsidRDefault="00A41166" w:rsidP="00A41166">
      <w:pPr>
        <w:spacing w:after="0" w:line="240" w:lineRule="auto"/>
        <w:jc w:val="both"/>
        <w:rPr>
          <w:rFonts w:ascii="Gotham Light" w:hAnsi="Gotham Light"/>
          <w:sz w:val="24"/>
        </w:rPr>
      </w:pPr>
      <w:r w:rsidRPr="00A41166">
        <w:rPr>
          <w:rFonts w:ascii="Gotham Light" w:hAnsi="Gotham Light"/>
          <w:sz w:val="24"/>
        </w:rPr>
        <w:t xml:space="preserve">El canal endémico puede realizarse por periodo o semanas epidemiológicas, en eventos de evolución aguda y tiempo de incubación cortos se recomienda usar semanas epidemiológicas. </w:t>
      </w:r>
    </w:p>
    <w:p w14:paraId="69F6DC4D" w14:textId="77777777" w:rsidR="00A41166" w:rsidRPr="002E0AFD" w:rsidRDefault="00A41166" w:rsidP="00A41166">
      <w:pPr>
        <w:spacing w:after="0" w:line="240" w:lineRule="auto"/>
        <w:jc w:val="both"/>
        <w:rPr>
          <w:rFonts w:ascii="Arial Narrow" w:hAnsi="Arial Narrow"/>
          <w:b/>
          <w:bCs/>
          <w:sz w:val="32"/>
          <w:szCs w:val="32"/>
        </w:rPr>
      </w:pPr>
    </w:p>
    <w:p w14:paraId="3E6E6ED5" w14:textId="77777777" w:rsidR="00A41166" w:rsidRPr="002E0AFD" w:rsidRDefault="00A41166" w:rsidP="00A41166">
      <w:pPr>
        <w:spacing w:after="0" w:line="240" w:lineRule="auto"/>
        <w:jc w:val="both"/>
        <w:rPr>
          <w:rFonts w:ascii="Arial Narrow" w:hAnsi="Arial Narrow"/>
          <w:b/>
          <w:bCs/>
          <w:sz w:val="32"/>
          <w:szCs w:val="32"/>
        </w:rPr>
      </w:pPr>
      <w:r w:rsidRPr="00A41166">
        <w:rPr>
          <w:rFonts w:ascii="Gotham Black" w:hAnsi="Gotham Black"/>
          <w:b/>
          <w:bCs/>
          <w:color w:val="C00000"/>
          <w:sz w:val="28"/>
          <w:szCs w:val="32"/>
        </w:rPr>
        <w:t>Paso 2:</w:t>
      </w:r>
      <w:r w:rsidRPr="00BA0516">
        <w:rPr>
          <w:rFonts w:ascii="Arial Narrow" w:hAnsi="Arial Narrow"/>
          <w:b/>
          <w:bCs/>
          <w:color w:val="C00000"/>
          <w:sz w:val="32"/>
          <w:szCs w:val="32"/>
        </w:rPr>
        <w:t xml:space="preserve"> </w:t>
      </w:r>
      <w:r w:rsidRPr="00A41166">
        <w:rPr>
          <w:rFonts w:ascii="Gotham Light" w:hAnsi="Gotham Light"/>
          <w:sz w:val="24"/>
        </w:rPr>
        <w:t>Organizar la información de la serie histórica (Fila: años de la serie; Columna: unidad de tiempo definido). Ordene cada columna de menor a mayor</w:t>
      </w:r>
    </w:p>
    <w:p w14:paraId="2D9EBAB2" w14:textId="77777777" w:rsidR="00A41166" w:rsidRPr="002E0AFD" w:rsidRDefault="00A41166" w:rsidP="00A41166">
      <w:pPr>
        <w:spacing w:after="0" w:line="240" w:lineRule="auto"/>
        <w:jc w:val="both"/>
        <w:rPr>
          <w:rFonts w:ascii="Arial Narrow" w:hAnsi="Arial Narrow"/>
        </w:rPr>
      </w:pPr>
    </w:p>
    <w:p w14:paraId="3D6D05EC" w14:textId="77777777" w:rsidR="00A41166" w:rsidRPr="002E0AFD" w:rsidRDefault="00A41166" w:rsidP="00A41166">
      <w:pPr>
        <w:spacing w:after="0" w:line="240" w:lineRule="auto"/>
        <w:jc w:val="both"/>
        <w:rPr>
          <w:rFonts w:ascii="Arial Narrow" w:hAnsi="Arial Narrow"/>
        </w:rPr>
      </w:pPr>
      <w:r w:rsidRPr="002E0AFD">
        <w:rPr>
          <w:rFonts w:ascii="Arial Narrow" w:hAnsi="Arial Narrow"/>
        </w:rPr>
        <w:object w:dxaOrig="10691" w:dyaOrig="2560" w14:anchorId="25E4A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05.75pt" o:ole="">
            <v:imagedata r:id="rId12" o:title=""/>
          </v:shape>
          <o:OLEObject Type="Embed" ProgID="Excel.Sheet.12" ShapeID="_x0000_i1025" DrawAspect="Content" ObjectID="_1673944163" r:id="rId13"/>
        </w:object>
      </w:r>
    </w:p>
    <w:p w14:paraId="1A88FE9C" w14:textId="77777777" w:rsidR="00A41166" w:rsidRDefault="00A41166" w:rsidP="00A41166">
      <w:pPr>
        <w:jc w:val="both"/>
        <w:rPr>
          <w:rFonts w:ascii="Arial Narrow" w:hAnsi="Arial Narrow"/>
        </w:rPr>
      </w:pPr>
    </w:p>
    <w:p w14:paraId="149C7247" w14:textId="77777777" w:rsidR="00A41166" w:rsidRPr="00A41166" w:rsidRDefault="00A41166" w:rsidP="00A41166">
      <w:pPr>
        <w:jc w:val="both"/>
        <w:rPr>
          <w:rFonts w:ascii="Gotham Light" w:hAnsi="Gotham Light"/>
          <w:sz w:val="24"/>
        </w:rPr>
      </w:pPr>
      <w:r w:rsidRPr="00A41166">
        <w:rPr>
          <w:rFonts w:ascii="Gotham Light" w:hAnsi="Gotham Light"/>
          <w:sz w:val="24"/>
        </w:rPr>
        <w:t>En las filas se ubican la información de los casos por cada año de la serie histórica del evento, y en las columnas la unidad de tiempo definida para la elaboración de canal.  La información debe organizase por cada columna de menor a mayor</w:t>
      </w:r>
    </w:p>
    <w:p w14:paraId="1EF78FA3" w14:textId="70DF03F0" w:rsidR="00A41166" w:rsidRPr="00884853" w:rsidRDefault="00A41166" w:rsidP="00A41166">
      <w:pPr>
        <w:jc w:val="both"/>
        <w:rPr>
          <w:rFonts w:ascii="Arial Narrow" w:hAnsi="Arial Narrow"/>
          <w:sz w:val="24"/>
          <w:szCs w:val="24"/>
        </w:rPr>
      </w:pPr>
      <w:r w:rsidRPr="00A41166">
        <w:rPr>
          <w:rFonts w:ascii="Gotham Black" w:hAnsi="Gotham Black"/>
          <w:b/>
          <w:bCs/>
          <w:color w:val="C00000"/>
          <w:sz w:val="28"/>
          <w:szCs w:val="32"/>
        </w:rPr>
        <w:t>Paso 3:</w:t>
      </w:r>
      <w:r w:rsidRPr="002E0AFD">
        <w:rPr>
          <w:rFonts w:ascii="Arial Narrow" w:hAnsi="Arial Narrow"/>
        </w:rPr>
        <w:t xml:space="preserve"> </w:t>
      </w:r>
      <w:r w:rsidRPr="00A41166">
        <w:rPr>
          <w:rFonts w:ascii="Gotham Light" w:hAnsi="Gotham Light"/>
          <w:sz w:val="24"/>
        </w:rPr>
        <w:t>Calcular la mediana de cada columna.</w:t>
      </w:r>
    </w:p>
    <w:p w14:paraId="1BD80CDB" w14:textId="77777777" w:rsidR="00A41166" w:rsidRDefault="00A41166" w:rsidP="00A41166">
      <w:pPr>
        <w:spacing w:after="0"/>
        <w:jc w:val="both"/>
        <w:rPr>
          <w:rFonts w:ascii="Arial Narrow" w:hAnsi="Arial Narrow"/>
          <w:sz w:val="24"/>
          <w:szCs w:val="24"/>
        </w:rPr>
      </w:pPr>
    </w:p>
    <w:p w14:paraId="7BDE1409" w14:textId="18372BE2" w:rsidR="00A41166" w:rsidRDefault="00A41166" w:rsidP="00A41166">
      <w:pPr>
        <w:spacing w:after="0"/>
        <w:jc w:val="both"/>
        <w:rPr>
          <w:rFonts w:ascii="Arial Narrow" w:hAnsi="Arial Narrow"/>
          <w:sz w:val="24"/>
          <w:szCs w:val="24"/>
        </w:rPr>
      </w:pPr>
      <w:r w:rsidRPr="00884853">
        <w:rPr>
          <w:rFonts w:ascii="Arial Narrow" w:hAnsi="Arial Narrow"/>
          <w:noProof/>
          <w:sz w:val="24"/>
          <w:szCs w:val="24"/>
        </w:rPr>
        <mc:AlternateContent>
          <mc:Choice Requires="wps">
            <w:drawing>
              <wp:anchor distT="45720" distB="45720" distL="114300" distR="114300" simplePos="0" relativeHeight="251669504" behindDoc="1" locked="0" layoutInCell="1" allowOverlap="1" wp14:anchorId="1972B10E" wp14:editId="71425155">
                <wp:simplePos x="0" y="0"/>
                <wp:positionH relativeFrom="margin">
                  <wp:posOffset>71755</wp:posOffset>
                </wp:positionH>
                <wp:positionV relativeFrom="paragraph">
                  <wp:posOffset>61595</wp:posOffset>
                </wp:positionV>
                <wp:extent cx="5495925" cy="1306195"/>
                <wp:effectExtent l="0" t="0" r="28575" b="27305"/>
                <wp:wrapTight wrapText="bothSides">
                  <wp:wrapPolygon edited="0">
                    <wp:start x="0" y="0"/>
                    <wp:lineTo x="0" y="21737"/>
                    <wp:lineTo x="21637" y="21737"/>
                    <wp:lineTo x="21637"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0619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F50BC1C" w14:textId="77777777" w:rsidR="00D925C7" w:rsidRPr="00A41166" w:rsidRDefault="00D925C7" w:rsidP="00A41166">
                            <w:pPr>
                              <w:spacing w:after="0"/>
                              <w:jc w:val="both"/>
                              <w:rPr>
                                <w:rFonts w:ascii="Gotham Light" w:hAnsi="Gotham Light"/>
                                <w:sz w:val="24"/>
                              </w:rPr>
                            </w:pPr>
                            <w:r w:rsidRPr="00A41166">
                              <w:rPr>
                                <w:rFonts w:ascii="Gotham Light" w:hAnsi="Gotham Light"/>
                                <w:b/>
                                <w:bCs/>
                                <w:sz w:val="24"/>
                              </w:rPr>
                              <w:t>Recuerden:</w:t>
                            </w:r>
                            <w:r w:rsidRPr="00A41166">
                              <w:rPr>
                                <w:rFonts w:ascii="Gotham Light" w:hAnsi="Gotham Light"/>
                                <w:sz w:val="24"/>
                              </w:rPr>
                              <w:t xml:space="preserve"> La mediana es una medida de tendencia central que divide la distribución de los datos en dos partes iguales:</w:t>
                            </w:r>
                          </w:p>
                          <w:p w14:paraId="674D5E74" w14:textId="77777777" w:rsidR="00D925C7" w:rsidRPr="00A41166" w:rsidRDefault="00D925C7" w:rsidP="00A41166">
                            <w:pPr>
                              <w:spacing w:after="0"/>
                              <w:ind w:left="1416"/>
                              <w:jc w:val="both"/>
                              <w:rPr>
                                <w:rFonts w:ascii="Gotham Light" w:hAnsi="Gotham Light"/>
                                <w:sz w:val="24"/>
                              </w:rPr>
                            </w:pPr>
                            <w:r w:rsidRPr="00A41166">
                              <w:rPr>
                                <w:rFonts w:ascii="Gotham Light" w:hAnsi="Gotham Light"/>
                                <w:sz w:val="24"/>
                              </w:rPr>
                              <w:t>El 50% de las observaciones son iguales o están por debajo de la mediana</w:t>
                            </w:r>
                          </w:p>
                          <w:p w14:paraId="1E2D71A4" w14:textId="77777777" w:rsidR="00D925C7" w:rsidRPr="00A41166" w:rsidRDefault="00D925C7" w:rsidP="00A41166">
                            <w:pPr>
                              <w:spacing w:after="0"/>
                              <w:ind w:left="1416"/>
                              <w:jc w:val="both"/>
                              <w:rPr>
                                <w:rFonts w:ascii="Gotham Light" w:hAnsi="Gotham Light"/>
                                <w:sz w:val="24"/>
                              </w:rPr>
                            </w:pPr>
                            <w:r w:rsidRPr="00A41166">
                              <w:rPr>
                                <w:rFonts w:ascii="Gotham Light" w:hAnsi="Gotham Light"/>
                                <w:sz w:val="24"/>
                              </w:rPr>
                              <w:t>El 50% de las observaciones son iguales o están por encima de la mediana</w:t>
                            </w:r>
                          </w:p>
                          <w:p w14:paraId="506D70D3" w14:textId="77777777" w:rsidR="00D925C7" w:rsidRPr="002908BE" w:rsidRDefault="00D925C7" w:rsidP="00A41166">
                            <w:pPr>
                              <w:jc w:val="both"/>
                              <w:rPr>
                                <w:rFonts w:ascii="Arial Narrow" w:hAnsi="Arial Narrow"/>
                              </w:rPr>
                            </w:pPr>
                          </w:p>
                          <w:p w14:paraId="118E3D1A" w14:textId="77777777" w:rsidR="00D925C7" w:rsidRDefault="00D925C7" w:rsidP="00A41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2B10E" id="_x0000_s1029" type="#_x0000_t202" style="position:absolute;left:0;text-align:left;margin-left:5.65pt;margin-top:4.85pt;width:432.75pt;height:102.8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" fillcolor="#f3a875 [2165]" strokecolor="#ed7d31 [3205]" strokeweight=".5pt">
                <v:fill color2="#f09558 [2613]" rotate="t" colors="0 #f7bda4;.5 #f5b195;1 #f8a581" focus="100%" type="gradient">
                  <o:fill v:ext="view" type="gradientUnscaled"/>
                </v:fill>
                <v:textbox>
                  <w:txbxContent>
                    <w:p w14:paraId="4F50BC1C" w14:textId="77777777" w:rsidR="00D925C7" w:rsidRPr="00A41166" w:rsidRDefault="00D925C7" w:rsidP="00A41166">
                      <w:pPr>
                        <w:spacing w:after="0"/>
                        <w:jc w:val="both"/>
                        <w:rPr>
                          <w:rFonts w:ascii="Gotham Light" w:hAnsi="Gotham Light"/>
                          <w:sz w:val="24"/>
                        </w:rPr>
                      </w:pPr>
                      <w:r w:rsidRPr="00A41166">
                        <w:rPr>
                          <w:rFonts w:ascii="Gotham Light" w:hAnsi="Gotham Light"/>
                          <w:b/>
                          <w:bCs/>
                          <w:sz w:val="24"/>
                        </w:rPr>
                        <w:t>Recuerden:</w:t>
                      </w:r>
                      <w:r w:rsidRPr="00A41166">
                        <w:rPr>
                          <w:rFonts w:ascii="Gotham Light" w:hAnsi="Gotham Light"/>
                          <w:sz w:val="24"/>
                        </w:rPr>
                        <w:t xml:space="preserve"> La mediana es una medida de tendencia central que divide la distribución de los datos en dos partes iguales:</w:t>
                      </w:r>
                    </w:p>
                    <w:p w14:paraId="674D5E74" w14:textId="77777777" w:rsidR="00D925C7" w:rsidRPr="00A41166" w:rsidRDefault="00D925C7" w:rsidP="00A41166">
                      <w:pPr>
                        <w:spacing w:after="0"/>
                        <w:ind w:left="1416"/>
                        <w:jc w:val="both"/>
                        <w:rPr>
                          <w:rFonts w:ascii="Gotham Light" w:hAnsi="Gotham Light"/>
                          <w:sz w:val="24"/>
                        </w:rPr>
                      </w:pPr>
                      <w:r w:rsidRPr="00A41166">
                        <w:rPr>
                          <w:rFonts w:ascii="Gotham Light" w:hAnsi="Gotham Light"/>
                          <w:sz w:val="24"/>
                        </w:rPr>
                        <w:t>El 50% de las observaciones son iguales o están por debajo de la mediana</w:t>
                      </w:r>
                    </w:p>
                    <w:p w14:paraId="1E2D71A4" w14:textId="77777777" w:rsidR="00D925C7" w:rsidRPr="00A41166" w:rsidRDefault="00D925C7" w:rsidP="00A41166">
                      <w:pPr>
                        <w:spacing w:after="0"/>
                        <w:ind w:left="1416"/>
                        <w:jc w:val="both"/>
                        <w:rPr>
                          <w:rFonts w:ascii="Gotham Light" w:hAnsi="Gotham Light"/>
                          <w:sz w:val="24"/>
                        </w:rPr>
                      </w:pPr>
                      <w:r w:rsidRPr="00A41166">
                        <w:rPr>
                          <w:rFonts w:ascii="Gotham Light" w:hAnsi="Gotham Light"/>
                          <w:sz w:val="24"/>
                        </w:rPr>
                        <w:t>El 50% de las observaciones son iguales o están por encima de la mediana</w:t>
                      </w:r>
                    </w:p>
                    <w:p w14:paraId="506D70D3" w14:textId="77777777" w:rsidR="00D925C7" w:rsidRPr="002908BE" w:rsidRDefault="00D925C7" w:rsidP="00A41166">
                      <w:pPr>
                        <w:jc w:val="both"/>
                        <w:rPr>
                          <w:rFonts w:ascii="Arial Narrow" w:hAnsi="Arial Narrow"/>
                        </w:rPr>
                      </w:pPr>
                    </w:p>
                    <w:p w14:paraId="118E3D1A" w14:textId="77777777" w:rsidR="00D925C7" w:rsidRDefault="00D925C7" w:rsidP="00A41166"/>
                  </w:txbxContent>
                </v:textbox>
                <w10:wrap type="tight" anchorx="margin"/>
              </v:shape>
            </w:pict>
          </mc:Fallback>
        </mc:AlternateContent>
      </w:r>
    </w:p>
    <w:p w14:paraId="1A4E168A" w14:textId="4185E9A1" w:rsidR="00A41166" w:rsidRPr="00A41166" w:rsidRDefault="00A41166" w:rsidP="00A41166">
      <w:pPr>
        <w:spacing w:after="0"/>
        <w:jc w:val="both"/>
        <w:rPr>
          <w:rFonts w:ascii="Gotham Light" w:hAnsi="Gotham Light"/>
          <w:sz w:val="24"/>
        </w:rPr>
      </w:pPr>
      <w:r w:rsidRPr="00A41166">
        <w:rPr>
          <w:rFonts w:ascii="Gotham Light" w:hAnsi="Gotham Light"/>
          <w:sz w:val="24"/>
        </w:rPr>
        <w:t>La fórmula para calcular la mediana es:</w:t>
      </w:r>
    </w:p>
    <w:p w14:paraId="40C37A0F" w14:textId="77777777" w:rsidR="00A41166" w:rsidRPr="00A41166" w:rsidRDefault="00A41166" w:rsidP="00A41166">
      <w:pPr>
        <w:spacing w:after="0"/>
        <w:ind w:left="4248"/>
        <w:jc w:val="both"/>
        <w:rPr>
          <w:rFonts w:ascii="Gotham Light" w:hAnsi="Gotham Light"/>
          <w:b/>
          <w:bCs/>
          <w:sz w:val="24"/>
        </w:rPr>
      </w:pPr>
      <w:r w:rsidRPr="00A41166">
        <w:rPr>
          <w:rFonts w:ascii="Gotham Light" w:hAnsi="Gotham Light"/>
          <w:b/>
          <w:bCs/>
          <w:sz w:val="24"/>
        </w:rPr>
        <w:t>(n + 1) / 2</w:t>
      </w:r>
    </w:p>
    <w:p w14:paraId="262E67B2" w14:textId="77777777" w:rsidR="00A41166" w:rsidRPr="00A41166" w:rsidRDefault="00A41166" w:rsidP="00A41166">
      <w:pPr>
        <w:spacing w:after="0"/>
        <w:jc w:val="both"/>
        <w:rPr>
          <w:rFonts w:ascii="Gotham Light" w:hAnsi="Gotham Light"/>
          <w:sz w:val="24"/>
        </w:rPr>
      </w:pPr>
      <w:r w:rsidRPr="00A41166">
        <w:rPr>
          <w:rFonts w:ascii="Gotham Light" w:hAnsi="Gotham Light"/>
          <w:noProof/>
          <w:sz w:val="24"/>
        </w:rPr>
        <mc:AlternateContent>
          <mc:Choice Requires="wps">
            <w:drawing>
              <wp:anchor distT="0" distB="0" distL="114300" distR="114300" simplePos="0" relativeHeight="251668480" behindDoc="0" locked="0" layoutInCell="1" allowOverlap="1" wp14:anchorId="579BA575" wp14:editId="71F13755">
                <wp:simplePos x="0" y="0"/>
                <wp:positionH relativeFrom="column">
                  <wp:posOffset>3270373</wp:posOffset>
                </wp:positionH>
                <wp:positionV relativeFrom="paragraph">
                  <wp:posOffset>151453</wp:posOffset>
                </wp:positionV>
                <wp:extent cx="295275" cy="22860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295275" cy="22860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0373C" id="Rectángulo: esquinas redondeadas 3" o:spid="_x0000_s1026" style="position:absolute;margin-left:257.5pt;margin-top:11.95pt;width:23.2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" filled="f" strokecolor="#ed7d31 [3205]" strokeweight="1pt">
                <v:stroke joinstyle="miter"/>
              </v:roundrect>
            </w:pict>
          </mc:Fallback>
        </mc:AlternateContent>
      </w:r>
      <w:r w:rsidRPr="00A41166">
        <w:rPr>
          <w:rFonts w:ascii="Gotham Light" w:hAnsi="Gotham Light"/>
          <w:sz w:val="24"/>
        </w:rPr>
        <w:t>Al remplazar los datos:</w:t>
      </w:r>
    </w:p>
    <w:p w14:paraId="5D4CCDC3" w14:textId="77777777" w:rsidR="00A41166" w:rsidRPr="00A41166" w:rsidRDefault="00A41166" w:rsidP="00A41166">
      <w:pPr>
        <w:jc w:val="center"/>
        <w:rPr>
          <w:rFonts w:ascii="Gotham Light" w:hAnsi="Gotham Light"/>
          <w:sz w:val="24"/>
        </w:rPr>
      </w:pPr>
      <w:r w:rsidRPr="00A41166">
        <w:rPr>
          <w:rFonts w:ascii="Gotham Light" w:hAnsi="Gotham Light"/>
          <w:sz w:val="24"/>
        </w:rPr>
        <w:t xml:space="preserve">        (7+1) /2 =   4</w:t>
      </w:r>
    </w:p>
    <w:p w14:paraId="667E9139" w14:textId="77777777" w:rsidR="00A41166" w:rsidRPr="00A41166" w:rsidRDefault="00A41166" w:rsidP="00A41166">
      <w:pPr>
        <w:jc w:val="both"/>
        <w:rPr>
          <w:rFonts w:ascii="Gotham Light" w:hAnsi="Gotham Light"/>
          <w:sz w:val="24"/>
        </w:rPr>
      </w:pPr>
      <w:r w:rsidRPr="00A41166">
        <w:rPr>
          <w:rFonts w:ascii="Gotham Light" w:hAnsi="Gotham Light"/>
          <w:sz w:val="24"/>
        </w:rPr>
        <w:t xml:space="preserve">n: número de observaciones, es decir, para el ejemplo corresponde al número de los años seleccionados. </w:t>
      </w:r>
    </w:p>
    <w:p w14:paraId="20961A51" w14:textId="75B00619" w:rsidR="00A41166" w:rsidRPr="00A41166" w:rsidRDefault="00A41166" w:rsidP="00A41166">
      <w:pPr>
        <w:jc w:val="both"/>
        <w:rPr>
          <w:rFonts w:ascii="Gotham Light" w:hAnsi="Gotham Light"/>
          <w:sz w:val="24"/>
        </w:rPr>
      </w:pPr>
      <w:r w:rsidRPr="00A41166">
        <w:rPr>
          <w:rFonts w:ascii="Gotham Light" w:hAnsi="Gotham Light"/>
          <w:sz w:val="24"/>
        </w:rPr>
        <w:t xml:space="preserve">El resultado cuatro indica la posición media (mediana), entonces desde el primer dato se cuenta la cuarta posición, como pueden observar en el recuadro naranja. </w:t>
      </w:r>
    </w:p>
    <w:tbl>
      <w:tblPr>
        <w:tblW w:w="5000" w:type="pct"/>
        <w:jc w:val="center"/>
        <w:tblCellMar>
          <w:left w:w="115" w:type="dxa"/>
          <w:right w:w="115" w:type="dxa"/>
        </w:tblCellMar>
        <w:tblLook w:val="01E0" w:firstRow="1" w:lastRow="1" w:firstColumn="1" w:lastColumn="1" w:noHBand="0" w:noVBand="0"/>
      </w:tblPr>
      <w:tblGrid>
        <w:gridCol w:w="8838"/>
      </w:tblGrid>
      <w:tr w:rsidR="00A41166" w:rsidRPr="002E0AFD" w14:paraId="6AD3C951" w14:textId="77777777" w:rsidTr="00D925C7">
        <w:trPr>
          <w:trHeight w:val="2617"/>
          <w:jc w:val="center"/>
        </w:trPr>
        <w:tc>
          <w:tcPr>
            <w:tcW w:w="5000" w:type="pct"/>
            <w:vAlign w:val="center"/>
          </w:tcPr>
          <w:p w14:paraId="397C4A67" w14:textId="478F399B" w:rsidR="00A41166" w:rsidRPr="002E0AFD" w:rsidRDefault="005C6478" w:rsidP="00D925C7">
            <w:pPr>
              <w:jc w:val="both"/>
              <w:rPr>
                <w:rFonts w:ascii="Arial Narrow" w:hAnsi="Arial Narrow" w:cs="Arial"/>
                <w:b/>
              </w:rPr>
            </w:pPr>
            <w:r w:rsidRPr="00D27D1D">
              <w:rPr>
                <w:rFonts w:ascii="Arial Narrow" w:hAnsi="Arial Narrow" w:cs="Arial"/>
                <w:b/>
                <w:noProof/>
              </w:rPr>
              <w:lastRenderedPageBreak/>
              <mc:AlternateContent>
                <mc:Choice Requires="wps">
                  <w:drawing>
                    <wp:anchor distT="45720" distB="45720" distL="114300" distR="114300" simplePos="0" relativeHeight="251670528" behindDoc="0" locked="0" layoutInCell="1" allowOverlap="1" wp14:anchorId="48ABDAFD" wp14:editId="219EE695">
                      <wp:simplePos x="0" y="0"/>
                      <wp:positionH relativeFrom="column">
                        <wp:posOffset>-635</wp:posOffset>
                      </wp:positionH>
                      <wp:positionV relativeFrom="paragraph">
                        <wp:posOffset>1536065</wp:posOffset>
                      </wp:positionV>
                      <wp:extent cx="5419725" cy="838835"/>
                      <wp:effectExtent l="0" t="0" r="28575" b="1841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388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33FD1DBD" w14:textId="77777777" w:rsidR="00D925C7" w:rsidRPr="00A41166" w:rsidRDefault="00D925C7" w:rsidP="00A41166">
                                  <w:pPr>
                                    <w:jc w:val="both"/>
                                    <w:rPr>
                                      <w:rFonts w:ascii="Gotham Light" w:hAnsi="Gotham Light"/>
                                      <w:sz w:val="24"/>
                                    </w:rPr>
                                  </w:pPr>
                                  <w:r w:rsidRPr="00A41166">
                                    <w:rPr>
                                      <w:rFonts w:ascii="Gotham Light" w:hAnsi="Gotham Light"/>
                                      <w:b/>
                                      <w:bCs/>
                                      <w:sz w:val="24"/>
                                    </w:rPr>
                                    <w:t>NOTA:</w:t>
                                  </w:r>
                                  <w:r w:rsidRPr="00A41166">
                                    <w:rPr>
                                      <w:rFonts w:ascii="Gotham Light" w:hAnsi="Gotham Light"/>
                                      <w:sz w:val="24"/>
                                    </w:rPr>
                                    <w:t xml:space="preserve"> Cuando se trate de números impares donde se obtiene como resultado un promedio entre los dos valores de las observaciones que flanquean la posición, se debe promediar los datos de las dos observaciones. </w:t>
                                  </w:r>
                                </w:p>
                                <w:p w14:paraId="106A9DD3" w14:textId="77777777" w:rsidR="00D925C7" w:rsidRDefault="00D925C7" w:rsidP="00A41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DAFD" id="_x0000_s1030" type="#_x0000_t202" style="position:absolute;left:0;text-align:left;margin-left:-.05pt;margin-top:120.95pt;width:426.75pt;height:66.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" fillcolor="#82a0d7 [2164]" strokecolor="#4472c4 [3204]" strokeweight=".5pt">
                      <v:fill color2="#678ccf [2612]" rotate="t" colors="0 #a8b7df;.5 #9aabd9;1 #879ed7" focus="100%" type="gradient">
                        <o:fill v:ext="view" type="gradientUnscaled"/>
                      </v:fill>
                      <v:textbox>
                        <w:txbxContent>
                          <w:p w14:paraId="33FD1DBD" w14:textId="77777777" w:rsidR="00D925C7" w:rsidRPr="00A41166" w:rsidRDefault="00D925C7" w:rsidP="00A41166">
                            <w:pPr>
                              <w:jc w:val="both"/>
                              <w:rPr>
                                <w:rFonts w:ascii="Gotham Light" w:hAnsi="Gotham Light"/>
                                <w:sz w:val="24"/>
                              </w:rPr>
                            </w:pPr>
                            <w:r w:rsidRPr="00A41166">
                              <w:rPr>
                                <w:rFonts w:ascii="Gotham Light" w:hAnsi="Gotham Light"/>
                                <w:b/>
                                <w:bCs/>
                                <w:sz w:val="24"/>
                              </w:rPr>
                              <w:t>NOTA:</w:t>
                            </w:r>
                            <w:r w:rsidRPr="00A41166">
                              <w:rPr>
                                <w:rFonts w:ascii="Gotham Light" w:hAnsi="Gotham Light"/>
                                <w:sz w:val="24"/>
                              </w:rPr>
                              <w:t xml:space="preserve"> Cuando se trate de números impares donde se obtiene como resultado un promedio entre los dos valores de las observaciones que flanquean la posición, se debe promediar los datos de las dos observaciones. </w:t>
                            </w:r>
                          </w:p>
                          <w:p w14:paraId="106A9DD3" w14:textId="77777777" w:rsidR="00D925C7" w:rsidRDefault="00D925C7" w:rsidP="00A41166"/>
                        </w:txbxContent>
                      </v:textbox>
                      <w10:wrap type="square"/>
                    </v:shape>
                  </w:pict>
                </mc:Fallback>
              </mc:AlternateContent>
            </w:r>
            <w:r w:rsidR="00A41166" w:rsidRPr="002E0AFD">
              <w:rPr>
                <w:rFonts w:ascii="Arial Narrow" w:hAnsi="Arial Narrow" w:cs="Arial"/>
                <w:b/>
                <w:noProof/>
              </w:rPr>
              <w:drawing>
                <wp:inline distT="0" distB="0" distL="0" distR="0" wp14:anchorId="1AD133E6" wp14:editId="4019B8A3">
                  <wp:extent cx="5334617" cy="1365662"/>
                  <wp:effectExtent l="0" t="0" r="0" b="63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290" cy="1380170"/>
                          </a:xfrm>
                          <a:prstGeom prst="rect">
                            <a:avLst/>
                          </a:prstGeom>
                          <a:noFill/>
                        </pic:spPr>
                      </pic:pic>
                    </a:graphicData>
                  </a:graphic>
                </wp:inline>
              </w:drawing>
            </w:r>
          </w:p>
          <w:p w14:paraId="703F1500" w14:textId="03F387E8" w:rsidR="00A41166" w:rsidRPr="002E0AFD" w:rsidRDefault="00A41166" w:rsidP="00D925C7">
            <w:pPr>
              <w:jc w:val="both"/>
              <w:rPr>
                <w:rFonts w:ascii="Arial Narrow" w:hAnsi="Arial Narrow" w:cs="Arial"/>
                <w:b/>
              </w:rPr>
            </w:pPr>
          </w:p>
          <w:p w14:paraId="3F159B0F" w14:textId="1CD8C2DC" w:rsidR="00A41166" w:rsidRPr="00884853" w:rsidRDefault="00A41166" w:rsidP="00D925C7">
            <w:pPr>
              <w:jc w:val="both"/>
              <w:rPr>
                <w:rFonts w:ascii="Arial Narrow" w:hAnsi="Arial Narrow" w:cs="Arial"/>
                <w:bCs/>
                <w:sz w:val="24"/>
                <w:szCs w:val="24"/>
              </w:rPr>
            </w:pPr>
            <w:r w:rsidRPr="00A41166">
              <w:rPr>
                <w:rFonts w:ascii="Gotham Black" w:hAnsi="Gotham Black"/>
                <w:b/>
                <w:bCs/>
                <w:color w:val="C00000"/>
                <w:sz w:val="28"/>
                <w:szCs w:val="32"/>
              </w:rPr>
              <w:t>Paso 4:</w:t>
            </w:r>
            <w:r w:rsidRPr="002D6503">
              <w:rPr>
                <w:rFonts w:ascii="Arial Narrow" w:hAnsi="Arial Narrow" w:cs="Arial"/>
                <w:b/>
              </w:rPr>
              <w:t xml:space="preserve"> </w:t>
            </w:r>
            <w:r w:rsidRPr="00A41166">
              <w:rPr>
                <w:rFonts w:ascii="Gotham Light" w:hAnsi="Gotham Light"/>
                <w:sz w:val="24"/>
              </w:rPr>
              <w:t>Calcular el primer cuartil:</w:t>
            </w:r>
            <w:r w:rsidRPr="00884853">
              <w:rPr>
                <w:rFonts w:ascii="Arial Narrow" w:hAnsi="Arial Narrow" w:cs="Arial"/>
                <w:bCs/>
                <w:sz w:val="24"/>
                <w:szCs w:val="24"/>
              </w:rPr>
              <w:t xml:space="preserve">  </w:t>
            </w:r>
          </w:p>
          <w:p w14:paraId="3A512838" w14:textId="6D388AEB" w:rsidR="00A41166" w:rsidRDefault="00A41166" w:rsidP="00D925C7">
            <w:pPr>
              <w:spacing w:after="0" w:line="240" w:lineRule="auto"/>
              <w:jc w:val="both"/>
              <w:rPr>
                <w:rFonts w:ascii="Arial Narrow" w:hAnsi="Arial Narrow" w:cs="Arial"/>
                <w:b/>
                <w:sz w:val="24"/>
                <w:szCs w:val="24"/>
              </w:rPr>
            </w:pPr>
          </w:p>
          <w:p w14:paraId="5571089F" w14:textId="728191AF" w:rsidR="00402B1F" w:rsidRDefault="005C6478" w:rsidP="00D925C7">
            <w:pPr>
              <w:spacing w:after="0" w:line="240" w:lineRule="auto"/>
              <w:jc w:val="both"/>
              <w:rPr>
                <w:rFonts w:ascii="Arial Narrow" w:hAnsi="Arial Narrow" w:cs="Arial"/>
                <w:b/>
                <w:sz w:val="24"/>
                <w:szCs w:val="24"/>
              </w:rPr>
            </w:pPr>
            <w:r w:rsidRPr="002908BE">
              <w:rPr>
                <w:rFonts w:ascii="Arial Narrow" w:hAnsi="Arial Narrow"/>
                <w:noProof/>
              </w:rPr>
              <mc:AlternateContent>
                <mc:Choice Requires="wps">
                  <w:drawing>
                    <wp:inline distT="0" distB="0" distL="0" distR="0" wp14:anchorId="6FBEEAD2" wp14:editId="0A436B0F">
                      <wp:extent cx="5495925" cy="1146175"/>
                      <wp:effectExtent l="0" t="0" r="28575" b="15875"/>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1461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CB59A8" w14:textId="77777777" w:rsidR="00D925C7" w:rsidRPr="00A41166" w:rsidRDefault="00D925C7" w:rsidP="005C6478">
                                  <w:pPr>
                                    <w:spacing w:after="0"/>
                                    <w:jc w:val="both"/>
                                    <w:rPr>
                                      <w:rFonts w:ascii="Gotham Light" w:hAnsi="Gotham Light"/>
                                      <w:sz w:val="24"/>
                                    </w:rPr>
                                  </w:pPr>
                                  <w:r w:rsidRPr="00A41166">
                                    <w:rPr>
                                      <w:rFonts w:ascii="Gotham Light" w:hAnsi="Gotham Light"/>
                                      <w:sz w:val="24"/>
                                    </w:rPr>
                                    <w:t>Los cuartiles son valores que dividen una muestra de datos en cuatro partes iguales.</w:t>
                                  </w:r>
                                </w:p>
                                <w:p w14:paraId="493B6396" w14:textId="77777777" w:rsidR="00D925C7" w:rsidRPr="00A41166" w:rsidRDefault="00D925C7" w:rsidP="005C6478">
                                  <w:pPr>
                                    <w:spacing w:after="0"/>
                                    <w:jc w:val="both"/>
                                    <w:rPr>
                                      <w:rFonts w:ascii="Gotham Light" w:hAnsi="Gotham Light"/>
                                      <w:sz w:val="24"/>
                                    </w:rPr>
                                  </w:pPr>
                                  <w:r w:rsidRPr="00A41166">
                                    <w:rPr>
                                      <w:rFonts w:ascii="Gotham Light" w:hAnsi="Gotham Light"/>
                                      <w:sz w:val="24"/>
                                    </w:rPr>
                                    <w:t>El primer cuartil corresponde al 25% de los datos que son menores o igual a este valor.</w:t>
                                  </w:r>
                                </w:p>
                                <w:p w14:paraId="06685E5E" w14:textId="77777777" w:rsidR="00D925C7" w:rsidRPr="00A41166" w:rsidRDefault="00D925C7" w:rsidP="005C6478">
                                  <w:pPr>
                                    <w:spacing w:after="0"/>
                                    <w:jc w:val="center"/>
                                    <w:rPr>
                                      <w:rFonts w:ascii="Gotham Light" w:hAnsi="Gotham Light"/>
                                      <w:sz w:val="24"/>
                                    </w:rPr>
                                  </w:pPr>
                                  <w:r w:rsidRPr="00A41166">
                                    <w:rPr>
                                      <w:rFonts w:ascii="Gotham Light" w:hAnsi="Gotham Light"/>
                                      <w:sz w:val="24"/>
                                    </w:rPr>
                                    <w:t>La fórmula es:</w:t>
                                  </w:r>
                                </w:p>
                                <w:p w14:paraId="6CF8ECB3" w14:textId="77777777" w:rsidR="00D925C7" w:rsidRPr="00A41166" w:rsidRDefault="00D925C7" w:rsidP="005C6478">
                                  <w:pPr>
                                    <w:jc w:val="center"/>
                                    <w:rPr>
                                      <w:rFonts w:ascii="Gotham Light" w:hAnsi="Gotham Light"/>
                                      <w:b/>
                                      <w:bCs/>
                                      <w:sz w:val="24"/>
                                    </w:rPr>
                                  </w:pPr>
                                  <w:r w:rsidRPr="00A41166">
                                    <w:rPr>
                                      <w:rFonts w:ascii="Gotham Light" w:hAnsi="Gotham Light"/>
                                      <w:b/>
                                      <w:bCs/>
                                      <w:sz w:val="24"/>
                                    </w:rPr>
                                    <w:t>(n + 1) / 4</w:t>
                                  </w:r>
                                </w:p>
                                <w:p w14:paraId="249D83D8" w14:textId="77777777" w:rsidR="00D925C7" w:rsidRPr="002908BE" w:rsidRDefault="00D925C7" w:rsidP="005C6478">
                                  <w:pPr>
                                    <w:ind w:left="2124"/>
                                    <w:jc w:val="both"/>
                                    <w:rPr>
                                      <w:rFonts w:ascii="Arial Narrow" w:hAnsi="Arial Narrow"/>
                                    </w:rPr>
                                  </w:pPr>
                                </w:p>
                                <w:p w14:paraId="49D7AFD6" w14:textId="77777777" w:rsidR="00D925C7" w:rsidRDefault="00D925C7" w:rsidP="005C6478"/>
                              </w:txbxContent>
                            </wps:txbx>
                            <wps:bodyPr rot="0" vert="horz" wrap="square" lIns="91440" tIns="45720" rIns="91440" bIns="45720" anchor="t" anchorCtr="0">
                              <a:noAutofit/>
                            </wps:bodyPr>
                          </wps:wsp>
                        </a:graphicData>
                      </a:graphic>
                    </wp:inline>
                  </w:drawing>
                </mc:Choice>
                <mc:Fallback>
                  <w:pict>
                    <v:shape w14:anchorId="6FBEEAD2" id="Cuadro de texto 2" o:spid="_x0000_s1031" type="#_x0000_t202" style="width:432.75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" fillcolor="#f3a875 [2165]" strokecolor="#ed7d31 [3205]" strokeweight=".5pt">
                      <v:fill color2="#f09558 [2613]" rotate="t" colors="0 #f7bda4;.5 #f5b195;1 #f8a581" focus="100%" type="gradient">
                        <o:fill v:ext="view" type="gradientUnscaled"/>
                      </v:fill>
                      <v:textbox>
                        <w:txbxContent>
                          <w:p w14:paraId="39CB59A8" w14:textId="77777777" w:rsidR="00D925C7" w:rsidRPr="00A41166" w:rsidRDefault="00D925C7" w:rsidP="005C6478">
                            <w:pPr>
                              <w:spacing w:after="0"/>
                              <w:jc w:val="both"/>
                              <w:rPr>
                                <w:rFonts w:ascii="Gotham Light" w:hAnsi="Gotham Light"/>
                                <w:sz w:val="24"/>
                              </w:rPr>
                            </w:pPr>
                            <w:r w:rsidRPr="00A41166">
                              <w:rPr>
                                <w:rFonts w:ascii="Gotham Light" w:hAnsi="Gotham Light"/>
                                <w:sz w:val="24"/>
                              </w:rPr>
                              <w:t>Los cuartiles son valores que dividen una muestra de datos en cuatro partes iguales.</w:t>
                            </w:r>
                          </w:p>
                          <w:p w14:paraId="493B6396" w14:textId="77777777" w:rsidR="00D925C7" w:rsidRPr="00A41166" w:rsidRDefault="00D925C7" w:rsidP="005C6478">
                            <w:pPr>
                              <w:spacing w:after="0"/>
                              <w:jc w:val="both"/>
                              <w:rPr>
                                <w:rFonts w:ascii="Gotham Light" w:hAnsi="Gotham Light"/>
                                <w:sz w:val="24"/>
                              </w:rPr>
                            </w:pPr>
                            <w:r w:rsidRPr="00A41166">
                              <w:rPr>
                                <w:rFonts w:ascii="Gotham Light" w:hAnsi="Gotham Light"/>
                                <w:sz w:val="24"/>
                              </w:rPr>
                              <w:t>El primer cuartil corresponde al 25% de los datos que son menores o igual a este valor.</w:t>
                            </w:r>
                          </w:p>
                          <w:p w14:paraId="06685E5E" w14:textId="77777777" w:rsidR="00D925C7" w:rsidRPr="00A41166" w:rsidRDefault="00D925C7" w:rsidP="005C6478">
                            <w:pPr>
                              <w:spacing w:after="0"/>
                              <w:jc w:val="center"/>
                              <w:rPr>
                                <w:rFonts w:ascii="Gotham Light" w:hAnsi="Gotham Light"/>
                                <w:sz w:val="24"/>
                              </w:rPr>
                            </w:pPr>
                            <w:r w:rsidRPr="00A41166">
                              <w:rPr>
                                <w:rFonts w:ascii="Gotham Light" w:hAnsi="Gotham Light"/>
                                <w:sz w:val="24"/>
                              </w:rPr>
                              <w:t>La fórmula es:</w:t>
                            </w:r>
                          </w:p>
                          <w:p w14:paraId="6CF8ECB3" w14:textId="77777777" w:rsidR="00D925C7" w:rsidRPr="00A41166" w:rsidRDefault="00D925C7" w:rsidP="005C6478">
                            <w:pPr>
                              <w:jc w:val="center"/>
                              <w:rPr>
                                <w:rFonts w:ascii="Gotham Light" w:hAnsi="Gotham Light"/>
                                <w:b/>
                                <w:bCs/>
                                <w:sz w:val="24"/>
                              </w:rPr>
                            </w:pPr>
                            <w:r w:rsidRPr="00A41166">
                              <w:rPr>
                                <w:rFonts w:ascii="Gotham Light" w:hAnsi="Gotham Light"/>
                                <w:b/>
                                <w:bCs/>
                                <w:sz w:val="24"/>
                              </w:rPr>
                              <w:t>(n + 1) / 4</w:t>
                            </w:r>
                          </w:p>
                          <w:p w14:paraId="249D83D8" w14:textId="77777777" w:rsidR="00D925C7" w:rsidRPr="002908BE" w:rsidRDefault="00D925C7" w:rsidP="005C6478">
                            <w:pPr>
                              <w:ind w:left="2124"/>
                              <w:jc w:val="both"/>
                              <w:rPr>
                                <w:rFonts w:ascii="Arial Narrow" w:hAnsi="Arial Narrow"/>
                              </w:rPr>
                            </w:pPr>
                          </w:p>
                          <w:p w14:paraId="49D7AFD6" w14:textId="77777777" w:rsidR="00D925C7" w:rsidRDefault="00D925C7" w:rsidP="005C6478"/>
                        </w:txbxContent>
                      </v:textbox>
                      <w10:anchorlock/>
                    </v:shape>
                  </w:pict>
                </mc:Fallback>
              </mc:AlternateContent>
            </w:r>
          </w:p>
          <w:p w14:paraId="539A6A32" w14:textId="77777777" w:rsidR="005C6478" w:rsidRDefault="005C6478" w:rsidP="00D925C7">
            <w:pPr>
              <w:spacing w:after="0" w:line="240" w:lineRule="auto"/>
              <w:jc w:val="both"/>
              <w:rPr>
                <w:rFonts w:ascii="Gotham Light" w:hAnsi="Gotham Light"/>
                <w:sz w:val="24"/>
              </w:rPr>
            </w:pPr>
          </w:p>
          <w:p w14:paraId="4D14778A" w14:textId="576EE029" w:rsidR="00A41166" w:rsidRPr="00A41166" w:rsidRDefault="00A41166" w:rsidP="00D925C7">
            <w:pPr>
              <w:spacing w:after="0" w:line="240" w:lineRule="auto"/>
              <w:jc w:val="both"/>
              <w:rPr>
                <w:rFonts w:ascii="Gotham Light" w:hAnsi="Gotham Light"/>
                <w:sz w:val="24"/>
              </w:rPr>
            </w:pPr>
            <w:r w:rsidRPr="00A41166">
              <w:rPr>
                <w:rFonts w:ascii="Gotham Light" w:hAnsi="Gotham Light"/>
                <w:noProof/>
                <w:sz w:val="24"/>
              </w:rPr>
              <mc:AlternateContent>
                <mc:Choice Requires="wps">
                  <w:drawing>
                    <wp:anchor distT="0" distB="0" distL="114300" distR="114300" simplePos="0" relativeHeight="251672576" behindDoc="0" locked="0" layoutInCell="1" allowOverlap="1" wp14:anchorId="017F9D7C" wp14:editId="5B5E66C2">
                      <wp:simplePos x="0" y="0"/>
                      <wp:positionH relativeFrom="column">
                        <wp:posOffset>3052445</wp:posOffset>
                      </wp:positionH>
                      <wp:positionV relativeFrom="paragraph">
                        <wp:posOffset>139065</wp:posOffset>
                      </wp:positionV>
                      <wp:extent cx="295275" cy="228600"/>
                      <wp:effectExtent l="0" t="0" r="28575" b="19050"/>
                      <wp:wrapNone/>
                      <wp:docPr id="7" name="Rectángulo: esquinas redondeadas 7"/>
                      <wp:cNvGraphicFramePr/>
                      <a:graphic xmlns:a="http://schemas.openxmlformats.org/drawingml/2006/main">
                        <a:graphicData uri="http://schemas.microsoft.com/office/word/2010/wordprocessingShape">
                          <wps:wsp>
                            <wps:cNvSpPr/>
                            <wps:spPr>
                              <a:xfrm>
                                <a:off x="0" y="0"/>
                                <a:ext cx="295275" cy="22860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4F668" id="Rectángulo: esquinas redondeadas 7" o:spid="_x0000_s1026" style="position:absolute;margin-left:240.35pt;margin-top:10.95pt;width:23.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" filled="f" strokecolor="#ed7d31 [3205]" strokeweight="1pt">
                      <v:stroke joinstyle="miter"/>
                    </v:roundrect>
                  </w:pict>
                </mc:Fallback>
              </mc:AlternateContent>
            </w:r>
            <w:r w:rsidRPr="00A41166">
              <w:rPr>
                <w:rFonts w:ascii="Gotham Light" w:hAnsi="Gotham Light"/>
                <w:sz w:val="24"/>
              </w:rPr>
              <w:t>Al remplazar los datos:</w:t>
            </w:r>
          </w:p>
          <w:p w14:paraId="253ABAE2" w14:textId="77777777" w:rsidR="00A41166" w:rsidRPr="00A41166" w:rsidRDefault="00A41166" w:rsidP="00D925C7">
            <w:pPr>
              <w:spacing w:after="0" w:line="240" w:lineRule="auto"/>
              <w:jc w:val="center"/>
              <w:rPr>
                <w:rFonts w:ascii="Gotham Light" w:hAnsi="Gotham Light"/>
                <w:sz w:val="24"/>
              </w:rPr>
            </w:pPr>
            <w:r w:rsidRPr="00A41166">
              <w:rPr>
                <w:rFonts w:ascii="Gotham Light" w:hAnsi="Gotham Light"/>
                <w:sz w:val="24"/>
              </w:rPr>
              <w:t>(7+1) /4 =    2</w:t>
            </w:r>
          </w:p>
          <w:p w14:paraId="59202A18" w14:textId="77777777" w:rsidR="00A41166" w:rsidRPr="00A41166" w:rsidRDefault="00A41166" w:rsidP="00D925C7">
            <w:pPr>
              <w:jc w:val="both"/>
              <w:rPr>
                <w:rFonts w:ascii="Gotham Light" w:hAnsi="Gotham Light"/>
                <w:sz w:val="24"/>
              </w:rPr>
            </w:pPr>
          </w:p>
          <w:p w14:paraId="41FBCB30" w14:textId="77777777" w:rsidR="00A41166" w:rsidRPr="00A41166" w:rsidRDefault="00A41166" w:rsidP="00D925C7">
            <w:pPr>
              <w:jc w:val="both"/>
              <w:rPr>
                <w:rFonts w:ascii="Gotham Light" w:hAnsi="Gotham Light"/>
                <w:sz w:val="24"/>
              </w:rPr>
            </w:pPr>
            <w:r w:rsidRPr="00A41166">
              <w:rPr>
                <w:rFonts w:ascii="Gotham Light" w:hAnsi="Gotham Light"/>
                <w:sz w:val="24"/>
              </w:rPr>
              <w:t xml:space="preserve">El resultado del primer cuartil indica la posición donde se encuentran el 25% de los datos que son iguales o menor a ese valor. Al ubicar la posición dos en la tabla pueden observar el recuadro verde que corresponderán al </w:t>
            </w:r>
            <w:r w:rsidRPr="00A41166">
              <w:rPr>
                <w:rFonts w:ascii="Gotham Light" w:hAnsi="Gotham Light"/>
                <w:b/>
                <w:bCs/>
                <w:i/>
                <w:iCs/>
                <w:sz w:val="24"/>
              </w:rPr>
              <w:t>límite inferior</w:t>
            </w:r>
            <w:r w:rsidRPr="00A41166">
              <w:rPr>
                <w:rFonts w:ascii="Gotham Light" w:hAnsi="Gotham Light"/>
                <w:sz w:val="24"/>
              </w:rPr>
              <w:t>.</w:t>
            </w:r>
          </w:p>
          <w:p w14:paraId="73AEBC90" w14:textId="77777777" w:rsidR="00A41166" w:rsidRPr="002E0AFD" w:rsidRDefault="00A41166" w:rsidP="00D925C7">
            <w:pPr>
              <w:jc w:val="both"/>
              <w:rPr>
                <w:rFonts w:ascii="Arial Narrow" w:hAnsi="Arial Narrow" w:cs="Arial"/>
                <w:b/>
              </w:rPr>
            </w:pPr>
            <w:r w:rsidRPr="002E0AFD">
              <w:rPr>
                <w:rFonts w:ascii="Arial Narrow" w:hAnsi="Arial Narrow" w:cs="Arial"/>
                <w:b/>
                <w:noProof/>
              </w:rPr>
              <w:drawing>
                <wp:inline distT="0" distB="0" distL="0" distR="0" wp14:anchorId="20AB3A78" wp14:editId="63EEC899">
                  <wp:extent cx="5381004" cy="1377537"/>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0238" cy="1395261"/>
                          </a:xfrm>
                          <a:prstGeom prst="rect">
                            <a:avLst/>
                          </a:prstGeom>
                          <a:noFill/>
                        </pic:spPr>
                      </pic:pic>
                    </a:graphicData>
                  </a:graphic>
                </wp:inline>
              </w:drawing>
            </w:r>
          </w:p>
          <w:p w14:paraId="3A5D6BE2" w14:textId="50DA4A1F" w:rsidR="005C6478" w:rsidRDefault="005C6478" w:rsidP="00D925C7">
            <w:pPr>
              <w:jc w:val="both"/>
              <w:rPr>
                <w:rFonts w:ascii="Gotham Black" w:hAnsi="Gotham Black"/>
                <w:b/>
                <w:bCs/>
                <w:color w:val="C00000"/>
                <w:sz w:val="28"/>
                <w:szCs w:val="32"/>
              </w:rPr>
            </w:pPr>
          </w:p>
          <w:p w14:paraId="615A7435" w14:textId="77777777" w:rsidR="005C6478" w:rsidRDefault="005C6478" w:rsidP="00D925C7">
            <w:pPr>
              <w:jc w:val="both"/>
              <w:rPr>
                <w:rFonts w:ascii="Gotham Black" w:hAnsi="Gotham Black"/>
                <w:b/>
                <w:bCs/>
                <w:color w:val="C00000"/>
                <w:sz w:val="28"/>
                <w:szCs w:val="32"/>
              </w:rPr>
            </w:pPr>
          </w:p>
          <w:p w14:paraId="2F0B17B4" w14:textId="4F98F78B" w:rsidR="00A41166" w:rsidRPr="00884853" w:rsidRDefault="00A41166" w:rsidP="00D925C7">
            <w:pPr>
              <w:jc w:val="both"/>
              <w:rPr>
                <w:rFonts w:ascii="Arial Narrow" w:hAnsi="Arial Narrow" w:cs="Arial"/>
                <w:b/>
                <w:sz w:val="24"/>
                <w:szCs w:val="24"/>
              </w:rPr>
            </w:pPr>
            <w:r w:rsidRPr="00A41166">
              <w:rPr>
                <w:rFonts w:ascii="Gotham Black" w:hAnsi="Gotham Black"/>
                <w:b/>
                <w:bCs/>
                <w:color w:val="C00000"/>
                <w:sz w:val="28"/>
                <w:szCs w:val="32"/>
              </w:rPr>
              <w:lastRenderedPageBreak/>
              <w:t>Paso 5:</w:t>
            </w:r>
            <w:r w:rsidRPr="00884853">
              <w:rPr>
                <w:rFonts w:ascii="Arial Narrow" w:hAnsi="Arial Narrow" w:cs="Arial"/>
                <w:b/>
                <w:sz w:val="24"/>
                <w:szCs w:val="24"/>
              </w:rPr>
              <w:t xml:space="preserve"> </w:t>
            </w:r>
            <w:r w:rsidRPr="00A41166">
              <w:rPr>
                <w:rFonts w:ascii="Gotham Light" w:hAnsi="Gotham Light"/>
                <w:sz w:val="24"/>
              </w:rPr>
              <w:t>Calcular el tercer cuartil</w:t>
            </w:r>
          </w:p>
          <w:p w14:paraId="579931C0" w14:textId="77777777" w:rsidR="00A41166" w:rsidRPr="00A41166" w:rsidRDefault="00A41166" w:rsidP="00D925C7">
            <w:pPr>
              <w:spacing w:after="0"/>
              <w:jc w:val="both"/>
              <w:rPr>
                <w:rFonts w:ascii="Gotham Light" w:hAnsi="Gotham Light"/>
                <w:sz w:val="24"/>
              </w:rPr>
            </w:pPr>
            <w:r w:rsidRPr="00A41166">
              <w:rPr>
                <w:rFonts w:ascii="Gotham Light" w:hAnsi="Gotham Light"/>
                <w:sz w:val="24"/>
              </w:rPr>
              <w:t>El tercer cuartil corresponde al 75% de los datos que son menores o igual a este valor.</w:t>
            </w:r>
          </w:p>
          <w:p w14:paraId="2B167907" w14:textId="77777777" w:rsidR="00A41166" w:rsidRPr="00A41166" w:rsidRDefault="00A41166" w:rsidP="00D925C7">
            <w:pPr>
              <w:spacing w:after="0"/>
              <w:rPr>
                <w:rFonts w:ascii="Gotham Light" w:hAnsi="Gotham Light"/>
                <w:sz w:val="24"/>
              </w:rPr>
            </w:pPr>
          </w:p>
          <w:p w14:paraId="182DD910" w14:textId="77777777" w:rsidR="00A41166" w:rsidRPr="00A41166" w:rsidRDefault="00A41166" w:rsidP="00D925C7">
            <w:pPr>
              <w:spacing w:after="0"/>
              <w:rPr>
                <w:rFonts w:ascii="Gotham Light" w:hAnsi="Gotham Light"/>
                <w:sz w:val="24"/>
              </w:rPr>
            </w:pPr>
            <w:r w:rsidRPr="00A41166">
              <w:rPr>
                <w:rFonts w:ascii="Gotham Light" w:hAnsi="Gotham Light"/>
                <w:sz w:val="24"/>
              </w:rPr>
              <w:t>La fórmula es:</w:t>
            </w:r>
          </w:p>
          <w:p w14:paraId="31ECF449" w14:textId="77777777" w:rsidR="00A41166" w:rsidRPr="00A41166" w:rsidRDefault="00A41166" w:rsidP="00D925C7">
            <w:pPr>
              <w:jc w:val="center"/>
              <w:rPr>
                <w:rFonts w:ascii="Gotham Light" w:hAnsi="Gotham Light"/>
                <w:b/>
                <w:bCs/>
                <w:sz w:val="24"/>
              </w:rPr>
            </w:pPr>
            <w:r w:rsidRPr="00A41166">
              <w:rPr>
                <w:rFonts w:ascii="Gotham Light" w:hAnsi="Gotham Light"/>
                <w:b/>
                <w:bCs/>
                <w:sz w:val="24"/>
              </w:rPr>
              <w:t>3(n + 1) / 4</w:t>
            </w:r>
          </w:p>
          <w:p w14:paraId="6A645435" w14:textId="62C2E863" w:rsidR="00A41166" w:rsidRPr="00A41166" w:rsidRDefault="005C6478" w:rsidP="00D925C7">
            <w:pPr>
              <w:rPr>
                <w:rFonts w:ascii="Gotham Light" w:hAnsi="Gotham Light"/>
                <w:sz w:val="24"/>
              </w:rPr>
            </w:pPr>
            <w:r w:rsidRPr="00A41166">
              <w:rPr>
                <w:rFonts w:ascii="Gotham Light" w:hAnsi="Gotham Light"/>
                <w:noProof/>
                <w:sz w:val="24"/>
              </w:rPr>
              <mc:AlternateContent>
                <mc:Choice Requires="wps">
                  <w:drawing>
                    <wp:anchor distT="0" distB="0" distL="114300" distR="114300" simplePos="0" relativeHeight="251673600" behindDoc="0" locked="0" layoutInCell="1" allowOverlap="1" wp14:anchorId="5A928436" wp14:editId="11DCD2A0">
                      <wp:simplePos x="0" y="0"/>
                      <wp:positionH relativeFrom="column">
                        <wp:posOffset>3054985</wp:posOffset>
                      </wp:positionH>
                      <wp:positionV relativeFrom="paragraph">
                        <wp:posOffset>255270</wp:posOffset>
                      </wp:positionV>
                      <wp:extent cx="295275" cy="228600"/>
                      <wp:effectExtent l="0" t="0" r="28575" b="19050"/>
                      <wp:wrapNone/>
                      <wp:docPr id="8" name="Rectángulo: esquinas redondeadas 8"/>
                      <wp:cNvGraphicFramePr/>
                      <a:graphic xmlns:a="http://schemas.openxmlformats.org/drawingml/2006/main">
                        <a:graphicData uri="http://schemas.microsoft.com/office/word/2010/wordprocessingShape">
                          <wps:wsp>
                            <wps:cNvSpPr/>
                            <wps:spPr>
                              <a:xfrm>
                                <a:off x="0" y="0"/>
                                <a:ext cx="295275" cy="22860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650B4" id="Rectángulo: esquinas redondeadas 8" o:spid="_x0000_s1026" style="position:absolute;margin-left:240.55pt;margin-top:20.1pt;width:23.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" filled="f" strokecolor="#ed7d31 [3205]" strokeweight="1pt">
                      <v:stroke joinstyle="miter"/>
                    </v:roundrect>
                  </w:pict>
                </mc:Fallback>
              </mc:AlternateContent>
            </w:r>
            <w:r w:rsidR="00A41166" w:rsidRPr="00A41166">
              <w:rPr>
                <w:rFonts w:ascii="Gotham Light" w:hAnsi="Gotham Light"/>
                <w:sz w:val="24"/>
              </w:rPr>
              <w:t>Al remplazar los datos:</w:t>
            </w:r>
          </w:p>
          <w:p w14:paraId="25FF5E3B" w14:textId="121B0B1D" w:rsidR="00A41166" w:rsidRPr="00A41166" w:rsidRDefault="00A41166" w:rsidP="00D925C7">
            <w:pPr>
              <w:jc w:val="center"/>
              <w:rPr>
                <w:rFonts w:ascii="Gotham Light" w:hAnsi="Gotham Light"/>
                <w:sz w:val="24"/>
              </w:rPr>
            </w:pPr>
            <w:r w:rsidRPr="00A41166">
              <w:rPr>
                <w:rFonts w:ascii="Gotham Light" w:hAnsi="Gotham Light"/>
                <w:sz w:val="24"/>
              </w:rPr>
              <w:t>3(7+</w:t>
            </w:r>
            <w:r w:rsidR="005C6478" w:rsidRPr="00A41166">
              <w:rPr>
                <w:rFonts w:ascii="Gotham Light" w:hAnsi="Gotham Light"/>
                <w:sz w:val="24"/>
              </w:rPr>
              <w:t>1) /</w:t>
            </w:r>
            <w:r w:rsidRPr="00A41166">
              <w:rPr>
                <w:rFonts w:ascii="Gotham Light" w:hAnsi="Gotham Light"/>
                <w:sz w:val="24"/>
              </w:rPr>
              <w:t>4 =   6</w:t>
            </w:r>
          </w:p>
          <w:p w14:paraId="50CEC344" w14:textId="14DF9738" w:rsidR="00A41166" w:rsidRDefault="00A41166" w:rsidP="00D925C7">
            <w:pPr>
              <w:jc w:val="both"/>
              <w:rPr>
                <w:rFonts w:ascii="Gotham Light" w:hAnsi="Gotham Light"/>
                <w:sz w:val="24"/>
              </w:rPr>
            </w:pPr>
            <w:r w:rsidRPr="00A41166">
              <w:rPr>
                <w:rFonts w:ascii="Gotham Light" w:hAnsi="Gotham Light"/>
                <w:sz w:val="24"/>
              </w:rPr>
              <w:t>El resultado del tercer cuartil se ubica en la tabla en el recuadro rojo y corresponde al 75% de los datos menores o igual a estos valores y corresponderán al límite superior.</w:t>
            </w:r>
          </w:p>
          <w:p w14:paraId="60B90B2B" w14:textId="77777777" w:rsidR="005C6478" w:rsidRDefault="005C6478" w:rsidP="00D925C7">
            <w:pPr>
              <w:jc w:val="both"/>
              <w:rPr>
                <w:rFonts w:ascii="Gotham Light" w:hAnsi="Gotham Light"/>
                <w:sz w:val="24"/>
              </w:rPr>
            </w:pPr>
          </w:p>
          <w:p w14:paraId="2725ECA2" w14:textId="77777777" w:rsidR="00A41166" w:rsidRDefault="00A41166" w:rsidP="00D925C7">
            <w:pPr>
              <w:jc w:val="both"/>
              <w:rPr>
                <w:rFonts w:ascii="Arial Narrow" w:hAnsi="Arial Narrow" w:cs="Arial"/>
                <w:b/>
              </w:rPr>
            </w:pPr>
            <w:r>
              <w:rPr>
                <w:rFonts w:ascii="Arial Narrow" w:hAnsi="Arial Narrow" w:cs="Arial"/>
                <w:b/>
                <w:noProof/>
              </w:rPr>
              <w:drawing>
                <wp:inline distT="0" distB="0" distL="0" distR="0" wp14:anchorId="55F9FD44" wp14:editId="7275EDEB">
                  <wp:extent cx="5506640" cy="14097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6415" cy="1412202"/>
                          </a:xfrm>
                          <a:prstGeom prst="rect">
                            <a:avLst/>
                          </a:prstGeom>
                          <a:noFill/>
                        </pic:spPr>
                      </pic:pic>
                    </a:graphicData>
                  </a:graphic>
                </wp:inline>
              </w:drawing>
            </w:r>
          </w:p>
          <w:p w14:paraId="30677E1A" w14:textId="5F89113A" w:rsidR="00402B1F" w:rsidRDefault="00402B1F" w:rsidP="00D925C7">
            <w:pPr>
              <w:jc w:val="both"/>
              <w:rPr>
                <w:rFonts w:ascii="Gotham Black" w:hAnsi="Gotham Black"/>
                <w:b/>
                <w:bCs/>
                <w:color w:val="C00000"/>
                <w:sz w:val="28"/>
                <w:szCs w:val="32"/>
              </w:rPr>
            </w:pPr>
          </w:p>
          <w:p w14:paraId="74F3D006" w14:textId="59C9DE71" w:rsidR="00A41166" w:rsidRPr="00A41166" w:rsidRDefault="00A41166" w:rsidP="00D925C7">
            <w:pPr>
              <w:jc w:val="both"/>
              <w:rPr>
                <w:rFonts w:ascii="Gotham Light" w:hAnsi="Gotham Light"/>
                <w:sz w:val="24"/>
              </w:rPr>
            </w:pPr>
            <w:r w:rsidRPr="00A41166">
              <w:rPr>
                <w:rFonts w:ascii="Gotham Black" w:hAnsi="Gotham Black"/>
                <w:b/>
                <w:bCs/>
                <w:color w:val="C00000"/>
                <w:sz w:val="28"/>
                <w:szCs w:val="32"/>
              </w:rPr>
              <w:t>Paso 6:</w:t>
            </w:r>
            <w:r w:rsidRPr="00741B93">
              <w:rPr>
                <w:rFonts w:ascii="Arial Narrow" w:hAnsi="Arial Narrow" w:cs="Arial"/>
                <w:color w:val="C00000"/>
                <w:sz w:val="32"/>
                <w:szCs w:val="32"/>
              </w:rPr>
              <w:t xml:space="preserve">  </w:t>
            </w:r>
            <w:r w:rsidRPr="00A41166">
              <w:rPr>
                <w:rFonts w:ascii="Gotham Light" w:hAnsi="Gotham Light"/>
                <w:sz w:val="24"/>
              </w:rPr>
              <w:t>Organizar los datos</w:t>
            </w:r>
          </w:p>
          <w:p w14:paraId="488079D4" w14:textId="623F54D0" w:rsidR="00A41166" w:rsidRDefault="00A41166" w:rsidP="00D925C7">
            <w:pPr>
              <w:jc w:val="both"/>
              <w:rPr>
                <w:rFonts w:ascii="Gotham Light" w:hAnsi="Gotham Light"/>
                <w:sz w:val="24"/>
              </w:rPr>
            </w:pPr>
            <w:r w:rsidRPr="00A41166">
              <w:rPr>
                <w:rFonts w:ascii="Gotham Light" w:hAnsi="Gotham Light"/>
                <w:sz w:val="24"/>
              </w:rPr>
              <w:t>Una vez se han calculado el primer cuartil, la mediana y el tercer cuartil, los datos deben organizarse como se evidencia en la tabla, y en la última fila los casos del evento para el año estudiado.</w:t>
            </w:r>
          </w:p>
          <w:p w14:paraId="32A59205" w14:textId="77777777" w:rsidR="005C6478" w:rsidRPr="00A41166" w:rsidRDefault="005C6478" w:rsidP="00D925C7">
            <w:pPr>
              <w:jc w:val="both"/>
              <w:rPr>
                <w:rFonts w:ascii="Gotham Light" w:hAnsi="Gotham Light"/>
                <w:sz w:val="24"/>
              </w:rPr>
            </w:pPr>
          </w:p>
          <w:p w14:paraId="03CE9967" w14:textId="77777777" w:rsidR="00A41166" w:rsidRPr="002E0AFD" w:rsidRDefault="00A41166" w:rsidP="00D925C7">
            <w:pPr>
              <w:jc w:val="center"/>
              <w:rPr>
                <w:rFonts w:ascii="Arial Narrow" w:hAnsi="Arial Narrow" w:cs="Arial"/>
                <w:b/>
              </w:rPr>
            </w:pPr>
            <w:r w:rsidRPr="002E0AFD">
              <w:rPr>
                <w:rFonts w:ascii="Arial Narrow" w:hAnsi="Arial Narrow" w:cs="Arial"/>
                <w:b/>
                <w:noProof/>
              </w:rPr>
              <w:drawing>
                <wp:inline distT="0" distB="0" distL="0" distR="0" wp14:anchorId="313556DE" wp14:editId="66525E49">
                  <wp:extent cx="5324475" cy="122995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9991" cy="1245088"/>
                          </a:xfrm>
                          <a:prstGeom prst="rect">
                            <a:avLst/>
                          </a:prstGeom>
                          <a:noFill/>
                        </pic:spPr>
                      </pic:pic>
                    </a:graphicData>
                  </a:graphic>
                </wp:inline>
              </w:drawing>
            </w:r>
          </w:p>
          <w:p w14:paraId="1662AC3A" w14:textId="77777777" w:rsidR="005C6478" w:rsidRDefault="005C6478" w:rsidP="00D925C7">
            <w:pPr>
              <w:jc w:val="both"/>
              <w:rPr>
                <w:rFonts w:ascii="Gotham Black" w:hAnsi="Gotham Black"/>
                <w:b/>
                <w:bCs/>
                <w:color w:val="C00000"/>
                <w:sz w:val="28"/>
                <w:szCs w:val="32"/>
              </w:rPr>
            </w:pPr>
          </w:p>
          <w:p w14:paraId="5E767511" w14:textId="77777777" w:rsidR="005C6478" w:rsidRDefault="005C6478" w:rsidP="00D925C7">
            <w:pPr>
              <w:jc w:val="both"/>
              <w:rPr>
                <w:rFonts w:ascii="Gotham Black" w:hAnsi="Gotham Black"/>
                <w:b/>
                <w:bCs/>
                <w:color w:val="C00000"/>
                <w:sz w:val="28"/>
                <w:szCs w:val="32"/>
              </w:rPr>
            </w:pPr>
          </w:p>
          <w:p w14:paraId="239F50F4" w14:textId="77777777" w:rsidR="005C6478" w:rsidRDefault="005C6478" w:rsidP="00D925C7">
            <w:pPr>
              <w:jc w:val="both"/>
              <w:rPr>
                <w:rFonts w:ascii="Gotham Black" w:hAnsi="Gotham Black"/>
                <w:b/>
                <w:bCs/>
                <w:color w:val="C00000"/>
                <w:sz w:val="28"/>
                <w:szCs w:val="32"/>
              </w:rPr>
            </w:pPr>
          </w:p>
          <w:p w14:paraId="27DFC0AA" w14:textId="0175EA04" w:rsidR="00A41166" w:rsidRPr="00A41166" w:rsidRDefault="00A41166" w:rsidP="00D925C7">
            <w:pPr>
              <w:jc w:val="both"/>
              <w:rPr>
                <w:rFonts w:ascii="Gotham Light" w:hAnsi="Gotham Light"/>
                <w:sz w:val="24"/>
              </w:rPr>
            </w:pPr>
            <w:r w:rsidRPr="00A41166">
              <w:rPr>
                <w:rFonts w:ascii="Gotham Black" w:hAnsi="Gotham Black"/>
                <w:b/>
                <w:bCs/>
                <w:color w:val="C00000"/>
                <w:sz w:val="28"/>
                <w:szCs w:val="32"/>
              </w:rPr>
              <w:lastRenderedPageBreak/>
              <w:t>Paso 7:</w:t>
            </w:r>
            <w:r w:rsidRPr="002D6503">
              <w:rPr>
                <w:rFonts w:ascii="Arial Narrow" w:hAnsi="Arial Narrow" w:cs="Arial"/>
                <w:b/>
              </w:rPr>
              <w:t xml:space="preserve"> </w:t>
            </w:r>
            <w:r w:rsidRPr="00A41166">
              <w:rPr>
                <w:rFonts w:ascii="Gotham Light" w:hAnsi="Gotham Light"/>
                <w:sz w:val="24"/>
              </w:rPr>
              <w:t>Graficar los datos</w:t>
            </w:r>
          </w:p>
          <w:p w14:paraId="4DEEEEBB" w14:textId="77777777" w:rsidR="00A41166" w:rsidRPr="00A41166" w:rsidRDefault="00A41166" w:rsidP="00D925C7">
            <w:pPr>
              <w:jc w:val="both"/>
              <w:rPr>
                <w:rFonts w:ascii="Gotham Light" w:hAnsi="Gotham Light"/>
                <w:sz w:val="24"/>
              </w:rPr>
            </w:pPr>
            <w:r w:rsidRPr="00A41166">
              <w:rPr>
                <w:rFonts w:ascii="Gotham Light" w:hAnsi="Gotham Light"/>
                <w:sz w:val="24"/>
              </w:rPr>
              <w:t>Los datos pueden graficarse de manera manual o puede realizarse en Excel a través de un gráfico combinado</w:t>
            </w:r>
          </w:p>
          <w:p w14:paraId="624965E1" w14:textId="77777777" w:rsidR="00A41166" w:rsidRPr="002E0AFD" w:rsidRDefault="00A41166" w:rsidP="00D925C7">
            <w:pPr>
              <w:jc w:val="center"/>
              <w:rPr>
                <w:rFonts w:ascii="Arial Narrow" w:hAnsi="Arial Narrow" w:cs="Arial"/>
                <w:b/>
              </w:rPr>
            </w:pPr>
            <w:r>
              <w:rPr>
                <w:rFonts w:ascii="Arial Narrow" w:hAnsi="Arial Narrow" w:cs="Arial"/>
                <w:b/>
                <w:noProof/>
              </w:rPr>
              <w:drawing>
                <wp:inline distT="0" distB="0" distL="0" distR="0" wp14:anchorId="00F7F5FB" wp14:editId="43A46165">
                  <wp:extent cx="3518917" cy="2247851"/>
                  <wp:effectExtent l="19050" t="19050" r="24765" b="196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8807" cy="2254169"/>
                          </a:xfrm>
                          <a:prstGeom prst="rect">
                            <a:avLst/>
                          </a:prstGeom>
                          <a:noFill/>
                          <a:ln w="3175">
                            <a:solidFill>
                              <a:schemeClr val="tx1"/>
                            </a:solidFill>
                          </a:ln>
                        </pic:spPr>
                      </pic:pic>
                    </a:graphicData>
                  </a:graphic>
                </wp:inline>
              </w:drawing>
            </w:r>
          </w:p>
          <w:p w14:paraId="34D662CC" w14:textId="0D5D7840" w:rsidR="00A41166" w:rsidRPr="00402B1F" w:rsidRDefault="00A41166" w:rsidP="00402B1F">
            <w:pPr>
              <w:pStyle w:val="Prrafodelista"/>
              <w:numPr>
                <w:ilvl w:val="0"/>
                <w:numId w:val="17"/>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 xml:space="preserve">La </w:t>
            </w:r>
            <w:r w:rsidRPr="00402B1F">
              <w:rPr>
                <w:rFonts w:ascii="Gotham Light" w:eastAsiaTheme="minorHAnsi" w:hAnsi="Gotham Light" w:cstheme="minorBidi"/>
                <w:b/>
                <w:bCs/>
                <w:color w:val="FF0000"/>
                <w:szCs w:val="22"/>
                <w:lang w:eastAsia="en-US"/>
              </w:rPr>
              <w:t>línea roja</w:t>
            </w:r>
            <w:r w:rsidRPr="00402B1F">
              <w:rPr>
                <w:rFonts w:ascii="Gotham Light" w:eastAsiaTheme="minorHAnsi" w:hAnsi="Gotham Light" w:cstheme="minorBidi"/>
                <w:color w:val="FF0000"/>
                <w:szCs w:val="22"/>
                <w:lang w:eastAsia="en-US"/>
              </w:rPr>
              <w:t xml:space="preserve"> </w:t>
            </w:r>
            <w:r w:rsidRPr="00402B1F">
              <w:rPr>
                <w:rFonts w:ascii="Gotham Light" w:eastAsiaTheme="minorHAnsi" w:hAnsi="Gotham Light" w:cstheme="minorBidi"/>
                <w:szCs w:val="22"/>
                <w:lang w:eastAsia="en-US"/>
              </w:rPr>
              <w:t xml:space="preserve">corresponde al límite superior. La zona ubicada por encima de la línea ROJA se conoce como </w:t>
            </w:r>
            <w:r w:rsidRPr="00402B1F">
              <w:rPr>
                <w:rFonts w:ascii="Gotham Light" w:eastAsiaTheme="minorHAnsi" w:hAnsi="Gotham Light" w:cstheme="minorBidi"/>
                <w:b/>
                <w:bCs/>
                <w:szCs w:val="22"/>
                <w:lang w:eastAsia="en-US"/>
              </w:rPr>
              <w:t>ZONA EPIDEMICA</w:t>
            </w:r>
          </w:p>
          <w:p w14:paraId="55DAE9B1" w14:textId="77777777" w:rsidR="00402B1F" w:rsidRPr="00402B1F" w:rsidRDefault="00402B1F" w:rsidP="00402B1F">
            <w:pPr>
              <w:pStyle w:val="Prrafodelista"/>
              <w:jc w:val="both"/>
              <w:rPr>
                <w:rFonts w:ascii="Gotham Light" w:eastAsiaTheme="minorHAnsi" w:hAnsi="Gotham Light" w:cstheme="minorBidi"/>
                <w:szCs w:val="22"/>
                <w:lang w:eastAsia="en-US"/>
              </w:rPr>
            </w:pPr>
          </w:p>
          <w:p w14:paraId="1F9901D4" w14:textId="4A441F37" w:rsidR="00A41166" w:rsidRPr="00402B1F" w:rsidRDefault="00A41166" w:rsidP="00402B1F">
            <w:pPr>
              <w:pStyle w:val="Prrafodelista"/>
              <w:numPr>
                <w:ilvl w:val="0"/>
                <w:numId w:val="17"/>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 xml:space="preserve">La </w:t>
            </w:r>
            <w:r w:rsidRPr="00402B1F">
              <w:rPr>
                <w:rFonts w:ascii="Gotham Light" w:eastAsiaTheme="minorHAnsi" w:hAnsi="Gotham Light" w:cstheme="minorBidi"/>
                <w:b/>
                <w:bCs/>
                <w:color w:val="00B050"/>
                <w:szCs w:val="22"/>
                <w:lang w:eastAsia="en-US"/>
              </w:rPr>
              <w:t>línea verde</w:t>
            </w:r>
            <w:r w:rsidRPr="00402B1F">
              <w:rPr>
                <w:rFonts w:ascii="Gotham Light" w:eastAsiaTheme="minorHAnsi" w:hAnsi="Gotham Light" w:cstheme="minorBidi"/>
                <w:color w:val="00B050"/>
                <w:szCs w:val="22"/>
                <w:lang w:eastAsia="en-US"/>
              </w:rPr>
              <w:t xml:space="preserve"> </w:t>
            </w:r>
            <w:r w:rsidRPr="00402B1F">
              <w:rPr>
                <w:rFonts w:ascii="Gotham Light" w:eastAsiaTheme="minorHAnsi" w:hAnsi="Gotham Light" w:cstheme="minorBidi"/>
                <w:szCs w:val="22"/>
                <w:lang w:eastAsia="en-US"/>
              </w:rPr>
              <w:t xml:space="preserve">a la mediana. La zona ubicada entre la línea ROJA y línea VERDE se conoce como </w:t>
            </w:r>
            <w:r w:rsidRPr="00402B1F">
              <w:rPr>
                <w:rFonts w:ascii="Gotham Light" w:eastAsiaTheme="minorHAnsi" w:hAnsi="Gotham Light" w:cstheme="minorBidi"/>
                <w:b/>
                <w:bCs/>
                <w:szCs w:val="22"/>
                <w:lang w:eastAsia="en-US"/>
              </w:rPr>
              <w:t>ZONA DE ALERTA</w:t>
            </w:r>
          </w:p>
          <w:p w14:paraId="4E9C1C17" w14:textId="77777777" w:rsidR="00402B1F" w:rsidRPr="00402B1F" w:rsidRDefault="00402B1F" w:rsidP="00402B1F">
            <w:pPr>
              <w:pStyle w:val="Prrafodelista"/>
              <w:rPr>
                <w:rFonts w:ascii="Gotham Light" w:eastAsiaTheme="minorHAnsi" w:hAnsi="Gotham Light" w:cstheme="minorBidi"/>
                <w:szCs w:val="22"/>
                <w:lang w:eastAsia="en-US"/>
              </w:rPr>
            </w:pPr>
          </w:p>
          <w:p w14:paraId="4BE7F410" w14:textId="4AF4C1B5" w:rsidR="00A41166" w:rsidRPr="00402B1F" w:rsidRDefault="00A41166" w:rsidP="00402B1F">
            <w:pPr>
              <w:pStyle w:val="Prrafodelista"/>
              <w:numPr>
                <w:ilvl w:val="0"/>
                <w:numId w:val="17"/>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 xml:space="preserve">La </w:t>
            </w:r>
            <w:r w:rsidRPr="00402B1F">
              <w:rPr>
                <w:rFonts w:ascii="Gotham Light" w:eastAsiaTheme="minorHAnsi" w:hAnsi="Gotham Light" w:cstheme="minorBidi"/>
                <w:b/>
                <w:bCs/>
                <w:color w:val="FFC000"/>
                <w:szCs w:val="22"/>
                <w:lang w:eastAsia="en-US"/>
              </w:rPr>
              <w:t>línea amarrilla</w:t>
            </w:r>
            <w:r w:rsidRPr="00402B1F">
              <w:rPr>
                <w:rFonts w:ascii="Gotham Light" w:eastAsiaTheme="minorHAnsi" w:hAnsi="Gotham Light" w:cstheme="minorBidi"/>
                <w:color w:val="FFC000"/>
                <w:szCs w:val="22"/>
                <w:lang w:eastAsia="en-US"/>
              </w:rPr>
              <w:t xml:space="preserve"> </w:t>
            </w:r>
            <w:r w:rsidRPr="00402B1F">
              <w:rPr>
                <w:rFonts w:ascii="Gotham Light" w:eastAsiaTheme="minorHAnsi" w:hAnsi="Gotham Light" w:cstheme="minorBidi"/>
                <w:szCs w:val="22"/>
                <w:lang w:eastAsia="en-US"/>
              </w:rPr>
              <w:t xml:space="preserve">al límite inferior La zona ubicada entre la línea VERDE y línea AMARRILLA se conoce como </w:t>
            </w:r>
            <w:r w:rsidRPr="00402B1F">
              <w:rPr>
                <w:rFonts w:ascii="Gotham Light" w:eastAsiaTheme="minorHAnsi" w:hAnsi="Gotham Light" w:cstheme="minorBidi"/>
                <w:b/>
                <w:bCs/>
                <w:szCs w:val="22"/>
                <w:lang w:eastAsia="en-US"/>
              </w:rPr>
              <w:t>ZONA DE SEGURIDAD</w:t>
            </w:r>
          </w:p>
          <w:p w14:paraId="769790BD" w14:textId="77777777" w:rsidR="00402B1F" w:rsidRPr="00402B1F" w:rsidRDefault="00402B1F" w:rsidP="00402B1F">
            <w:pPr>
              <w:pStyle w:val="Prrafodelista"/>
              <w:rPr>
                <w:rFonts w:ascii="Gotham Light" w:eastAsiaTheme="minorHAnsi" w:hAnsi="Gotham Light" w:cstheme="minorBidi"/>
                <w:szCs w:val="22"/>
                <w:lang w:eastAsia="en-US"/>
              </w:rPr>
            </w:pPr>
          </w:p>
          <w:p w14:paraId="1C8ADFAF" w14:textId="77777777" w:rsidR="00A41166" w:rsidRPr="00402B1F" w:rsidRDefault="00A41166" w:rsidP="00402B1F">
            <w:pPr>
              <w:pStyle w:val="Prrafodelista"/>
              <w:numPr>
                <w:ilvl w:val="0"/>
                <w:numId w:val="17"/>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 xml:space="preserve">La franja por debajo de la línea AMARRILLA se conoce como </w:t>
            </w:r>
            <w:r w:rsidRPr="00402B1F">
              <w:rPr>
                <w:rFonts w:ascii="Gotham Light" w:eastAsiaTheme="minorHAnsi" w:hAnsi="Gotham Light" w:cstheme="minorBidi"/>
                <w:b/>
                <w:bCs/>
                <w:szCs w:val="22"/>
                <w:lang w:eastAsia="en-US"/>
              </w:rPr>
              <w:t>ZONA DE ÉXITO</w:t>
            </w:r>
          </w:p>
          <w:p w14:paraId="10F8A9CB" w14:textId="07231D66" w:rsidR="00A41166" w:rsidRDefault="00A41166" w:rsidP="00D925C7">
            <w:pPr>
              <w:spacing w:after="0" w:line="240" w:lineRule="auto"/>
              <w:jc w:val="both"/>
              <w:rPr>
                <w:rFonts w:ascii="Arial Narrow" w:hAnsi="Arial Narrow" w:cs="Arial"/>
                <w:b/>
              </w:rPr>
            </w:pPr>
          </w:p>
          <w:p w14:paraId="692B86F4" w14:textId="77777777" w:rsidR="005C6478" w:rsidRDefault="005C6478" w:rsidP="00D925C7">
            <w:pPr>
              <w:spacing w:after="0" w:line="240" w:lineRule="auto"/>
              <w:jc w:val="both"/>
              <w:rPr>
                <w:rFonts w:ascii="Arial Narrow" w:hAnsi="Arial Narrow" w:cs="Arial"/>
                <w:b/>
              </w:rPr>
            </w:pPr>
          </w:p>
          <w:p w14:paraId="6063C47B" w14:textId="77777777" w:rsidR="00A41166" w:rsidRPr="00F779F7" w:rsidRDefault="00A41166" w:rsidP="00D925C7">
            <w:pPr>
              <w:jc w:val="both"/>
              <w:rPr>
                <w:rFonts w:ascii="Arial Narrow" w:hAnsi="Arial Narrow" w:cs="Arial"/>
                <w:b/>
                <w:sz w:val="24"/>
                <w:szCs w:val="24"/>
              </w:rPr>
            </w:pPr>
            <w:r w:rsidRPr="00402B1F">
              <w:rPr>
                <w:rFonts w:ascii="Gotham Black" w:hAnsi="Gotham Black"/>
                <w:b/>
                <w:bCs/>
                <w:color w:val="C00000"/>
                <w:sz w:val="28"/>
                <w:szCs w:val="32"/>
              </w:rPr>
              <w:t>Paso 8:</w:t>
            </w:r>
            <w:r w:rsidRPr="002D6503">
              <w:rPr>
                <w:rFonts w:ascii="Arial Narrow" w:hAnsi="Arial Narrow" w:cs="Arial"/>
                <w:b/>
              </w:rPr>
              <w:t xml:space="preserve"> </w:t>
            </w:r>
            <w:r w:rsidRPr="00402B1F">
              <w:rPr>
                <w:rFonts w:ascii="Gotham Light" w:hAnsi="Gotham Light"/>
                <w:sz w:val="24"/>
              </w:rPr>
              <w:t>Interpretar los resultados</w:t>
            </w:r>
          </w:p>
          <w:p w14:paraId="6E758091" w14:textId="77777777" w:rsidR="00A41166" w:rsidRPr="00402B1F" w:rsidRDefault="00A41166" w:rsidP="00D925C7">
            <w:pPr>
              <w:jc w:val="both"/>
              <w:rPr>
                <w:rFonts w:ascii="Gotham Light" w:hAnsi="Gotham Light"/>
                <w:sz w:val="24"/>
              </w:rPr>
            </w:pPr>
            <w:r w:rsidRPr="00402B1F">
              <w:rPr>
                <w:rFonts w:ascii="Gotham Light" w:hAnsi="Gotham Light"/>
                <w:sz w:val="24"/>
              </w:rPr>
              <w:t>Al interpretar los resultados, el personal de vigilancia en salud pública debe realizarse varias preguntas que lo lleven a determinar si se trata de un brote. Algunas de esas preguntas pueden ser:</w:t>
            </w:r>
          </w:p>
          <w:p w14:paraId="2CD22B5F" w14:textId="77777777" w:rsidR="00A41166" w:rsidRPr="00402B1F" w:rsidRDefault="00A41166" w:rsidP="00A41166">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¿Cuándo el evento supero el límite superior?</w:t>
            </w:r>
          </w:p>
          <w:p w14:paraId="15D6962F" w14:textId="0418B87B" w:rsidR="00A41166" w:rsidRPr="00402B1F" w:rsidRDefault="00A41166" w:rsidP="00D925C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A partir del periodo IV, se evidencia que los casos notificados superaron el </w:t>
            </w:r>
            <w:r w:rsidR="00402B1F" w:rsidRPr="00402B1F">
              <w:rPr>
                <w:rFonts w:ascii="Gotham Light" w:eastAsiaTheme="minorHAnsi" w:hAnsi="Gotham Light" w:cstheme="minorBidi"/>
                <w:szCs w:val="22"/>
                <w:lang w:eastAsia="en-US"/>
              </w:rPr>
              <w:t>límite</w:t>
            </w:r>
            <w:r w:rsidRPr="00402B1F">
              <w:rPr>
                <w:rFonts w:ascii="Gotham Light" w:eastAsiaTheme="minorHAnsi" w:hAnsi="Gotham Light" w:cstheme="minorBidi"/>
                <w:szCs w:val="22"/>
                <w:lang w:eastAsia="en-US"/>
              </w:rPr>
              <w:t xml:space="preserve"> inferior y que dicho aumento se mantuvo en los siguientes periodos epidemiológicos.</w:t>
            </w:r>
          </w:p>
          <w:p w14:paraId="644C452A" w14:textId="77777777" w:rsidR="00A41166" w:rsidRPr="00402B1F" w:rsidRDefault="00A41166" w:rsidP="00D925C7">
            <w:pPr>
              <w:pStyle w:val="Prrafodelista"/>
              <w:ind w:left="1080"/>
              <w:jc w:val="both"/>
              <w:rPr>
                <w:rFonts w:ascii="Gotham Light" w:eastAsiaTheme="minorHAnsi" w:hAnsi="Gotham Light" w:cstheme="minorBidi"/>
                <w:szCs w:val="22"/>
                <w:lang w:eastAsia="en-US"/>
              </w:rPr>
            </w:pPr>
          </w:p>
          <w:p w14:paraId="5D065005" w14:textId="77777777" w:rsidR="00A41166" w:rsidRPr="00402B1F" w:rsidRDefault="00A41166" w:rsidP="00A41166">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 xml:space="preserve">¿Cuántos casos deberían esperarse para considerarse una situación de alarma? </w:t>
            </w:r>
          </w:p>
          <w:p w14:paraId="5638C202" w14:textId="77777777" w:rsidR="00A41166" w:rsidRPr="00402B1F" w:rsidRDefault="00A41166" w:rsidP="00D925C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Se considera situación de alarma cuando los casos se ubiquen entre la línea verde y roja, que oscilarían entre 10 a 15 casos.  </w:t>
            </w:r>
          </w:p>
          <w:p w14:paraId="5A7799AC" w14:textId="376332A3" w:rsidR="00A41166" w:rsidRPr="00402B1F" w:rsidRDefault="00A41166" w:rsidP="00D925C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lastRenderedPageBreak/>
              <w:t xml:space="preserve">Cuando el personal de vigilancia en salud pública este analizando el comportamiento de un evento a través del canal endémico, y evidencie que los casos se ubican en esta franja, </w:t>
            </w:r>
            <w:r w:rsidR="00402B1F" w:rsidRPr="00402B1F">
              <w:rPr>
                <w:rFonts w:ascii="Gotham Light" w:eastAsiaTheme="minorHAnsi" w:hAnsi="Gotham Light" w:cstheme="minorBidi"/>
                <w:szCs w:val="22"/>
                <w:lang w:eastAsia="en-US"/>
              </w:rPr>
              <w:t>será</w:t>
            </w:r>
            <w:r w:rsidRPr="00402B1F">
              <w:rPr>
                <w:rFonts w:ascii="Gotham Light" w:eastAsiaTheme="minorHAnsi" w:hAnsi="Gotham Light" w:cstheme="minorBidi"/>
                <w:szCs w:val="22"/>
                <w:lang w:eastAsia="en-US"/>
              </w:rPr>
              <w:t xml:space="preserve"> una señal de alerta o alarma de que los casos están aumentando para estudiar las posibles causas y tomar las acciones a que haya lugar.</w:t>
            </w:r>
          </w:p>
          <w:p w14:paraId="394F383F" w14:textId="77777777" w:rsidR="00A41166" w:rsidRPr="00402B1F" w:rsidRDefault="00A41166" w:rsidP="00D925C7">
            <w:pPr>
              <w:pStyle w:val="Prrafodelista"/>
              <w:ind w:left="1080"/>
              <w:jc w:val="both"/>
              <w:rPr>
                <w:rFonts w:ascii="Gotham Light" w:eastAsiaTheme="minorHAnsi" w:hAnsi="Gotham Light" w:cstheme="minorBidi"/>
                <w:szCs w:val="22"/>
                <w:lang w:eastAsia="en-US"/>
              </w:rPr>
            </w:pPr>
          </w:p>
          <w:p w14:paraId="2F2D9DC8" w14:textId="77777777" w:rsidR="00A41166" w:rsidRPr="00402B1F" w:rsidRDefault="00A41166" w:rsidP="00A41166">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¿Qué podría explicar el aumento de los casos a partir del periodo IV?</w:t>
            </w:r>
          </w:p>
          <w:p w14:paraId="040AD3C8" w14:textId="77777777" w:rsidR="00A41166" w:rsidRPr="00402B1F" w:rsidRDefault="00A41166" w:rsidP="00D925C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las causas que pueden explicar un aumento de caso pueden ser:</w:t>
            </w:r>
          </w:p>
          <w:p w14:paraId="2E6B5621" w14:textId="77777777" w:rsidR="00A41166" w:rsidRPr="00402B1F" w:rsidRDefault="00A41166" w:rsidP="00A41166">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Una situación de brote</w:t>
            </w:r>
          </w:p>
          <w:p w14:paraId="66D40BD9" w14:textId="77777777" w:rsidR="00A41166" w:rsidRPr="00402B1F" w:rsidRDefault="00A41166" w:rsidP="00A41166">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Introducción de nuevos métodos diagnósticos</w:t>
            </w:r>
          </w:p>
          <w:p w14:paraId="6FD77831" w14:textId="77777777" w:rsidR="00A41166" w:rsidRPr="00402B1F" w:rsidRDefault="00A41166" w:rsidP="00A41166">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Mejora en el sistema de notificación</w:t>
            </w:r>
          </w:p>
          <w:p w14:paraId="382AF360" w14:textId="77777777" w:rsidR="00A41166" w:rsidRPr="00402B1F" w:rsidRDefault="00A41166" w:rsidP="00A41166">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Presencia de nuevas UPGD y de UI</w:t>
            </w:r>
          </w:p>
          <w:p w14:paraId="62C78237" w14:textId="77777777" w:rsidR="00A41166" w:rsidRPr="00402B1F" w:rsidRDefault="00A41166" w:rsidP="00A41166">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Tratamientos más efectivos.</w:t>
            </w:r>
          </w:p>
          <w:p w14:paraId="1ADB57BE" w14:textId="77777777" w:rsidR="00A41166" w:rsidRPr="00402B1F" w:rsidRDefault="00A41166" w:rsidP="00D925C7">
            <w:pPr>
              <w:pStyle w:val="Prrafodelista"/>
              <w:ind w:left="1800"/>
              <w:jc w:val="both"/>
              <w:rPr>
                <w:rFonts w:ascii="Gotham Light" w:eastAsiaTheme="minorHAnsi" w:hAnsi="Gotham Light" w:cstheme="minorBidi"/>
                <w:szCs w:val="22"/>
                <w:lang w:eastAsia="en-US"/>
              </w:rPr>
            </w:pPr>
          </w:p>
          <w:p w14:paraId="6BC1CCBE" w14:textId="77777777" w:rsidR="00A41166" w:rsidRPr="00402B1F" w:rsidRDefault="00A41166" w:rsidP="00A41166">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¿Se consideraría un brote?</w:t>
            </w:r>
          </w:p>
          <w:p w14:paraId="04D8821F" w14:textId="77777777" w:rsidR="00A41166" w:rsidRPr="00402B1F" w:rsidRDefault="00A41166" w:rsidP="00D925C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Se considerará un brote una vez analizadas y descartadas las otras causas que podrían explicar el aumento el número de casos.</w:t>
            </w:r>
          </w:p>
          <w:p w14:paraId="0104A4B9" w14:textId="77777777" w:rsidR="00A41166" w:rsidRDefault="00A41166" w:rsidP="00D925C7">
            <w:pPr>
              <w:jc w:val="both"/>
              <w:rPr>
                <w:rFonts w:ascii="Arial Narrow" w:hAnsi="Arial Narrow" w:cs="Arial"/>
                <w:b/>
              </w:rPr>
            </w:pPr>
          </w:p>
          <w:p w14:paraId="2A300F4C" w14:textId="77777777" w:rsidR="00A41166" w:rsidRPr="00402B1F" w:rsidRDefault="00A41166" w:rsidP="00D925C7">
            <w:pPr>
              <w:jc w:val="both"/>
              <w:rPr>
                <w:rFonts w:ascii="Gotham Black" w:hAnsi="Gotham Black"/>
                <w:b/>
                <w:bCs/>
                <w:color w:val="C00000"/>
                <w:sz w:val="28"/>
                <w:szCs w:val="32"/>
              </w:rPr>
            </w:pPr>
            <w:r w:rsidRPr="00402B1F">
              <w:rPr>
                <w:rFonts w:ascii="Gotham Black" w:hAnsi="Gotham Black"/>
                <w:b/>
                <w:bCs/>
                <w:color w:val="C00000"/>
                <w:sz w:val="28"/>
                <w:szCs w:val="32"/>
              </w:rPr>
              <w:t>Recomendaciones</w:t>
            </w:r>
            <w:r w:rsidRPr="00E070D9">
              <w:rPr>
                <w:rFonts w:ascii="Gotham Black" w:hAnsi="Gotham Black"/>
                <w:b/>
                <w:bCs/>
                <w:color w:val="C00000"/>
                <w:sz w:val="18"/>
                <w:szCs w:val="18"/>
              </w:rPr>
              <w:fldChar w:fldCharType="begin" w:fldLock="1"/>
            </w:r>
            <w:r w:rsidRPr="00E070D9">
              <w:rPr>
                <w:rFonts w:ascii="Gotham Black" w:hAnsi="Gotham Black"/>
                <w:b/>
                <w:bCs/>
                <w:color w:val="C00000"/>
                <w:sz w:val="18"/>
                <w:szCs w:val="18"/>
              </w:rPr>
              <w:instrText>ADDIN CSL_CITATION {"citationItems":[{"id":"ITEM-1","itemData":{"DOI":"10.1590/s1020-49891999000100001","ISSN":"1020-4989","abstract":"Las epidemias o brotes pueden ser definidos como un exceso en el número de casos de un pro-blema de salud dado, en una población, un período y un lugar en particular. Sin embargo, de-terminar lo que constituye un exceso implica conocer lo que es normal o de esperar. La elabo-ración de canales o corredores endémicos permite definir los valores de casos esperados y de esta forma evidenciar de forma gráfica la aparición de un número mayor de casos. En el presente trabajo se describe una nueva metodología para la realización de estos canales endémicos, en la que se utilizan las planillas de cálculo Qpro y Excel, mediante la determinación de la media geométrica de las tasas históricas y su intervalo de confianza. Se presenta también un corredor endémico acumulativo que facilita la vigilancia de sucesos endémicos de baja incidencia.","author":[{"dropping-particle":"","family":"Bortman","given":"Marcelo","non-dropping-particle":"","parse-names":false,"suffix":""}],"container-title":"Revista Panamericana de Salud Pública","id":"ITEM-1","issue":"1","issued":{"date-parts":[["1999"]]},"page":"1-8","title":"Elaboración de corredores o canales endémicos mediante planillas de cálculo","type":"article-journal","volume":"5"},"uris":["http://www.mendeley.com/documents/?uuid=774d6124-cc55-4682-9f6e-91f656fd99f5"]}],"mendeley":{"formattedCitation":"(3)","plainTextFormattedCitation":"(3)","previouslyFormattedCitation":"(3)"},"properties":{"noteIndex":0},"schema":"https://github.com/citation-style-language/schema/raw/master/csl-citation.json"}</w:instrText>
            </w:r>
            <w:r w:rsidRPr="00E070D9">
              <w:rPr>
                <w:rFonts w:ascii="Gotham Black" w:hAnsi="Gotham Black"/>
                <w:b/>
                <w:bCs/>
                <w:color w:val="C00000"/>
                <w:sz w:val="18"/>
                <w:szCs w:val="18"/>
              </w:rPr>
              <w:fldChar w:fldCharType="separate"/>
            </w:r>
            <w:r w:rsidRPr="00E070D9">
              <w:rPr>
                <w:rFonts w:ascii="Gotham Black" w:hAnsi="Gotham Black"/>
                <w:b/>
                <w:bCs/>
                <w:color w:val="C00000"/>
                <w:sz w:val="18"/>
                <w:szCs w:val="18"/>
              </w:rPr>
              <w:t>(3)</w:t>
            </w:r>
            <w:r w:rsidRPr="00E070D9">
              <w:rPr>
                <w:rFonts w:ascii="Gotham Black" w:hAnsi="Gotham Black"/>
                <w:b/>
                <w:bCs/>
                <w:color w:val="C00000"/>
                <w:sz w:val="18"/>
                <w:szCs w:val="18"/>
              </w:rPr>
              <w:fldChar w:fldCharType="end"/>
            </w:r>
          </w:p>
          <w:p w14:paraId="10C79208"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El canal es útil en enfermedades endémicas, de período de incubación breve y de evolución aguda.</w:t>
            </w:r>
          </w:p>
          <w:p w14:paraId="5339FD75"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No utilizar series de más de 10 años</w:t>
            </w:r>
          </w:p>
          <w:p w14:paraId="72BD4AB4"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Debe tenerse en cuenta que, si se analizan series muy largas, es probable que tanto las condiciones que mantienen la endemia como los criterios diagnósticos y los mecanismos de notificación y registro hayan cambiado.</w:t>
            </w:r>
          </w:p>
          <w:p w14:paraId="62E7D1C7"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No se recomienda incluir los años epidémicos del evento, pues se eleva el umbral de detección</w:t>
            </w:r>
          </w:p>
          <w:p w14:paraId="726798D4" w14:textId="77777777" w:rsidR="00A41166" w:rsidRDefault="00A41166" w:rsidP="00D925C7">
            <w:pPr>
              <w:jc w:val="both"/>
              <w:rPr>
                <w:rFonts w:ascii="Arial Narrow" w:hAnsi="Arial Narrow" w:cs="Arial"/>
                <w:b/>
              </w:rPr>
            </w:pPr>
          </w:p>
          <w:p w14:paraId="0B5EFF8B" w14:textId="77777777" w:rsidR="00A41166" w:rsidRPr="00402B1F" w:rsidRDefault="00A41166" w:rsidP="00D925C7">
            <w:pPr>
              <w:jc w:val="both"/>
              <w:rPr>
                <w:rFonts w:ascii="Gotham Black" w:hAnsi="Gotham Black"/>
                <w:b/>
                <w:bCs/>
                <w:color w:val="C00000"/>
                <w:sz w:val="28"/>
                <w:szCs w:val="32"/>
              </w:rPr>
            </w:pPr>
            <w:r w:rsidRPr="00402B1F">
              <w:rPr>
                <w:rFonts w:ascii="Gotham Black" w:hAnsi="Gotham Black"/>
                <w:b/>
                <w:bCs/>
                <w:color w:val="C00000"/>
                <w:sz w:val="28"/>
                <w:szCs w:val="32"/>
              </w:rPr>
              <w:t>Conclusiones</w:t>
            </w:r>
          </w:p>
          <w:p w14:paraId="567E3B28"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El uso de corredores a escala local permite detectar pequeños brotes en ese ámbito que se diluirían en el nivel agregado.</w:t>
            </w:r>
          </w:p>
          <w:p w14:paraId="43B04832"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La selección del evento, la serie de años que van a incluirse y los intervalos de tiempo determinarán el grado de precisión de los corredores endémicos.</w:t>
            </w:r>
          </w:p>
          <w:p w14:paraId="5CCE77C2" w14:textId="77777777" w:rsidR="00A41166" w:rsidRPr="00402B1F" w:rsidRDefault="00A41166" w:rsidP="00402B1F">
            <w:pPr>
              <w:pStyle w:val="Prrafodelista"/>
              <w:numPr>
                <w:ilvl w:val="0"/>
                <w:numId w:val="18"/>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Es preferible utilizar tasas de incidencias crudas o específicas, a número de casos, aunque se trate de una población pequeña la vigilada.</w:t>
            </w:r>
          </w:p>
          <w:p w14:paraId="77D54642" w14:textId="31F16EA5" w:rsidR="00A41166" w:rsidRDefault="00A41166" w:rsidP="00D925C7">
            <w:pPr>
              <w:jc w:val="both"/>
              <w:rPr>
                <w:rFonts w:ascii="Arial Narrow" w:hAnsi="Arial Narrow" w:cs="Arial"/>
                <w:b/>
              </w:rPr>
            </w:pPr>
          </w:p>
          <w:p w14:paraId="162E724B" w14:textId="0EE367E0" w:rsidR="005C6478" w:rsidRDefault="005C6478" w:rsidP="00D925C7">
            <w:pPr>
              <w:jc w:val="both"/>
              <w:rPr>
                <w:rFonts w:ascii="Arial Narrow" w:hAnsi="Arial Narrow" w:cs="Arial"/>
                <w:b/>
              </w:rPr>
            </w:pPr>
          </w:p>
          <w:p w14:paraId="4514B62F" w14:textId="77777777" w:rsidR="005C6478" w:rsidRDefault="005C6478" w:rsidP="00D925C7">
            <w:pPr>
              <w:jc w:val="both"/>
              <w:rPr>
                <w:rFonts w:ascii="Arial Narrow" w:hAnsi="Arial Narrow" w:cs="Arial"/>
                <w:b/>
              </w:rPr>
            </w:pPr>
          </w:p>
          <w:p w14:paraId="4BF54AB0" w14:textId="77777777" w:rsidR="00A41166" w:rsidRPr="00402B1F" w:rsidRDefault="00A41166" w:rsidP="00D925C7">
            <w:pPr>
              <w:jc w:val="both"/>
              <w:rPr>
                <w:rFonts w:ascii="Gotham Black" w:hAnsi="Gotham Black"/>
                <w:b/>
                <w:bCs/>
                <w:color w:val="C00000"/>
                <w:sz w:val="28"/>
                <w:szCs w:val="32"/>
              </w:rPr>
            </w:pPr>
            <w:r w:rsidRPr="00402B1F">
              <w:rPr>
                <w:rFonts w:ascii="Gotham Black" w:hAnsi="Gotham Black"/>
                <w:b/>
                <w:bCs/>
                <w:color w:val="C00000"/>
                <w:sz w:val="28"/>
                <w:szCs w:val="32"/>
              </w:rPr>
              <w:t>Bibliografía</w:t>
            </w:r>
          </w:p>
          <w:p w14:paraId="1C3F0D65" w14:textId="77777777" w:rsidR="00A41166" w:rsidRPr="00402B1F" w:rsidRDefault="00A41166" w:rsidP="00D925C7">
            <w:pPr>
              <w:widowControl w:val="0"/>
              <w:autoSpaceDE w:val="0"/>
              <w:autoSpaceDN w:val="0"/>
              <w:adjustRightInd w:val="0"/>
              <w:spacing w:line="240" w:lineRule="auto"/>
              <w:ind w:left="640" w:hanging="640"/>
              <w:jc w:val="both"/>
              <w:rPr>
                <w:rFonts w:ascii="Gotham Light" w:hAnsi="Gotham Light"/>
                <w:sz w:val="24"/>
              </w:rPr>
            </w:pPr>
            <w:r w:rsidRPr="00884853">
              <w:rPr>
                <w:rFonts w:ascii="Arial Narrow" w:hAnsi="Arial Narrow" w:cs="Arial"/>
                <w:b/>
                <w:sz w:val="24"/>
                <w:szCs w:val="24"/>
              </w:rPr>
              <w:fldChar w:fldCharType="begin" w:fldLock="1"/>
            </w:r>
            <w:r w:rsidRPr="00884853">
              <w:rPr>
                <w:rFonts w:ascii="Arial Narrow" w:hAnsi="Arial Narrow" w:cs="Arial"/>
                <w:b/>
                <w:sz w:val="24"/>
                <w:szCs w:val="24"/>
              </w:rPr>
              <w:instrText xml:space="preserve">ADDIN Mendeley Bibliography CSL_BIBLIOGRAPHY </w:instrText>
            </w:r>
            <w:r w:rsidRPr="00884853">
              <w:rPr>
                <w:rFonts w:ascii="Arial Narrow" w:hAnsi="Arial Narrow" w:cs="Arial"/>
                <w:b/>
                <w:sz w:val="24"/>
                <w:szCs w:val="24"/>
              </w:rPr>
              <w:fldChar w:fldCharType="separate"/>
            </w:r>
            <w:r w:rsidRPr="00884853">
              <w:rPr>
                <w:rFonts w:ascii="Arial Narrow" w:hAnsi="Arial Narrow" w:cs="Times New Roman"/>
                <w:noProof/>
                <w:sz w:val="24"/>
                <w:szCs w:val="24"/>
              </w:rPr>
              <w:t xml:space="preserve">1. </w:t>
            </w:r>
            <w:r w:rsidRPr="00402B1F">
              <w:rPr>
                <w:rFonts w:ascii="Gotham Light" w:hAnsi="Gotham Light"/>
                <w:sz w:val="24"/>
              </w:rPr>
              <w:tab/>
              <w:t>INS Instituto  Nacional de Salud. Informe de evento Dengue Periodo epidemiológico XIII, Colombia 2019 [Internet]. 2019. Available from: https://www.ins.gov.co/buscador-eventos/Informesdeevento/DENGUE PE XIII 2019.pdf</w:t>
            </w:r>
          </w:p>
          <w:p w14:paraId="39F18BCC" w14:textId="77777777" w:rsidR="00A41166" w:rsidRPr="00402B1F" w:rsidRDefault="00A41166" w:rsidP="00D925C7">
            <w:pPr>
              <w:widowControl w:val="0"/>
              <w:autoSpaceDE w:val="0"/>
              <w:autoSpaceDN w:val="0"/>
              <w:adjustRightInd w:val="0"/>
              <w:spacing w:line="240" w:lineRule="auto"/>
              <w:ind w:left="640" w:hanging="640"/>
              <w:jc w:val="both"/>
              <w:rPr>
                <w:rFonts w:ascii="Gotham Light" w:hAnsi="Gotham Light"/>
                <w:sz w:val="24"/>
              </w:rPr>
            </w:pPr>
            <w:r w:rsidRPr="00402B1F">
              <w:rPr>
                <w:rFonts w:ascii="Gotham Light" w:hAnsi="Gotham Light"/>
                <w:sz w:val="24"/>
              </w:rPr>
              <w:t xml:space="preserve">2. </w:t>
            </w:r>
            <w:r w:rsidRPr="00402B1F">
              <w:rPr>
                <w:rFonts w:ascii="Gotham Light" w:hAnsi="Gotham Light"/>
                <w:sz w:val="24"/>
              </w:rPr>
              <w:tab/>
              <w:t xml:space="preserve">Organización Panamericana de la Salud. Módulos de principios de epidemiología para el control de enfermedades (MOPECE). Tercera ed. Serie PALTEX para Técnicos Medios y Auxiliares No 26, editor. Washington, D.C; 2017. </w:t>
            </w:r>
          </w:p>
          <w:p w14:paraId="028CDC1E" w14:textId="77777777" w:rsidR="00A41166" w:rsidRPr="00402B1F" w:rsidRDefault="00A41166" w:rsidP="00D925C7">
            <w:pPr>
              <w:widowControl w:val="0"/>
              <w:autoSpaceDE w:val="0"/>
              <w:autoSpaceDN w:val="0"/>
              <w:adjustRightInd w:val="0"/>
              <w:spacing w:line="240" w:lineRule="auto"/>
              <w:ind w:left="640" w:hanging="640"/>
              <w:jc w:val="both"/>
              <w:rPr>
                <w:rFonts w:ascii="Gotham Light" w:hAnsi="Gotham Light"/>
                <w:sz w:val="24"/>
              </w:rPr>
            </w:pPr>
            <w:r w:rsidRPr="00402B1F">
              <w:rPr>
                <w:rFonts w:ascii="Gotham Light" w:hAnsi="Gotham Light"/>
                <w:sz w:val="24"/>
              </w:rPr>
              <w:t xml:space="preserve">3. </w:t>
            </w:r>
            <w:r w:rsidRPr="00402B1F">
              <w:rPr>
                <w:rFonts w:ascii="Gotham Light" w:hAnsi="Gotham Light"/>
                <w:sz w:val="24"/>
              </w:rPr>
              <w:tab/>
              <w:t>Bortman M. Elaboración de corredores o canales endémicos mediante planillas de cálculo. Rev Panam Salud Pública. 1999;5(1):1–8. Available from: https://www.scielosp.org/article/rpsp/1999.v5n1/1-8/</w:t>
            </w:r>
          </w:p>
          <w:p w14:paraId="70E5178E" w14:textId="77777777" w:rsidR="00A41166" w:rsidRPr="00884853" w:rsidRDefault="00A41166" w:rsidP="00D925C7">
            <w:pPr>
              <w:jc w:val="both"/>
              <w:rPr>
                <w:rFonts w:ascii="Arial Narrow" w:hAnsi="Arial Narrow" w:cs="Arial"/>
                <w:b/>
                <w:sz w:val="24"/>
                <w:szCs w:val="24"/>
              </w:rPr>
            </w:pPr>
            <w:r w:rsidRPr="00884853">
              <w:rPr>
                <w:rFonts w:ascii="Arial Narrow" w:hAnsi="Arial Narrow" w:cs="Arial"/>
                <w:b/>
                <w:sz w:val="24"/>
                <w:szCs w:val="24"/>
              </w:rPr>
              <w:fldChar w:fldCharType="end"/>
            </w:r>
          </w:p>
          <w:p w14:paraId="1FC58652" w14:textId="77777777" w:rsidR="00A41166" w:rsidRPr="002E0AFD" w:rsidRDefault="00A41166" w:rsidP="00D925C7">
            <w:pPr>
              <w:jc w:val="both"/>
              <w:rPr>
                <w:rFonts w:ascii="Arial Narrow" w:hAnsi="Arial Narrow" w:cs="Arial"/>
                <w:b/>
              </w:rPr>
            </w:pPr>
          </w:p>
          <w:p w14:paraId="77BEB933" w14:textId="77777777" w:rsidR="00A41166" w:rsidRPr="002E0AFD" w:rsidRDefault="00A41166" w:rsidP="00D925C7">
            <w:pPr>
              <w:jc w:val="both"/>
              <w:rPr>
                <w:rFonts w:ascii="Arial Narrow" w:hAnsi="Arial Narrow" w:cs="Arial"/>
                <w:b/>
              </w:rPr>
            </w:pPr>
          </w:p>
        </w:tc>
      </w:tr>
    </w:tbl>
    <w:p w14:paraId="59DF28ED" w14:textId="77777777" w:rsidR="00A41166" w:rsidRPr="005257D0" w:rsidRDefault="00A41166" w:rsidP="00A41166">
      <w:pPr>
        <w:rPr>
          <w:rFonts w:ascii="Arial Narrow" w:hAnsi="Arial Narrow" w:cs="Arial"/>
        </w:rPr>
      </w:pPr>
    </w:p>
    <w:p w14:paraId="6131F9B7" w14:textId="77777777" w:rsidR="00A41166" w:rsidRPr="005257D0" w:rsidRDefault="00A41166" w:rsidP="00A41166">
      <w:pPr>
        <w:rPr>
          <w:rFonts w:ascii="Arial Narrow" w:hAnsi="Arial Narrow" w:cs="Arial"/>
        </w:rPr>
      </w:pPr>
    </w:p>
    <w:p w14:paraId="5545D7B7" w14:textId="77777777" w:rsidR="00A41166" w:rsidRPr="005257D0" w:rsidRDefault="00A41166" w:rsidP="00A41166"/>
    <w:p w14:paraId="57830772" w14:textId="77777777" w:rsidR="00372BC2" w:rsidRPr="00372BC2" w:rsidRDefault="00372BC2" w:rsidP="005C4794">
      <w:pPr>
        <w:pStyle w:val="Prrafocomn"/>
      </w:pPr>
    </w:p>
    <w:p w14:paraId="58C175D5" w14:textId="77777777" w:rsidR="00372BC2" w:rsidRPr="00372BC2" w:rsidRDefault="00372BC2" w:rsidP="005C4794">
      <w:pPr>
        <w:pStyle w:val="Prrafocomn"/>
      </w:pPr>
    </w:p>
    <w:p w14:paraId="10D248EB" w14:textId="77777777" w:rsidR="00372BC2" w:rsidRPr="00372BC2" w:rsidRDefault="00372BC2" w:rsidP="00372BC2"/>
    <w:p w14:paraId="6E441F5B" w14:textId="77777777" w:rsidR="00372BC2" w:rsidRPr="00372BC2" w:rsidRDefault="00372BC2" w:rsidP="00372BC2"/>
    <w:p w14:paraId="4673EAE8" w14:textId="77777777" w:rsidR="00372BC2" w:rsidRDefault="00372BC2" w:rsidP="00372BC2"/>
    <w:p w14:paraId="6807A211" w14:textId="77777777" w:rsidR="00372BC2" w:rsidRDefault="00372BC2" w:rsidP="00372BC2">
      <w:pPr>
        <w:jc w:val="right"/>
      </w:pPr>
    </w:p>
    <w:p w14:paraId="07E15393" w14:textId="77777777" w:rsidR="00372BC2" w:rsidRDefault="00372BC2" w:rsidP="00372BC2">
      <w:pPr>
        <w:jc w:val="right"/>
      </w:pPr>
    </w:p>
    <w:p w14:paraId="6A4FE95E" w14:textId="77777777" w:rsidR="00372BC2" w:rsidRPr="00372BC2" w:rsidRDefault="00372BC2" w:rsidP="00372BC2">
      <w:pPr>
        <w:jc w:val="right"/>
      </w:pPr>
    </w:p>
    <w:p w14:paraId="16B8B97B" w14:textId="77777777" w:rsidR="00372BC2" w:rsidRPr="00FF776F" w:rsidRDefault="00372BC2" w:rsidP="00372BC2">
      <w:pPr>
        <w:pStyle w:val="Parrafocomn"/>
        <w:numPr>
          <w:ilvl w:val="0"/>
          <w:numId w:val="0"/>
        </w:numPr>
      </w:pPr>
      <w:r>
        <w:br w:type="textWrapping" w:clear="all"/>
      </w:r>
    </w:p>
    <w:sectPr w:rsidR="00372BC2" w:rsidRPr="00FF776F">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96F5" w14:textId="77777777" w:rsidR="00AA247C" w:rsidRDefault="00AA247C" w:rsidP="00FF776F">
      <w:pPr>
        <w:spacing w:after="0" w:line="240" w:lineRule="auto"/>
      </w:pPr>
      <w:r>
        <w:separator/>
      </w:r>
    </w:p>
  </w:endnote>
  <w:endnote w:type="continuationSeparator" w:id="0">
    <w:p w14:paraId="09C82B4D" w14:textId="77777777" w:rsidR="00AA247C" w:rsidRDefault="00AA247C"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Gotham Light">
    <w:panose1 w:val="00000000000000000000"/>
    <w:charset w:val="00"/>
    <w:family w:val="modern"/>
    <w:notTrueType/>
    <w:pitch w:val="variable"/>
    <w:sig w:usb0="A00000AF" w:usb1="5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0EB2F" w14:textId="77777777" w:rsidR="00AA247C" w:rsidRDefault="00AA247C" w:rsidP="00FF776F">
      <w:pPr>
        <w:spacing w:after="0" w:line="240" w:lineRule="auto"/>
      </w:pPr>
      <w:r>
        <w:separator/>
      </w:r>
    </w:p>
  </w:footnote>
  <w:footnote w:type="continuationSeparator" w:id="0">
    <w:p w14:paraId="183F33AA" w14:textId="77777777" w:rsidR="00AA247C" w:rsidRDefault="00AA247C"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D925C7" w:rsidRDefault="00D925C7">
    <w:pPr>
      <w:pStyle w:val="Encabezado"/>
    </w:pPr>
    <w:r>
      <w:rPr>
        <w:noProof/>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10407E"/>
    <w:multiLevelType w:val="hybridMultilevel"/>
    <w:tmpl w:val="4C98D2B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12159A3"/>
    <w:multiLevelType w:val="hybridMultilevel"/>
    <w:tmpl w:val="F0B28B1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EB66BB"/>
    <w:multiLevelType w:val="hybridMultilevel"/>
    <w:tmpl w:val="DA7A0166"/>
    <w:lvl w:ilvl="0" w:tplc="661E130A">
      <w:start w:val="1"/>
      <w:numFmt w:val="bullet"/>
      <w:lvlText w:val=""/>
      <w:lvlJc w:val="left"/>
      <w:pPr>
        <w:ind w:left="1080" w:hanging="360"/>
      </w:pPr>
      <w:rPr>
        <w:rFonts w:ascii="Symbol" w:hAnsi="Symbol" w:hint="default"/>
        <w:color w:val="C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AB0BEE"/>
    <w:multiLevelType w:val="hybridMultilevel"/>
    <w:tmpl w:val="B6AED2BE"/>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EB0958"/>
    <w:multiLevelType w:val="hybridMultilevel"/>
    <w:tmpl w:val="6B9E0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676E82"/>
    <w:multiLevelType w:val="hybridMultilevel"/>
    <w:tmpl w:val="779A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E04CC7"/>
    <w:multiLevelType w:val="hybridMultilevel"/>
    <w:tmpl w:val="8CF07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68424F"/>
    <w:multiLevelType w:val="hybridMultilevel"/>
    <w:tmpl w:val="0D327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F5338C"/>
    <w:multiLevelType w:val="hybridMultilevel"/>
    <w:tmpl w:val="94667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8B6AB8"/>
    <w:multiLevelType w:val="hybridMultilevel"/>
    <w:tmpl w:val="C0DC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27095A"/>
    <w:multiLevelType w:val="hybridMultilevel"/>
    <w:tmpl w:val="04629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0"/>
  </w:num>
  <w:num w:numId="4">
    <w:abstractNumId w:val="3"/>
  </w:num>
  <w:num w:numId="5">
    <w:abstractNumId w:val="13"/>
  </w:num>
  <w:num w:numId="6">
    <w:abstractNumId w:val="9"/>
  </w:num>
  <w:num w:numId="7">
    <w:abstractNumId w:val="5"/>
  </w:num>
  <w:num w:numId="8">
    <w:abstractNumId w:val="8"/>
  </w:num>
  <w:num w:numId="9">
    <w:abstractNumId w:val="12"/>
  </w:num>
  <w:num w:numId="10">
    <w:abstractNumId w:val="7"/>
  </w:num>
  <w:num w:numId="11">
    <w:abstractNumId w:val="14"/>
  </w:num>
  <w:num w:numId="12">
    <w:abstractNumId w:val="16"/>
  </w:num>
  <w:num w:numId="13">
    <w:abstractNumId w:val="1"/>
  </w:num>
  <w:num w:numId="14">
    <w:abstractNumId w:val="17"/>
  </w:num>
  <w:num w:numId="15">
    <w:abstractNumId w:val="15"/>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A293E"/>
    <w:rsid w:val="0015540B"/>
    <w:rsid w:val="0033595A"/>
    <w:rsid w:val="00372BC2"/>
    <w:rsid w:val="00402B1F"/>
    <w:rsid w:val="004C25F8"/>
    <w:rsid w:val="005447D4"/>
    <w:rsid w:val="005C4794"/>
    <w:rsid w:val="005C6478"/>
    <w:rsid w:val="00623052"/>
    <w:rsid w:val="006A1A11"/>
    <w:rsid w:val="007E0995"/>
    <w:rsid w:val="008931FD"/>
    <w:rsid w:val="008A60D3"/>
    <w:rsid w:val="00A03D18"/>
    <w:rsid w:val="00A41166"/>
    <w:rsid w:val="00AA247C"/>
    <w:rsid w:val="00B42124"/>
    <w:rsid w:val="00D8267D"/>
    <w:rsid w:val="00D925C7"/>
    <w:rsid w:val="00DC5DC7"/>
    <w:rsid w:val="00E070D9"/>
    <w:rsid w:val="00E766BD"/>
    <w:rsid w:val="00EC44A8"/>
    <w:rsid w:val="00EF6EDA"/>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Excel_Worksheet.xlsx"/><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2039</Words>
  <Characters>11218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10</cp:revision>
  <dcterms:created xsi:type="dcterms:W3CDTF">2020-08-25T00:35:00Z</dcterms:created>
  <dcterms:modified xsi:type="dcterms:W3CDTF">2021-02-04T16:43:00Z</dcterms:modified>
</cp:coreProperties>
</file>