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804C" w14:textId="610FCD18" w:rsidR="00FF776F" w:rsidRDefault="00773B2A" w:rsidP="00FF776F">
      <w:r>
        <w:rPr>
          <w:noProof/>
        </w:rPr>
        <w:drawing>
          <wp:anchor distT="0" distB="0" distL="114300" distR="114300" simplePos="0" relativeHeight="251667456" behindDoc="1" locked="0" layoutInCell="1" allowOverlap="1" wp14:anchorId="363C0C3A" wp14:editId="35E80A51">
            <wp:simplePos x="0" y="0"/>
            <wp:positionH relativeFrom="margin">
              <wp:posOffset>-6210300</wp:posOffset>
            </wp:positionH>
            <wp:positionV relativeFrom="margin">
              <wp:posOffset>-1269365</wp:posOffset>
            </wp:positionV>
            <wp:extent cx="15723589" cy="4422314"/>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8">
                      <a:alphaModFix amt="50000"/>
                      <a:extLst>
                        <a:ext uri="{28A0092B-C50C-407E-A947-70E740481C1C}">
                          <a14:useLocalDpi xmlns:a14="http://schemas.microsoft.com/office/drawing/2010/main" val="0"/>
                        </a:ext>
                      </a:extLst>
                    </a:blip>
                    <a:stretch>
                      <a:fillRect/>
                    </a:stretch>
                  </pic:blipFill>
                  <pic:spPr>
                    <a:xfrm>
                      <a:off x="0" y="0"/>
                      <a:ext cx="15723589" cy="4422314"/>
                    </a:xfrm>
                    <a:prstGeom prst="rect">
                      <a:avLst/>
                    </a:prstGeom>
                  </pic:spPr>
                </pic:pic>
              </a:graphicData>
            </a:graphic>
            <wp14:sizeRelH relativeFrom="margin">
              <wp14:pctWidth>0</wp14:pctWidth>
            </wp14:sizeRelH>
            <wp14:sizeRelV relativeFrom="margin">
              <wp14:pctHeight>0</wp14:pctHeight>
            </wp14:sizeRelV>
          </wp:anchor>
        </w:drawing>
      </w:r>
      <w:r w:rsidR="00FF776F">
        <w:rPr>
          <w:noProof/>
        </w:rPr>
        <mc:AlternateContent>
          <mc:Choice Requires="wps">
            <w:drawing>
              <wp:anchor distT="0" distB="0" distL="114300" distR="114300" simplePos="0" relativeHeight="251665408" behindDoc="0" locked="0" layoutInCell="1" allowOverlap="1" wp14:anchorId="47B0609A" wp14:editId="5476C145">
                <wp:simplePos x="0" y="0"/>
                <wp:positionH relativeFrom="column">
                  <wp:posOffset>-1080135</wp:posOffset>
                </wp:positionH>
                <wp:positionV relativeFrom="paragraph">
                  <wp:posOffset>3152775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51C29"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05pt,248.25pt" to="525.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" strokecolor="#c00000" strokeweight="1.5pt">
                <v:stroke joinstyle="miter"/>
              </v:line>
            </w:pict>
          </mc:Fallback>
        </mc:AlternateContent>
      </w:r>
      <w:r w:rsidR="00FF776F" w:rsidRPr="00FF776F">
        <w:rPr>
          <w:noProof/>
        </w:rPr>
        <mc:AlternateContent>
          <mc:Choice Requires="wps">
            <w:drawing>
              <wp:anchor distT="0" distB="0" distL="114300" distR="114300" simplePos="0" relativeHeight="251664384" behindDoc="0" locked="0" layoutInCell="1" allowOverlap="1" wp14:anchorId="2F26F6D1" wp14:editId="32D76566">
                <wp:simplePos x="0" y="0"/>
                <wp:positionH relativeFrom="margin">
                  <wp:posOffset>-97023</wp:posOffset>
                </wp:positionH>
                <wp:positionV relativeFrom="paragraph">
                  <wp:posOffset>569587</wp:posOffset>
                </wp:positionV>
                <wp:extent cx="2943225" cy="829831"/>
                <wp:effectExtent l="0" t="0" r="9525" b="8890"/>
                <wp:wrapNone/>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8298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C65ABC" w14:textId="77777777" w:rsidR="00D925C7" w:rsidRPr="006F6CFB"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r w:rsidRPr="006F6CFB">
                              <w:rPr>
                                <w:rFonts w:ascii="Gotham Black" w:hAnsi="Gotham Black"/>
                                <w:b/>
                                <w:bCs/>
                                <w:color w:val="C00000"/>
                                <w:sz w:val="32"/>
                              </w:rPr>
                              <w:t>Curso Frontline</w:t>
                            </w:r>
                          </w:p>
                          <w:p w14:paraId="3593B657" w14:textId="77777777" w:rsidR="00D925C7" w:rsidRPr="006F6CFB" w:rsidRDefault="00D925C7" w:rsidP="00FF776F">
                            <w:pPr>
                              <w:jc w:val="center"/>
                              <w:rPr>
                                <w:rFonts w:ascii="Gotham Black" w:hAnsi="Gotham Black"/>
                                <w:color w:val="C00000"/>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6F6D1" id="_x0000_t202" coordsize="21600,21600" o:spt="202" path="m,l,21600r21600,l21600,xe">
                <v:stroke joinstyle="miter"/>
                <v:path gradientshapeok="t" o:connecttype="rect"/>
              </v:shapetype>
              <v:shape id="Text Box 98" o:spid="_x0000_s1026" type="#_x0000_t202" style="position:absolute;margin-left:-7.65pt;margin-top:44.85pt;width:231.75pt;height:65.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" filled="f" stroked="f">
                <v:textbox inset="0,0,0,0">
                  <w:txbxContent>
                    <w:p w14:paraId="55C65ABC" w14:textId="77777777" w:rsidR="00D925C7" w:rsidRPr="006F6CFB" w:rsidRDefault="00D925C7" w:rsidP="004C25F8">
                      <w:pPr>
                        <w:jc w:val="center"/>
                        <w:rPr>
                          <w:rFonts w:ascii="Gotham Black" w:hAnsi="Gotham Black"/>
                          <w:color w:val="C00000"/>
                          <w:sz w:val="32"/>
                        </w:rPr>
                      </w:pPr>
                      <w:r w:rsidRPr="006F6CFB">
                        <w:rPr>
                          <w:rFonts w:ascii="Gotham Black" w:hAnsi="Gotham Black"/>
                          <w:color w:val="C00000"/>
                          <w:sz w:val="32"/>
                        </w:rPr>
                        <w:t>Programa de entrenamiento en epidemiología de campo</w:t>
                      </w:r>
                      <w:r>
                        <w:rPr>
                          <w:rFonts w:ascii="Gotham Black" w:hAnsi="Gotham Black"/>
                          <w:color w:val="C00000"/>
                          <w:sz w:val="32"/>
                        </w:rPr>
                        <w:t xml:space="preserve"> </w:t>
                      </w:r>
                      <w:r w:rsidRPr="006F6CFB">
                        <w:rPr>
                          <w:rFonts w:ascii="Gotham Black" w:hAnsi="Gotham Black"/>
                          <w:b/>
                          <w:bCs/>
                          <w:color w:val="C00000"/>
                          <w:sz w:val="32"/>
                        </w:rPr>
                        <w:t>Curso Frontline</w:t>
                      </w:r>
                    </w:p>
                    <w:p w14:paraId="3593B657" w14:textId="77777777" w:rsidR="00D925C7" w:rsidRPr="006F6CFB" w:rsidRDefault="00D925C7" w:rsidP="00FF776F">
                      <w:pPr>
                        <w:jc w:val="center"/>
                        <w:rPr>
                          <w:rFonts w:ascii="Gotham Black" w:hAnsi="Gotham Black"/>
                          <w:color w:val="C00000"/>
                          <w:sz w:val="32"/>
                        </w:rPr>
                      </w:pPr>
                    </w:p>
                  </w:txbxContent>
                </v:textbox>
                <w10:wrap anchorx="margin"/>
              </v:shape>
            </w:pict>
          </mc:Fallback>
        </mc:AlternateContent>
      </w:r>
      <w:r w:rsidR="00FF776F" w:rsidRPr="00FF776F">
        <w:rPr>
          <w:noProof/>
        </w:rPr>
        <w:drawing>
          <wp:anchor distT="0" distB="0" distL="114300" distR="114300" simplePos="0" relativeHeight="251661312" behindDoc="0" locked="0" layoutInCell="1" allowOverlap="1" wp14:anchorId="57ED427E" wp14:editId="441CB77C">
            <wp:simplePos x="0" y="0"/>
            <wp:positionH relativeFrom="column">
              <wp:posOffset>-297874</wp:posOffset>
            </wp:positionH>
            <wp:positionV relativeFrom="paragraph">
              <wp:posOffset>691155</wp:posOffset>
            </wp:positionV>
            <wp:extent cx="3354705" cy="9144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Corchetes.png"/>
                    <pic:cNvPicPr/>
                  </pic:nvPicPr>
                  <pic:blipFill>
                    <a:blip r:embed="rId9"/>
                    <a:stretch>
                      <a:fillRect/>
                    </a:stretch>
                  </pic:blipFill>
                  <pic:spPr>
                    <a:xfrm>
                      <a:off x="0" y="0"/>
                      <a:ext cx="3354705" cy="914400"/>
                    </a:xfrm>
                    <a:prstGeom prst="rect">
                      <a:avLst/>
                    </a:prstGeom>
                  </pic:spPr>
                </pic:pic>
              </a:graphicData>
            </a:graphic>
            <wp14:sizeRelH relativeFrom="margin">
              <wp14:pctWidth>0</wp14:pctWidth>
            </wp14:sizeRelH>
            <wp14:sizeRelV relativeFrom="margin">
              <wp14:pctHeight>0</wp14:pctHeight>
            </wp14:sizeRelV>
          </wp:anchor>
        </w:drawing>
      </w:r>
    </w:p>
    <w:p w14:paraId="1EAACAB7" w14:textId="77777777" w:rsidR="00FF776F" w:rsidRPr="00FF776F" w:rsidRDefault="00FF776F" w:rsidP="00FF776F"/>
    <w:p w14:paraId="192F7F90" w14:textId="77777777" w:rsidR="00FF776F" w:rsidRPr="00FF776F" w:rsidRDefault="00FF776F" w:rsidP="00FF776F"/>
    <w:p w14:paraId="4E3D69D0" w14:textId="77777777" w:rsidR="00FF776F" w:rsidRPr="00FF776F" w:rsidRDefault="00FF776F" w:rsidP="00FF776F"/>
    <w:p w14:paraId="25113ABD" w14:textId="2FE0BFDA" w:rsidR="00FF776F" w:rsidRPr="00FF776F" w:rsidRDefault="00D925C7" w:rsidP="00FF776F">
      <w:r w:rsidRPr="00FF776F">
        <w:rPr>
          <w:noProof/>
        </w:rPr>
        <mc:AlternateContent>
          <mc:Choice Requires="wps">
            <w:drawing>
              <wp:anchor distT="0" distB="0" distL="114300" distR="114300" simplePos="0" relativeHeight="251662336" behindDoc="0" locked="0" layoutInCell="1" allowOverlap="1" wp14:anchorId="1CB7F67A" wp14:editId="10B82CA0">
                <wp:simplePos x="0" y="0"/>
                <wp:positionH relativeFrom="column">
                  <wp:posOffset>-77054</wp:posOffset>
                </wp:positionH>
                <wp:positionV relativeFrom="paragraph">
                  <wp:posOffset>310187</wp:posOffset>
                </wp:positionV>
                <wp:extent cx="2906395" cy="595805"/>
                <wp:effectExtent l="0" t="0" r="8255" b="0"/>
                <wp:wrapNone/>
                <wp:docPr id="65" name="Rectángulo 65"/>
                <wp:cNvGraphicFramePr/>
                <a:graphic xmlns:a="http://schemas.openxmlformats.org/drawingml/2006/main">
                  <a:graphicData uri="http://schemas.microsoft.com/office/word/2010/wordprocessingShape">
                    <wps:wsp>
                      <wps:cNvSpPr/>
                      <wps:spPr>
                        <a:xfrm>
                          <a:off x="0" y="0"/>
                          <a:ext cx="2906395" cy="595805"/>
                        </a:xfrm>
                        <a:prstGeom prst="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04509FB" w14:textId="77777777" w:rsidR="00D925C7" w:rsidRDefault="00D925C7" w:rsidP="00FF77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F67A" id="Rectángulo 65" o:spid="_x0000_s1027" style="position:absolute;margin-left:-6.05pt;margin-top:24.4pt;width:228.8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" fillcolor="#a5a5a5 [2092]" stroked="f" strokeweight=".5pt">
                <v:textbox>
                  <w:txbxContent>
                    <w:p w14:paraId="304509FB" w14:textId="77777777" w:rsidR="00D925C7" w:rsidRDefault="00D925C7" w:rsidP="00FF776F">
                      <w:pPr>
                        <w:jc w:val="center"/>
                      </w:pPr>
                    </w:p>
                  </w:txbxContent>
                </v:textbox>
              </v:rect>
            </w:pict>
          </mc:Fallback>
        </mc:AlternateContent>
      </w:r>
    </w:p>
    <w:p w14:paraId="210726E6" w14:textId="62C34F7C" w:rsidR="00FF776F" w:rsidRPr="00FF776F" w:rsidRDefault="00D925C7" w:rsidP="00FF776F">
      <w:r w:rsidRPr="00FF776F">
        <w:rPr>
          <w:noProof/>
        </w:rPr>
        <mc:AlternateContent>
          <mc:Choice Requires="wps">
            <w:drawing>
              <wp:anchor distT="0" distB="0" distL="114300" distR="114300" simplePos="0" relativeHeight="251663360" behindDoc="0" locked="0" layoutInCell="1" allowOverlap="1" wp14:anchorId="6AE15F49" wp14:editId="312F3A2D">
                <wp:simplePos x="0" y="0"/>
                <wp:positionH relativeFrom="margin">
                  <wp:posOffset>165341</wp:posOffset>
                </wp:positionH>
                <wp:positionV relativeFrom="paragraph">
                  <wp:posOffset>68449</wp:posOffset>
                </wp:positionV>
                <wp:extent cx="2466975" cy="504496"/>
                <wp:effectExtent l="0" t="0" r="9525" b="10160"/>
                <wp:wrapNone/>
                <wp:docPr id="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044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5C9C4D" w14:textId="6C103284" w:rsidR="00D925C7" w:rsidRPr="00D475F8" w:rsidRDefault="00D475F8" w:rsidP="00FF776F">
                            <w:pPr>
                              <w:jc w:val="center"/>
                              <w:rPr>
                                <w:rFonts w:ascii="Gotham Black" w:hAnsi="Gotham Black"/>
                                <w:color w:val="000000" w:themeColor="text1"/>
                                <w:sz w:val="32"/>
                                <w:szCs w:val="32"/>
                              </w:rPr>
                            </w:pPr>
                            <w:r w:rsidRPr="00D475F8">
                              <w:rPr>
                                <w:rFonts w:ascii="Gotham Black" w:hAnsi="Gotham Black"/>
                                <w:b/>
                                <w:bCs/>
                                <w:color w:val="000000" w:themeColor="text1"/>
                                <w:sz w:val="32"/>
                                <w:szCs w:val="32"/>
                              </w:rPr>
                              <w:t>Glosario</w:t>
                            </w:r>
                            <w:r w:rsidR="00F53D89">
                              <w:rPr>
                                <w:rFonts w:ascii="Gotham Black" w:hAnsi="Gotham Black"/>
                                <w:b/>
                                <w:bCs/>
                                <w:color w:val="000000" w:themeColor="text1"/>
                                <w:sz w:val="32"/>
                                <w:szCs w:val="32"/>
                              </w:rPr>
                              <w:t xml:space="preserve"> y abreviaturías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E15F49" id="_x0000_t202" coordsize="21600,21600" o:spt="202" path="m,l,21600r21600,l21600,xe">
                <v:stroke joinstyle="miter"/>
                <v:path gradientshapeok="t" o:connecttype="rect"/>
              </v:shapetype>
              <v:shape id="_x0000_s1028" type="#_x0000_t202" style="position:absolute;margin-left:13pt;margin-top:5.4pt;width:194.25pt;height:3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" filled="f" stroked="f">
                <v:textbox inset="0,0,0,0">
                  <w:txbxContent>
                    <w:p w14:paraId="525C9C4D" w14:textId="6C103284" w:rsidR="00D925C7" w:rsidRPr="00D475F8" w:rsidRDefault="00D475F8" w:rsidP="00FF776F">
                      <w:pPr>
                        <w:jc w:val="center"/>
                        <w:rPr>
                          <w:rFonts w:ascii="Gotham Black" w:hAnsi="Gotham Black"/>
                          <w:color w:val="000000" w:themeColor="text1"/>
                          <w:sz w:val="32"/>
                          <w:szCs w:val="32"/>
                        </w:rPr>
                      </w:pPr>
                      <w:r w:rsidRPr="00D475F8">
                        <w:rPr>
                          <w:rFonts w:ascii="Gotham Black" w:hAnsi="Gotham Black"/>
                          <w:b/>
                          <w:bCs/>
                          <w:color w:val="000000" w:themeColor="text1"/>
                          <w:sz w:val="32"/>
                          <w:szCs w:val="32"/>
                        </w:rPr>
                        <w:t>Glosario</w:t>
                      </w:r>
                      <w:r w:rsidR="00F53D89">
                        <w:rPr>
                          <w:rFonts w:ascii="Gotham Black" w:hAnsi="Gotham Black"/>
                          <w:b/>
                          <w:bCs/>
                          <w:color w:val="000000" w:themeColor="text1"/>
                          <w:sz w:val="32"/>
                          <w:szCs w:val="32"/>
                        </w:rPr>
                        <w:t xml:space="preserve"> y abreviaturías</w:t>
                      </w:r>
                    </w:p>
                  </w:txbxContent>
                </v:textbox>
                <w10:wrap anchorx="margin"/>
              </v:shape>
            </w:pict>
          </mc:Fallback>
        </mc:AlternateContent>
      </w:r>
    </w:p>
    <w:p w14:paraId="2A6C0EE9" w14:textId="77777777" w:rsidR="00FF776F" w:rsidRPr="00FF776F" w:rsidRDefault="00FF776F" w:rsidP="00FF776F"/>
    <w:p w14:paraId="0E84D3D1" w14:textId="77777777" w:rsidR="00FF776F" w:rsidRPr="00FF776F" w:rsidRDefault="00FF776F" w:rsidP="00FF776F"/>
    <w:p w14:paraId="18BEC43B" w14:textId="77777777" w:rsidR="00FF776F" w:rsidRPr="00FF776F" w:rsidRDefault="00FF776F" w:rsidP="00FF776F"/>
    <w:p w14:paraId="697AD3F6" w14:textId="77777777" w:rsidR="00FF776F" w:rsidRPr="00FF776F" w:rsidRDefault="00FF776F" w:rsidP="00FF776F"/>
    <w:p w14:paraId="28227DFA" w14:textId="77777777" w:rsidR="00FF776F" w:rsidRPr="00FF776F" w:rsidRDefault="00FF776F" w:rsidP="00FF776F"/>
    <w:p w14:paraId="4E47B217" w14:textId="30DB6D0F" w:rsidR="00FF776F" w:rsidRDefault="00FF776F" w:rsidP="00FF776F"/>
    <w:p w14:paraId="6CF3A65F" w14:textId="5A42871E" w:rsidR="00832419" w:rsidRDefault="00832419" w:rsidP="00FF776F"/>
    <w:p w14:paraId="4546666F" w14:textId="1218D31D" w:rsidR="00832419" w:rsidRDefault="00832419" w:rsidP="00832419">
      <w:pPr>
        <w:pStyle w:val="Titulogeneral"/>
      </w:pPr>
      <w:r>
        <w:t>ABREVIATURAS</w:t>
      </w:r>
    </w:p>
    <w:p w14:paraId="48377D3F"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APTR:</w:t>
      </w:r>
      <w:r w:rsidRPr="00F53D89">
        <w:rPr>
          <w:rFonts w:ascii="Gotham Light" w:hAnsi="Gotham Light"/>
          <w:sz w:val="24"/>
          <w:szCs w:val="24"/>
        </w:rPr>
        <w:t xml:space="preserve"> Animal potencialmente transmisor de rabia </w:t>
      </w:r>
    </w:p>
    <w:p w14:paraId="2ED59B38"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BAC:</w:t>
      </w:r>
      <w:r w:rsidRPr="00F53D89">
        <w:rPr>
          <w:rFonts w:ascii="Gotham Light" w:hAnsi="Gotham Light"/>
          <w:sz w:val="24"/>
          <w:szCs w:val="24"/>
        </w:rPr>
        <w:t xml:space="preserve"> Búsqueda Activa Comunitaria </w:t>
      </w:r>
    </w:p>
    <w:p w14:paraId="3408D992"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BAI:</w:t>
      </w:r>
      <w:r w:rsidRPr="00F53D89">
        <w:rPr>
          <w:rFonts w:ascii="Gotham Light" w:hAnsi="Gotham Light"/>
          <w:sz w:val="24"/>
          <w:szCs w:val="24"/>
        </w:rPr>
        <w:t xml:space="preserve"> Búsqueda Activa Institucional </w:t>
      </w:r>
    </w:p>
    <w:p w14:paraId="6716ED5A"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BES:</w:t>
      </w:r>
      <w:r w:rsidRPr="00F53D89">
        <w:rPr>
          <w:rFonts w:ascii="Gotham Light" w:hAnsi="Gotham Light"/>
          <w:sz w:val="24"/>
          <w:szCs w:val="24"/>
        </w:rPr>
        <w:t xml:space="preserve"> Boletín Epidemiológico Semanal </w:t>
      </w:r>
    </w:p>
    <w:p w14:paraId="0DC8C870"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CNE:</w:t>
      </w:r>
      <w:r w:rsidRPr="00F53D89">
        <w:rPr>
          <w:rFonts w:ascii="Gotham Light" w:hAnsi="Gotham Light"/>
          <w:sz w:val="24"/>
          <w:szCs w:val="24"/>
        </w:rPr>
        <w:t xml:space="preserve"> Centro Nacional de Enlace</w:t>
      </w:r>
    </w:p>
    <w:p w14:paraId="198A076F" w14:textId="54DA6587" w:rsidR="00832419" w:rsidRPr="00F53D89" w:rsidRDefault="00832419" w:rsidP="00832419">
      <w:pPr>
        <w:rPr>
          <w:rFonts w:ascii="Gotham Light" w:hAnsi="Gotham Light"/>
          <w:sz w:val="24"/>
          <w:szCs w:val="24"/>
        </w:rPr>
      </w:pPr>
      <w:r w:rsidRPr="00F53D89">
        <w:rPr>
          <w:rFonts w:ascii="Gotham Light" w:hAnsi="Gotham Light"/>
          <w:b/>
          <w:bCs/>
          <w:sz w:val="24"/>
          <w:szCs w:val="24"/>
        </w:rPr>
        <w:t>COE-ESP:</w:t>
      </w:r>
      <w:r w:rsidRPr="00F53D89">
        <w:rPr>
          <w:rFonts w:ascii="Gotham Light" w:hAnsi="Gotham Light"/>
          <w:sz w:val="24"/>
          <w:szCs w:val="24"/>
        </w:rPr>
        <w:t xml:space="preserve"> Centro de Operaciones de Emergencia, Eventos y Epidemias en Salud Pública. </w:t>
      </w:r>
    </w:p>
    <w:p w14:paraId="00E43D25"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COVE:</w:t>
      </w:r>
      <w:r w:rsidRPr="00F53D89">
        <w:rPr>
          <w:rFonts w:ascii="Gotham Light" w:hAnsi="Gotham Light"/>
          <w:sz w:val="24"/>
          <w:szCs w:val="24"/>
        </w:rPr>
        <w:t xml:space="preserve"> comités de vigilancia en salud pública </w:t>
      </w:r>
    </w:p>
    <w:p w14:paraId="5AFCCE2B"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CRUE:</w:t>
      </w:r>
      <w:r w:rsidRPr="00F53D89">
        <w:rPr>
          <w:rFonts w:ascii="Gotham Light" w:hAnsi="Gotham Light"/>
          <w:sz w:val="24"/>
          <w:szCs w:val="24"/>
        </w:rPr>
        <w:t xml:space="preserve"> Centro Regulador de Urgencias y Emergencias </w:t>
      </w:r>
    </w:p>
    <w:p w14:paraId="14C25E73"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DANE:</w:t>
      </w:r>
      <w:r w:rsidRPr="00F53D89">
        <w:rPr>
          <w:rFonts w:ascii="Gotham Light" w:hAnsi="Gotham Light"/>
          <w:sz w:val="24"/>
          <w:szCs w:val="24"/>
        </w:rPr>
        <w:t xml:space="preserve"> Departamento Administrativo Nacional de Estadística </w:t>
      </w:r>
    </w:p>
    <w:p w14:paraId="52F3E17C"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DNT:</w:t>
      </w:r>
      <w:r w:rsidRPr="00F53D89">
        <w:rPr>
          <w:rFonts w:ascii="Gotham Light" w:hAnsi="Gotham Light"/>
          <w:sz w:val="24"/>
          <w:szCs w:val="24"/>
        </w:rPr>
        <w:t xml:space="preserve"> Desnutrición </w:t>
      </w:r>
    </w:p>
    <w:p w14:paraId="2F1EA2C6"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DVARSP:</w:t>
      </w:r>
      <w:r w:rsidRPr="00F53D89">
        <w:rPr>
          <w:rFonts w:ascii="Gotham Light" w:hAnsi="Gotham Light"/>
          <w:sz w:val="24"/>
          <w:szCs w:val="24"/>
        </w:rPr>
        <w:t xml:space="preserve"> Dirección de Vigilancia y Análisis del Riesgo en Salud Pública </w:t>
      </w:r>
    </w:p>
    <w:p w14:paraId="427AEBD4"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EAPB:</w:t>
      </w:r>
      <w:r w:rsidRPr="00F53D89">
        <w:rPr>
          <w:rFonts w:ascii="Gotham Light" w:hAnsi="Gotham Light"/>
          <w:sz w:val="24"/>
          <w:szCs w:val="24"/>
        </w:rPr>
        <w:t xml:space="preserve"> Empresa Administradora de Planes de Beneficios. </w:t>
      </w:r>
    </w:p>
    <w:p w14:paraId="5E8866DF"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EDA:</w:t>
      </w:r>
      <w:r w:rsidRPr="00F53D89">
        <w:rPr>
          <w:rFonts w:ascii="Gotham Light" w:hAnsi="Gotham Light"/>
          <w:sz w:val="24"/>
          <w:szCs w:val="24"/>
        </w:rPr>
        <w:t xml:space="preserve"> Enfermedad Diarreica Aguda </w:t>
      </w:r>
    </w:p>
    <w:p w14:paraId="77EA3F4B"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EISP</w:t>
      </w:r>
      <w:r w:rsidRPr="00F53D89">
        <w:rPr>
          <w:rFonts w:ascii="Gotham Light" w:hAnsi="Gotham Light"/>
          <w:sz w:val="24"/>
          <w:szCs w:val="24"/>
        </w:rPr>
        <w:t xml:space="preserve">: Eventos de Interés en Salud Pública. </w:t>
      </w:r>
    </w:p>
    <w:p w14:paraId="223826AB"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ERI:</w:t>
      </w:r>
      <w:r w:rsidRPr="00F53D89">
        <w:rPr>
          <w:rFonts w:ascii="Gotham Light" w:hAnsi="Gotham Light"/>
          <w:sz w:val="24"/>
          <w:szCs w:val="24"/>
        </w:rPr>
        <w:t xml:space="preserve"> Equipo de Respuesta Inmediata </w:t>
      </w:r>
    </w:p>
    <w:p w14:paraId="59E97E2D"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lastRenderedPageBreak/>
        <w:t>ESAVI:</w:t>
      </w:r>
      <w:r w:rsidRPr="00F53D89">
        <w:rPr>
          <w:rFonts w:ascii="Gotham Light" w:hAnsi="Gotham Light"/>
          <w:sz w:val="24"/>
          <w:szCs w:val="24"/>
        </w:rPr>
        <w:t xml:space="preserve"> Evento Supuestamente Atribuido a Vacunación o Inmunización </w:t>
      </w:r>
    </w:p>
    <w:p w14:paraId="588ECCEA"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ESI:</w:t>
      </w:r>
      <w:r w:rsidRPr="00F53D89">
        <w:rPr>
          <w:rFonts w:ascii="Gotham Light" w:hAnsi="Gotham Light"/>
          <w:sz w:val="24"/>
          <w:szCs w:val="24"/>
        </w:rPr>
        <w:t xml:space="preserve"> Enfermedad Similar a la Influenza </w:t>
      </w:r>
    </w:p>
    <w:p w14:paraId="4452DEBE"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ESPII:</w:t>
      </w:r>
      <w:r w:rsidRPr="00F53D89">
        <w:rPr>
          <w:rFonts w:ascii="Gotham Light" w:hAnsi="Gotham Light"/>
          <w:sz w:val="24"/>
          <w:szCs w:val="24"/>
        </w:rPr>
        <w:t xml:space="preserve"> Emergencia en salud pública de importancia internacional </w:t>
      </w:r>
    </w:p>
    <w:p w14:paraId="0E2B20CA"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ESPIN:</w:t>
      </w:r>
      <w:r w:rsidRPr="00F53D89">
        <w:rPr>
          <w:rFonts w:ascii="Gotham Light" w:hAnsi="Gotham Light"/>
          <w:sz w:val="24"/>
          <w:szCs w:val="24"/>
        </w:rPr>
        <w:t xml:space="preserve"> Emergencias en Salud Pública de Interés Nacional </w:t>
      </w:r>
    </w:p>
    <w:p w14:paraId="349C98FD"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ET:</w:t>
      </w:r>
      <w:r w:rsidRPr="00F53D89">
        <w:rPr>
          <w:rFonts w:ascii="Gotham Light" w:hAnsi="Gotham Light"/>
          <w:sz w:val="24"/>
          <w:szCs w:val="24"/>
        </w:rPr>
        <w:t xml:space="preserve"> Entidades territoriales </w:t>
      </w:r>
    </w:p>
    <w:p w14:paraId="54737791"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ETA:</w:t>
      </w:r>
      <w:r w:rsidRPr="00F53D89">
        <w:rPr>
          <w:rFonts w:ascii="Gotham Light" w:hAnsi="Gotham Light"/>
          <w:sz w:val="24"/>
          <w:szCs w:val="24"/>
        </w:rPr>
        <w:t xml:space="preserve"> Enfermedad Transmitida por Alimentos </w:t>
      </w:r>
    </w:p>
    <w:p w14:paraId="6E17D90A"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ETV:</w:t>
      </w:r>
      <w:r w:rsidRPr="00F53D89">
        <w:rPr>
          <w:rFonts w:ascii="Gotham Light" w:hAnsi="Gotham Light"/>
          <w:sz w:val="24"/>
          <w:szCs w:val="24"/>
        </w:rPr>
        <w:t xml:space="preserve"> Enfermedad Transmitida por Vectores</w:t>
      </w:r>
    </w:p>
    <w:p w14:paraId="7F2D73CB"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FETP:</w:t>
      </w:r>
      <w:r w:rsidRPr="00F53D89">
        <w:rPr>
          <w:rFonts w:ascii="Gotham Light" w:hAnsi="Gotham Light"/>
          <w:sz w:val="24"/>
          <w:szCs w:val="24"/>
        </w:rPr>
        <w:t xml:space="preserve"> Programa de Entrenamiento en Epidemiología de Campo, (Field Epidemiology Training Program, por sus siglas en inglés) </w:t>
      </w:r>
    </w:p>
    <w:p w14:paraId="22F374A4"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GGRRICR: </w:t>
      </w:r>
      <w:r w:rsidRPr="00F53D89">
        <w:rPr>
          <w:rFonts w:ascii="Gotham Light" w:hAnsi="Gotham Light"/>
          <w:sz w:val="24"/>
          <w:szCs w:val="24"/>
        </w:rPr>
        <w:t xml:space="preserve">Grupo de Gestión del Riesgo, Respuesta Inmediata y Comunicación del Riesgo. </w:t>
      </w:r>
    </w:p>
    <w:p w14:paraId="3ED03180"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GPC: </w:t>
      </w:r>
      <w:r w:rsidRPr="00F53D89">
        <w:rPr>
          <w:rFonts w:ascii="Gotham Light" w:hAnsi="Gotham Light"/>
          <w:sz w:val="24"/>
          <w:szCs w:val="24"/>
        </w:rPr>
        <w:t xml:space="preserve">Guía de Práctica Clínica </w:t>
      </w:r>
    </w:p>
    <w:p w14:paraId="4D116AF2"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IAAS: </w:t>
      </w:r>
      <w:r w:rsidRPr="00F53D89">
        <w:rPr>
          <w:rFonts w:ascii="Gotham Light" w:hAnsi="Gotham Light"/>
          <w:sz w:val="24"/>
          <w:szCs w:val="24"/>
        </w:rPr>
        <w:t xml:space="preserve">Infecciones asociadas a la atención en salud </w:t>
      </w:r>
    </w:p>
    <w:p w14:paraId="5D67C07F" w14:textId="54FD2270"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ICBF: </w:t>
      </w:r>
      <w:r w:rsidRPr="00F53D89">
        <w:rPr>
          <w:rFonts w:ascii="Gotham Light" w:hAnsi="Gotham Light"/>
          <w:sz w:val="24"/>
          <w:szCs w:val="24"/>
        </w:rPr>
        <w:t>Instituto Colombiano de Bienestar Familiar</w:t>
      </w:r>
    </w:p>
    <w:p w14:paraId="2C783021"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IEC: </w:t>
      </w:r>
      <w:r w:rsidRPr="00F53D89">
        <w:rPr>
          <w:rFonts w:ascii="Gotham Light" w:hAnsi="Gotham Light"/>
          <w:sz w:val="24"/>
          <w:szCs w:val="24"/>
        </w:rPr>
        <w:t xml:space="preserve">Investigación epidemiológica de campo </w:t>
      </w:r>
    </w:p>
    <w:p w14:paraId="09A1908E"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IMRD: </w:t>
      </w:r>
      <w:r w:rsidRPr="00F53D89">
        <w:rPr>
          <w:rFonts w:ascii="Gotham Light" w:hAnsi="Gotham Light"/>
          <w:sz w:val="24"/>
          <w:szCs w:val="24"/>
        </w:rPr>
        <w:t>Introducción, método, resultados y discusión, conclusiones y recomendaciones</w:t>
      </w:r>
    </w:p>
    <w:p w14:paraId="752D12F9"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INS: </w:t>
      </w:r>
      <w:r w:rsidRPr="00F53D89">
        <w:rPr>
          <w:rFonts w:ascii="Gotham Light" w:hAnsi="Gotham Light"/>
          <w:sz w:val="24"/>
          <w:szCs w:val="24"/>
        </w:rPr>
        <w:t>Instituto Nacional de Salud</w:t>
      </w:r>
    </w:p>
    <w:p w14:paraId="14A15A70"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IRA</w:t>
      </w:r>
      <w:r w:rsidRPr="00F53D89">
        <w:rPr>
          <w:rFonts w:ascii="Gotham Light" w:hAnsi="Gotham Light"/>
          <w:sz w:val="24"/>
          <w:szCs w:val="24"/>
        </w:rPr>
        <w:t xml:space="preserve">: Infección Respiratoria Aguda </w:t>
      </w:r>
    </w:p>
    <w:p w14:paraId="50AE4C43"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IRAG: </w:t>
      </w:r>
      <w:r w:rsidRPr="00F53D89">
        <w:rPr>
          <w:rFonts w:ascii="Gotham Light" w:hAnsi="Gotham Light"/>
          <w:sz w:val="24"/>
          <w:szCs w:val="24"/>
        </w:rPr>
        <w:t xml:space="preserve">Infección Respiratoria Aguda Grave </w:t>
      </w:r>
    </w:p>
    <w:p w14:paraId="7DA71887"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LDSP</w:t>
      </w:r>
      <w:r w:rsidRPr="00F53D89">
        <w:rPr>
          <w:rFonts w:ascii="Gotham Light" w:hAnsi="Gotham Light"/>
          <w:sz w:val="24"/>
          <w:szCs w:val="24"/>
        </w:rPr>
        <w:t xml:space="preserve">: Laboratorios Departamentales en Salud Pública </w:t>
      </w:r>
    </w:p>
    <w:p w14:paraId="2CE18134" w14:textId="77777777" w:rsidR="00832419" w:rsidRPr="00F53D89" w:rsidRDefault="00832419" w:rsidP="00832419">
      <w:pPr>
        <w:rPr>
          <w:rFonts w:ascii="Gotham Light" w:hAnsi="Gotham Light"/>
          <w:sz w:val="24"/>
          <w:szCs w:val="24"/>
        </w:rPr>
      </w:pPr>
      <w:r w:rsidRPr="00F53D89">
        <w:rPr>
          <w:rFonts w:ascii="Gotham Light" w:hAnsi="Gotham Light"/>
          <w:b/>
          <w:bCs/>
          <w:sz w:val="24"/>
          <w:szCs w:val="24"/>
        </w:rPr>
        <w:t xml:space="preserve">MAITE: </w:t>
      </w:r>
      <w:r w:rsidRPr="00F53D89">
        <w:rPr>
          <w:rFonts w:ascii="Gotham Light" w:hAnsi="Gotham Light"/>
          <w:sz w:val="24"/>
          <w:szCs w:val="24"/>
        </w:rPr>
        <w:t xml:space="preserve">Modelo de Acción Integral Territorial </w:t>
      </w:r>
    </w:p>
    <w:p w14:paraId="0631CDE9"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MSPS</w:t>
      </w:r>
      <w:r w:rsidRPr="00F53D89">
        <w:rPr>
          <w:rFonts w:ascii="Gotham Light" w:hAnsi="Gotham Light"/>
          <w:sz w:val="24"/>
          <w:szCs w:val="24"/>
        </w:rPr>
        <w:t xml:space="preserve">: Ministerio de Salud y Protección Social </w:t>
      </w:r>
    </w:p>
    <w:p w14:paraId="2030DE5A"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 xml:space="preserve">ODS: </w:t>
      </w:r>
      <w:r w:rsidRPr="00F53D89">
        <w:rPr>
          <w:rFonts w:ascii="Gotham Light" w:hAnsi="Gotham Light"/>
          <w:sz w:val="24"/>
          <w:szCs w:val="24"/>
        </w:rPr>
        <w:t xml:space="preserve">Objetivos de Desarrollo Sostenible </w:t>
      </w:r>
    </w:p>
    <w:p w14:paraId="54B5D3BD"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 xml:space="preserve">OMS: </w:t>
      </w:r>
      <w:r w:rsidRPr="00F53D89">
        <w:rPr>
          <w:rFonts w:ascii="Gotham Light" w:hAnsi="Gotham Light"/>
          <w:sz w:val="24"/>
          <w:szCs w:val="24"/>
        </w:rPr>
        <w:t xml:space="preserve">Organización Mundial de la Salud </w:t>
      </w:r>
    </w:p>
    <w:p w14:paraId="44B609B0"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ONS</w:t>
      </w:r>
      <w:r w:rsidRPr="00F53D89">
        <w:rPr>
          <w:rFonts w:ascii="Gotham Light" w:hAnsi="Gotham Light"/>
          <w:sz w:val="24"/>
          <w:szCs w:val="24"/>
        </w:rPr>
        <w:t xml:space="preserve">: Observatorio Nacional de Salud </w:t>
      </w:r>
    </w:p>
    <w:p w14:paraId="568CCB54"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ONG</w:t>
      </w:r>
      <w:r w:rsidRPr="00F53D89">
        <w:rPr>
          <w:rFonts w:ascii="Gotham Light" w:hAnsi="Gotham Light"/>
          <w:sz w:val="24"/>
          <w:szCs w:val="24"/>
        </w:rPr>
        <w:t xml:space="preserve">: Organizaciones No Gubernamentales </w:t>
      </w:r>
    </w:p>
    <w:p w14:paraId="196D592D"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OPS:</w:t>
      </w:r>
      <w:r w:rsidRPr="00F53D89">
        <w:rPr>
          <w:rFonts w:ascii="Gotham Light" w:hAnsi="Gotham Light"/>
          <w:sz w:val="24"/>
          <w:szCs w:val="24"/>
        </w:rPr>
        <w:t xml:space="preserve"> Organización Panamericana de la Salud </w:t>
      </w:r>
    </w:p>
    <w:p w14:paraId="415C570D"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PDSP:</w:t>
      </w:r>
      <w:r w:rsidRPr="00F53D89">
        <w:rPr>
          <w:rFonts w:ascii="Gotham Light" w:hAnsi="Gotham Light"/>
          <w:sz w:val="24"/>
          <w:szCs w:val="24"/>
        </w:rPr>
        <w:t xml:space="preserve"> Plan Decenal de Salud Pública </w:t>
      </w:r>
    </w:p>
    <w:p w14:paraId="5171283F"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PEP:</w:t>
      </w:r>
      <w:r w:rsidRPr="00F53D89">
        <w:rPr>
          <w:rFonts w:ascii="Gotham Light" w:hAnsi="Gotham Light"/>
          <w:sz w:val="24"/>
          <w:szCs w:val="24"/>
        </w:rPr>
        <w:t xml:space="preserve"> Permiso Especial de Permanencia</w:t>
      </w:r>
    </w:p>
    <w:p w14:paraId="1005D0A5"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PNS:</w:t>
      </w:r>
      <w:r w:rsidRPr="00F53D89">
        <w:rPr>
          <w:rFonts w:ascii="Gotham Light" w:hAnsi="Gotham Light"/>
          <w:sz w:val="24"/>
          <w:szCs w:val="24"/>
        </w:rPr>
        <w:t xml:space="preserve"> reporte Positivo Negativo y Silencio</w:t>
      </w:r>
    </w:p>
    <w:p w14:paraId="6D81589C"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lastRenderedPageBreak/>
        <w:t>REPS:</w:t>
      </w:r>
      <w:r w:rsidRPr="00F53D89">
        <w:rPr>
          <w:rFonts w:ascii="Gotham Light" w:hAnsi="Gotham Light"/>
          <w:sz w:val="24"/>
          <w:szCs w:val="24"/>
        </w:rPr>
        <w:t xml:space="preserve"> Registro Especial de Prestadores de Servicios de Salud</w:t>
      </w:r>
    </w:p>
    <w:p w14:paraId="275BEA09"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RIAS:</w:t>
      </w:r>
      <w:r w:rsidRPr="00F53D89">
        <w:rPr>
          <w:rFonts w:ascii="Gotham Light" w:hAnsi="Gotham Light"/>
          <w:sz w:val="24"/>
          <w:szCs w:val="24"/>
        </w:rPr>
        <w:t xml:space="preserve"> Rutas Integrales de Atención en Salud </w:t>
      </w:r>
    </w:p>
    <w:p w14:paraId="62A45142"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RIPS:</w:t>
      </w:r>
      <w:r w:rsidRPr="00F53D89">
        <w:rPr>
          <w:rFonts w:ascii="Gotham Light" w:hAnsi="Gotham Light"/>
          <w:sz w:val="24"/>
          <w:szCs w:val="24"/>
        </w:rPr>
        <w:t xml:space="preserve"> Registro Individual de Prestación de Servicios de Salud </w:t>
      </w:r>
    </w:p>
    <w:p w14:paraId="060811AF" w14:textId="77777777" w:rsidR="00E00182" w:rsidRPr="00F53D89" w:rsidRDefault="00832419" w:rsidP="00832419">
      <w:pPr>
        <w:rPr>
          <w:rFonts w:ascii="Gotham Light" w:hAnsi="Gotham Light"/>
          <w:sz w:val="24"/>
          <w:szCs w:val="24"/>
        </w:rPr>
      </w:pPr>
      <w:r w:rsidRPr="00F53D89">
        <w:rPr>
          <w:rFonts w:ascii="Gotham Light" w:hAnsi="Gotham Light"/>
          <w:b/>
          <w:bCs/>
          <w:sz w:val="24"/>
          <w:szCs w:val="24"/>
        </w:rPr>
        <w:t>RSI:</w:t>
      </w:r>
      <w:r w:rsidRPr="00F53D89">
        <w:rPr>
          <w:rFonts w:ascii="Gotham Light" w:hAnsi="Gotham Light"/>
          <w:sz w:val="24"/>
          <w:szCs w:val="24"/>
        </w:rPr>
        <w:t xml:space="preserve"> Reglamento Sanitario Internacional </w:t>
      </w:r>
    </w:p>
    <w:p w14:paraId="21D298E9" w14:textId="77777777" w:rsidR="00E00182" w:rsidRPr="00F53D89" w:rsidRDefault="00832419" w:rsidP="00832419">
      <w:pPr>
        <w:rPr>
          <w:rFonts w:ascii="Gotham Light" w:hAnsi="Gotham Light"/>
          <w:sz w:val="24"/>
          <w:szCs w:val="24"/>
        </w:rPr>
      </w:pPr>
      <w:r w:rsidRPr="00F53D89">
        <w:rPr>
          <w:rFonts w:ascii="Gotham Light" w:hAnsi="Gotham Light"/>
          <w:sz w:val="24"/>
          <w:szCs w:val="24"/>
        </w:rPr>
        <w:t>RUAF- N</w:t>
      </w:r>
      <w:r w:rsidRPr="00F53D89">
        <w:rPr>
          <w:rFonts w:ascii="Gotham Light" w:hAnsi="Gotham Light"/>
          <w:b/>
          <w:bCs/>
          <w:sz w:val="24"/>
          <w:szCs w:val="24"/>
        </w:rPr>
        <w:t>D:</w:t>
      </w:r>
      <w:r w:rsidRPr="00F53D89">
        <w:rPr>
          <w:rFonts w:ascii="Gotham Light" w:hAnsi="Gotham Light"/>
          <w:sz w:val="24"/>
          <w:szCs w:val="24"/>
        </w:rPr>
        <w:t xml:space="preserve"> Registro Único de Afiliados a la Protección Social </w:t>
      </w:r>
    </w:p>
    <w:p w14:paraId="0E1F0A3E" w14:textId="2740E94E" w:rsidR="00832419" w:rsidRPr="00F53D89" w:rsidRDefault="00832419" w:rsidP="00832419">
      <w:pPr>
        <w:rPr>
          <w:rFonts w:ascii="Gotham Light" w:hAnsi="Gotham Light"/>
          <w:sz w:val="24"/>
          <w:szCs w:val="24"/>
        </w:rPr>
      </w:pPr>
      <w:r w:rsidRPr="00F53D89">
        <w:rPr>
          <w:rFonts w:ascii="Gotham Light" w:hAnsi="Gotham Light"/>
          <w:b/>
          <w:bCs/>
          <w:sz w:val="24"/>
          <w:szCs w:val="24"/>
        </w:rPr>
        <w:t>SAR:</w:t>
      </w:r>
      <w:r w:rsidRPr="00F53D89">
        <w:rPr>
          <w:rFonts w:ascii="Gotham Light" w:hAnsi="Gotham Light"/>
          <w:sz w:val="24"/>
          <w:szCs w:val="24"/>
        </w:rPr>
        <w:t xml:space="preserve"> Sala de Análisis del Riesgo</w:t>
      </w:r>
    </w:p>
    <w:p w14:paraId="798B87DC"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SAT:</w:t>
      </w:r>
      <w:r w:rsidRPr="00F53D89">
        <w:rPr>
          <w:rFonts w:ascii="Gotham Light" w:hAnsi="Gotham Light"/>
          <w:sz w:val="24"/>
          <w:szCs w:val="24"/>
        </w:rPr>
        <w:t xml:space="preserve"> Sistema de Alerta Temprana </w:t>
      </w:r>
    </w:p>
    <w:p w14:paraId="15476E61"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SGSSS:</w:t>
      </w:r>
      <w:r w:rsidRPr="00F53D89">
        <w:rPr>
          <w:rFonts w:ascii="Gotham Light" w:hAnsi="Gotham Light"/>
          <w:sz w:val="24"/>
          <w:szCs w:val="24"/>
        </w:rPr>
        <w:t xml:space="preserve"> Sistema General de Seguridad Social en Salud </w:t>
      </w:r>
    </w:p>
    <w:p w14:paraId="01717178"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SIANIESP:</w:t>
      </w:r>
      <w:r w:rsidRPr="00F53D89">
        <w:rPr>
          <w:rFonts w:ascii="Gotham Light" w:hAnsi="Gotham Light"/>
          <w:sz w:val="24"/>
          <w:szCs w:val="24"/>
        </w:rPr>
        <w:t xml:space="preserve"> Sistema de información de apoyo a la notificación e investigación de eventos de interés en salud pública. </w:t>
      </w:r>
    </w:p>
    <w:p w14:paraId="3C97A3DA"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SISPRO:</w:t>
      </w:r>
      <w:r w:rsidRPr="00F53D89">
        <w:rPr>
          <w:rFonts w:ascii="Gotham Light" w:hAnsi="Gotham Light"/>
          <w:sz w:val="24"/>
          <w:szCs w:val="24"/>
        </w:rPr>
        <w:t xml:space="preserve"> Sistema Integrado de información de la Protección Social </w:t>
      </w:r>
    </w:p>
    <w:p w14:paraId="7A70F1FD"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SITREP:</w:t>
      </w:r>
      <w:r w:rsidRPr="00F53D89">
        <w:rPr>
          <w:rFonts w:ascii="Gotham Light" w:hAnsi="Gotham Light"/>
          <w:sz w:val="24"/>
          <w:szCs w:val="24"/>
        </w:rPr>
        <w:t xml:space="preserve"> Informe de Reporte de Situación </w:t>
      </w:r>
    </w:p>
    <w:p w14:paraId="601CD750"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SIVIGILA:</w:t>
      </w:r>
      <w:r w:rsidRPr="00F53D89">
        <w:rPr>
          <w:rFonts w:ascii="Gotham Light" w:hAnsi="Gotham Light"/>
          <w:sz w:val="24"/>
          <w:szCs w:val="24"/>
        </w:rPr>
        <w:t xml:space="preserve"> Sistema Nacional de Vigilancia en Salud Pública</w:t>
      </w:r>
    </w:p>
    <w:p w14:paraId="43E9646E"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SRC:</w:t>
      </w:r>
      <w:r w:rsidRPr="00F53D89">
        <w:rPr>
          <w:rFonts w:ascii="Gotham Light" w:hAnsi="Gotham Light"/>
          <w:sz w:val="24"/>
          <w:szCs w:val="24"/>
        </w:rPr>
        <w:t xml:space="preserve"> Síndrome de Rubeola Congénita </w:t>
      </w:r>
    </w:p>
    <w:p w14:paraId="53D50E4E"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SVEMMBW:</w:t>
      </w:r>
      <w:r w:rsidRPr="00F53D89">
        <w:rPr>
          <w:rFonts w:ascii="Gotham Light" w:hAnsi="Gotham Light"/>
          <w:sz w:val="24"/>
          <w:szCs w:val="24"/>
        </w:rPr>
        <w:t xml:space="preserve"> Sistema de vigilancia epidemiológica de la mortalidad materna basado en la web TB: Tuberculosis </w:t>
      </w:r>
    </w:p>
    <w:p w14:paraId="7E53BA1B"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TIC:</w:t>
      </w:r>
      <w:r w:rsidRPr="00F53D89">
        <w:rPr>
          <w:rFonts w:ascii="Gotham Light" w:hAnsi="Gotham Light"/>
          <w:sz w:val="24"/>
          <w:szCs w:val="24"/>
        </w:rPr>
        <w:t xml:space="preserve"> Tecnologías de Información y Comunicaciones </w:t>
      </w:r>
    </w:p>
    <w:p w14:paraId="3B77E90C"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UCI:</w:t>
      </w:r>
      <w:r w:rsidRPr="00F53D89">
        <w:rPr>
          <w:rFonts w:ascii="Gotham Light" w:hAnsi="Gotham Light"/>
          <w:sz w:val="24"/>
          <w:szCs w:val="24"/>
        </w:rPr>
        <w:t xml:space="preserve"> Unidad de Cuidados Intensivos </w:t>
      </w:r>
    </w:p>
    <w:p w14:paraId="27A95E11"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UI:</w:t>
      </w:r>
      <w:r w:rsidRPr="00F53D89">
        <w:rPr>
          <w:rFonts w:ascii="Gotham Light" w:hAnsi="Gotham Light"/>
          <w:sz w:val="24"/>
          <w:szCs w:val="24"/>
        </w:rPr>
        <w:t xml:space="preserve"> Unidad Informadora </w:t>
      </w:r>
    </w:p>
    <w:p w14:paraId="08C8A287"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UND:</w:t>
      </w:r>
      <w:r w:rsidRPr="00F53D89">
        <w:rPr>
          <w:rFonts w:ascii="Gotham Light" w:hAnsi="Gotham Light"/>
          <w:sz w:val="24"/>
          <w:szCs w:val="24"/>
        </w:rPr>
        <w:t xml:space="preserve"> Unidad Notificadora Departamental o Distrital </w:t>
      </w:r>
    </w:p>
    <w:p w14:paraId="3EDF6D38"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UNGRD:</w:t>
      </w:r>
      <w:r w:rsidRPr="00F53D89">
        <w:rPr>
          <w:rFonts w:ascii="Gotham Light" w:hAnsi="Gotham Light"/>
          <w:sz w:val="24"/>
          <w:szCs w:val="24"/>
        </w:rPr>
        <w:t xml:space="preserve"> Unidad Nacional para la Gestión del Riesgo de Desastres </w:t>
      </w:r>
    </w:p>
    <w:p w14:paraId="3B77E82C"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UNM:</w:t>
      </w:r>
      <w:r w:rsidRPr="00F53D89">
        <w:rPr>
          <w:rFonts w:ascii="Gotham Light" w:hAnsi="Gotham Light"/>
          <w:sz w:val="24"/>
          <w:szCs w:val="24"/>
        </w:rPr>
        <w:t xml:space="preserve"> Unidad Notificadora Municipal </w:t>
      </w:r>
    </w:p>
    <w:p w14:paraId="232A0D36"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UPGD:</w:t>
      </w:r>
      <w:r w:rsidRPr="00F53D89">
        <w:rPr>
          <w:rFonts w:ascii="Gotham Light" w:hAnsi="Gotham Light"/>
          <w:sz w:val="24"/>
          <w:szCs w:val="24"/>
        </w:rPr>
        <w:t xml:space="preserve"> Unidad Primaria Generadora de Datos</w:t>
      </w:r>
    </w:p>
    <w:p w14:paraId="5B73EEE8" w14:textId="77777777" w:rsidR="00E00182" w:rsidRPr="00F53D89" w:rsidRDefault="00E00182" w:rsidP="00832419">
      <w:pPr>
        <w:rPr>
          <w:rFonts w:ascii="Gotham Light" w:hAnsi="Gotham Light"/>
          <w:sz w:val="24"/>
          <w:szCs w:val="24"/>
        </w:rPr>
      </w:pPr>
      <w:r w:rsidRPr="00F53D89">
        <w:rPr>
          <w:rFonts w:ascii="Gotham Light" w:hAnsi="Gotham Light"/>
          <w:b/>
          <w:bCs/>
          <w:sz w:val="24"/>
          <w:szCs w:val="24"/>
        </w:rPr>
        <w:t>VIH:</w:t>
      </w:r>
      <w:r w:rsidRPr="00F53D89">
        <w:rPr>
          <w:rFonts w:ascii="Gotham Light" w:hAnsi="Gotham Light"/>
          <w:sz w:val="24"/>
          <w:szCs w:val="24"/>
        </w:rPr>
        <w:t xml:space="preserve"> Virus de inmunodeficiencia humana </w:t>
      </w:r>
    </w:p>
    <w:p w14:paraId="004313D5" w14:textId="4585D245" w:rsidR="00E00182" w:rsidRPr="00F53D89" w:rsidRDefault="00E00182" w:rsidP="00832419">
      <w:pPr>
        <w:rPr>
          <w:rFonts w:ascii="Gotham Light" w:hAnsi="Gotham Light"/>
          <w:sz w:val="24"/>
          <w:szCs w:val="24"/>
        </w:rPr>
      </w:pPr>
      <w:r w:rsidRPr="00F53D89">
        <w:rPr>
          <w:rFonts w:ascii="Gotham Light" w:hAnsi="Gotham Light"/>
          <w:b/>
          <w:bCs/>
          <w:sz w:val="24"/>
          <w:szCs w:val="24"/>
        </w:rPr>
        <w:t>VSP:</w:t>
      </w:r>
      <w:r w:rsidRPr="00F53D89">
        <w:rPr>
          <w:rFonts w:ascii="Gotham Light" w:hAnsi="Gotham Light"/>
          <w:sz w:val="24"/>
          <w:szCs w:val="24"/>
        </w:rPr>
        <w:t xml:space="preserve"> Vigilancia en Salud Pública</w:t>
      </w:r>
    </w:p>
    <w:p w14:paraId="781CA399" w14:textId="77777777" w:rsidR="00E00182" w:rsidRDefault="00E00182" w:rsidP="00E00182">
      <w:pPr>
        <w:tabs>
          <w:tab w:val="left" w:pos="4920"/>
        </w:tabs>
        <w:rPr>
          <w:rFonts w:ascii="Gotham Light" w:hAnsi="Gotham Light"/>
        </w:rPr>
      </w:pPr>
    </w:p>
    <w:p w14:paraId="5A561A7E" w14:textId="77777777" w:rsidR="00E00182" w:rsidRDefault="00E00182" w:rsidP="00E00182">
      <w:pPr>
        <w:tabs>
          <w:tab w:val="left" w:pos="4920"/>
        </w:tabs>
        <w:rPr>
          <w:rFonts w:ascii="Gotham Light" w:hAnsi="Gotham Light"/>
        </w:rPr>
      </w:pPr>
    </w:p>
    <w:p w14:paraId="117BA33A" w14:textId="77777777" w:rsidR="00E00182" w:rsidRDefault="00E00182" w:rsidP="00E00182">
      <w:pPr>
        <w:tabs>
          <w:tab w:val="left" w:pos="4920"/>
        </w:tabs>
        <w:rPr>
          <w:rFonts w:ascii="Gotham Light" w:hAnsi="Gotham Light"/>
        </w:rPr>
      </w:pPr>
    </w:p>
    <w:p w14:paraId="3CE9DE60" w14:textId="77777777" w:rsidR="00E00182" w:rsidRDefault="00E00182" w:rsidP="00E00182">
      <w:pPr>
        <w:tabs>
          <w:tab w:val="left" w:pos="4920"/>
        </w:tabs>
        <w:rPr>
          <w:rFonts w:ascii="Gotham Light" w:hAnsi="Gotham Light"/>
        </w:rPr>
      </w:pPr>
    </w:p>
    <w:p w14:paraId="1F7FC0E0" w14:textId="77777777" w:rsidR="00E00182" w:rsidRDefault="00E00182" w:rsidP="00E00182">
      <w:pPr>
        <w:tabs>
          <w:tab w:val="left" w:pos="4920"/>
        </w:tabs>
        <w:rPr>
          <w:rFonts w:ascii="Gotham Light" w:hAnsi="Gotham Light"/>
        </w:rPr>
      </w:pPr>
    </w:p>
    <w:p w14:paraId="28E7C56A" w14:textId="77777777" w:rsidR="00E00182" w:rsidRDefault="00E00182" w:rsidP="00E00182">
      <w:pPr>
        <w:tabs>
          <w:tab w:val="left" w:pos="4920"/>
        </w:tabs>
        <w:rPr>
          <w:rFonts w:ascii="Gotham Light" w:hAnsi="Gotham Light"/>
        </w:rPr>
      </w:pPr>
    </w:p>
    <w:p w14:paraId="2CDE4466" w14:textId="77777777" w:rsidR="00195BC5" w:rsidRDefault="00195BC5" w:rsidP="00E00182">
      <w:pPr>
        <w:tabs>
          <w:tab w:val="left" w:pos="4920"/>
        </w:tabs>
        <w:rPr>
          <w:rFonts w:ascii="Gotham Light" w:hAnsi="Gotham Light"/>
        </w:rPr>
      </w:pPr>
    </w:p>
    <w:p w14:paraId="74EF04CD" w14:textId="30A95B2D" w:rsidR="00E00182" w:rsidRDefault="00E00182" w:rsidP="00E00182">
      <w:pPr>
        <w:pStyle w:val="Titulogeneral"/>
      </w:pPr>
      <w:r>
        <w:t>GLOSARIO</w:t>
      </w:r>
    </w:p>
    <w:p w14:paraId="2F0D4780" w14:textId="77777777" w:rsidR="00195BC5" w:rsidRPr="00F53D89" w:rsidRDefault="00195BC5" w:rsidP="00195BC5">
      <w:pPr>
        <w:jc w:val="both"/>
        <w:rPr>
          <w:rFonts w:ascii="Gotham Light" w:hAnsi="Gotham Light"/>
          <w:sz w:val="24"/>
          <w:szCs w:val="24"/>
        </w:rPr>
      </w:pPr>
      <w:r w:rsidRPr="00F53D89">
        <w:rPr>
          <w:rFonts w:ascii="Gotham Light" w:hAnsi="Gotham Light"/>
          <w:b/>
          <w:bCs/>
          <w:color w:val="C00000"/>
          <w:sz w:val="24"/>
          <w:szCs w:val="24"/>
        </w:rPr>
        <w:t>Búsqueda Activa Comunitaria</w:t>
      </w:r>
      <w:r w:rsidRPr="00F53D89">
        <w:rPr>
          <w:rFonts w:ascii="Gotham Light" w:hAnsi="Gotham Light"/>
          <w:b/>
          <w:bCs/>
          <w:sz w:val="24"/>
          <w:szCs w:val="24"/>
        </w:rPr>
        <w:t>:</w:t>
      </w:r>
      <w:r w:rsidRPr="00F53D89">
        <w:rPr>
          <w:rFonts w:ascii="Gotham Light" w:hAnsi="Gotham Light"/>
          <w:sz w:val="24"/>
          <w:szCs w:val="24"/>
        </w:rPr>
        <w:t xml:space="preserve"> es la indagación o rastreo intencionado de casos sospechosos o probables que pueden estar ocurriendo o pudieron haberse presentado en la comunidad y que no hayan consultado a una Institución Prestadora de Servicios de Salud. </w:t>
      </w:r>
    </w:p>
    <w:p w14:paraId="6A4995E0" w14:textId="77777777" w:rsidR="00195BC5" w:rsidRPr="00F53D89" w:rsidRDefault="00195BC5" w:rsidP="00195BC5">
      <w:pPr>
        <w:jc w:val="both"/>
        <w:rPr>
          <w:rFonts w:ascii="Gotham Light" w:hAnsi="Gotham Light"/>
          <w:sz w:val="24"/>
          <w:szCs w:val="24"/>
        </w:rPr>
      </w:pPr>
      <w:r w:rsidRPr="00F53D89">
        <w:rPr>
          <w:rFonts w:ascii="Gotham Light" w:hAnsi="Gotham Light"/>
          <w:b/>
          <w:bCs/>
          <w:color w:val="C00000"/>
          <w:sz w:val="24"/>
          <w:szCs w:val="24"/>
        </w:rPr>
        <w:t>Búsqueda Activa Institucional:</w:t>
      </w:r>
      <w:r w:rsidRPr="00F53D89">
        <w:rPr>
          <w:rFonts w:ascii="Gotham Light" w:hAnsi="Gotham Light"/>
          <w:color w:val="C00000"/>
          <w:sz w:val="24"/>
          <w:szCs w:val="24"/>
        </w:rPr>
        <w:t xml:space="preserve"> </w:t>
      </w:r>
      <w:r w:rsidRPr="00F53D89">
        <w:rPr>
          <w:rFonts w:ascii="Gotham Light" w:hAnsi="Gotham Light"/>
          <w:sz w:val="24"/>
          <w:szCs w:val="24"/>
        </w:rPr>
        <w:t xml:space="preserve">es la estrategia para la detección de casos que por cualquier razón no fueron notificados o ingresados al sistema; fuente de información en salud; instrumento de control de calidad de la vigilancia de rutina. </w:t>
      </w:r>
    </w:p>
    <w:p w14:paraId="6C1B8ADD" w14:textId="2407ACCF" w:rsidR="00195BC5" w:rsidRPr="00F53D89" w:rsidRDefault="00195BC5" w:rsidP="00195BC5">
      <w:pPr>
        <w:jc w:val="both"/>
        <w:rPr>
          <w:rFonts w:ascii="Gotham Light" w:hAnsi="Gotham Light"/>
          <w:sz w:val="24"/>
          <w:szCs w:val="24"/>
        </w:rPr>
      </w:pPr>
      <w:r w:rsidRPr="00F53D89">
        <w:rPr>
          <w:rFonts w:ascii="Gotham Light" w:hAnsi="Gotham Light"/>
          <w:b/>
          <w:bCs/>
          <w:color w:val="C00000"/>
          <w:sz w:val="24"/>
          <w:szCs w:val="24"/>
        </w:rPr>
        <w:t>Brote:</w:t>
      </w:r>
      <w:r w:rsidRPr="00F53D89">
        <w:rPr>
          <w:rFonts w:ascii="Gotham Light" w:hAnsi="Gotham Light"/>
          <w:color w:val="C00000"/>
          <w:sz w:val="24"/>
          <w:szCs w:val="24"/>
        </w:rPr>
        <w:t xml:space="preserve"> </w:t>
      </w:r>
      <w:r w:rsidRPr="00F53D89">
        <w:rPr>
          <w:rFonts w:ascii="Gotham Light" w:hAnsi="Gotham Light"/>
          <w:sz w:val="24"/>
          <w:szCs w:val="24"/>
        </w:rPr>
        <w:t>es el aumento inusual en el número de casos o dos o más casos relacionados epidemiológicamente, de aparición súbita y diseminación localizada en un espacio específico.</w:t>
      </w:r>
    </w:p>
    <w:p w14:paraId="557D5365" w14:textId="7FF2A94F" w:rsidR="00195BC5" w:rsidRPr="00F53D89" w:rsidRDefault="00195BC5" w:rsidP="00195BC5">
      <w:pPr>
        <w:jc w:val="both"/>
        <w:rPr>
          <w:rFonts w:ascii="Gotham Light" w:hAnsi="Gotham Light"/>
          <w:sz w:val="24"/>
          <w:szCs w:val="24"/>
        </w:rPr>
      </w:pPr>
      <w:r w:rsidRPr="00F53D89">
        <w:rPr>
          <w:rFonts w:ascii="Gotham Light" w:hAnsi="Gotham Light"/>
          <w:b/>
          <w:bCs/>
          <w:color w:val="C00000"/>
          <w:sz w:val="24"/>
          <w:szCs w:val="24"/>
        </w:rPr>
        <w:t>Comité de Vigilancia Epidemiológica:</w:t>
      </w:r>
      <w:r w:rsidRPr="00F53D89">
        <w:rPr>
          <w:rFonts w:ascii="Gotham Light" w:hAnsi="Gotham Light"/>
          <w:color w:val="C00000"/>
          <w:sz w:val="24"/>
          <w:szCs w:val="24"/>
        </w:rPr>
        <w:t xml:space="preserve"> </w:t>
      </w:r>
      <w:r w:rsidRPr="00F53D89">
        <w:rPr>
          <w:rFonts w:ascii="Gotham Light" w:hAnsi="Gotham Light"/>
          <w:sz w:val="24"/>
          <w:szCs w:val="24"/>
        </w:rPr>
        <w:t>espacio de análisis que busca generar insumos para la toma de decisiones concretas, que lleven a acciones tendientes a controlar situaciones que ponen en riesgo la salud de la población en las diferentes escalas del territorio.</w:t>
      </w:r>
    </w:p>
    <w:p w14:paraId="6C50AC5C" w14:textId="6135272A" w:rsidR="00195BC5" w:rsidRPr="00F53D89" w:rsidRDefault="00195BC5" w:rsidP="00195BC5">
      <w:pPr>
        <w:jc w:val="both"/>
        <w:rPr>
          <w:rFonts w:ascii="Gotham Light" w:hAnsi="Gotham Light"/>
          <w:sz w:val="24"/>
          <w:szCs w:val="24"/>
        </w:rPr>
      </w:pPr>
      <w:r w:rsidRPr="00F53D89">
        <w:rPr>
          <w:rFonts w:ascii="Gotham Light" w:hAnsi="Gotham Light"/>
          <w:b/>
          <w:bCs/>
          <w:color w:val="C00000"/>
          <w:sz w:val="24"/>
          <w:szCs w:val="24"/>
        </w:rPr>
        <w:t>Emergencia de Salud Pública de Importancia Internacional (ESPII):</w:t>
      </w:r>
      <w:r w:rsidRPr="00F53D89">
        <w:rPr>
          <w:rFonts w:ascii="Gotham Light" w:hAnsi="Gotham Light"/>
          <w:color w:val="C00000"/>
          <w:sz w:val="24"/>
          <w:szCs w:val="24"/>
        </w:rPr>
        <w:t xml:space="preserve"> </w:t>
      </w:r>
      <w:r w:rsidRPr="00F53D89">
        <w:rPr>
          <w:rFonts w:ascii="Gotham Light" w:hAnsi="Gotham Light"/>
          <w:sz w:val="24"/>
          <w:szCs w:val="24"/>
        </w:rPr>
        <w:t>es un evento extraordinario que, de conformidad con el RSI, se ha determinado que: 1) constituye un riesgo para la salud pública de otros Estados a causa de la propagación internacional de una enfermedad, y 2) podría exigir una respuesta internacional coordinada. Sólo el Director General de la OMS, sobre la base de la información existente y el consejo de un Comité de Emergencia, incluido el aporte proveniente del Estado Parte donde ocurrió el evento, puede determinar la ocurrencia de una emergencia de salud pública de importancia internacional.</w:t>
      </w:r>
    </w:p>
    <w:p w14:paraId="31F1CCE6" w14:textId="60A3CD43" w:rsidR="00195BC5" w:rsidRPr="00F53D89" w:rsidRDefault="00195BC5" w:rsidP="00195BC5">
      <w:pPr>
        <w:autoSpaceDE w:val="0"/>
        <w:autoSpaceDN w:val="0"/>
        <w:adjustRightInd w:val="0"/>
        <w:spacing w:after="0" w:line="240" w:lineRule="auto"/>
        <w:jc w:val="both"/>
        <w:rPr>
          <w:rFonts w:ascii="Gotham Light" w:hAnsi="Gotham Light"/>
          <w:sz w:val="24"/>
          <w:szCs w:val="24"/>
        </w:rPr>
      </w:pPr>
      <w:r w:rsidRPr="00F53D89">
        <w:rPr>
          <w:rFonts w:ascii="Gotham Light" w:hAnsi="Gotham Light"/>
          <w:color w:val="C00000"/>
          <w:sz w:val="24"/>
          <w:szCs w:val="24"/>
        </w:rPr>
        <w:t>Eventos:</w:t>
      </w:r>
      <w:r w:rsidRPr="00F53D89">
        <w:rPr>
          <w:rFonts w:ascii="Gotham Light" w:hAnsi="Gotham Light"/>
          <w:sz w:val="24"/>
          <w:szCs w:val="24"/>
        </w:rPr>
        <w:t xml:space="preserve"> para los efectos del RSI (2005), es la manifestación de una enfermedad o un suceso potencialmente patógeno</w:t>
      </w:r>
      <w:r w:rsidR="00F53D89">
        <w:rPr>
          <w:rFonts w:ascii="Gotham Light" w:hAnsi="Gotham Light"/>
          <w:sz w:val="24"/>
          <w:szCs w:val="24"/>
        </w:rPr>
        <w:t>.</w:t>
      </w:r>
    </w:p>
    <w:p w14:paraId="70DCF0E1" w14:textId="77777777" w:rsidR="00195BC5" w:rsidRPr="00F53D89" w:rsidRDefault="00195BC5" w:rsidP="00195BC5">
      <w:pPr>
        <w:autoSpaceDE w:val="0"/>
        <w:autoSpaceDN w:val="0"/>
        <w:adjustRightInd w:val="0"/>
        <w:spacing w:after="0" w:line="240" w:lineRule="auto"/>
        <w:jc w:val="both"/>
        <w:rPr>
          <w:rFonts w:ascii="Gotham Light" w:hAnsi="Gotham Light"/>
          <w:sz w:val="24"/>
          <w:szCs w:val="24"/>
        </w:rPr>
      </w:pPr>
    </w:p>
    <w:p w14:paraId="23575664" w14:textId="13A2D4EE"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Eventos de Interés en Salud Pública</w:t>
      </w:r>
      <w:r w:rsidRPr="00F53D89">
        <w:rPr>
          <w:rFonts w:ascii="Gotham Light" w:hAnsi="Gotham Light" w:cs="Arial"/>
          <w:b/>
          <w:bCs/>
          <w:sz w:val="24"/>
          <w:szCs w:val="24"/>
        </w:rPr>
        <w:t xml:space="preserve">: </w:t>
      </w:r>
      <w:r w:rsidRPr="00F53D89">
        <w:rPr>
          <w:rFonts w:ascii="Gotham Light" w:hAnsi="Gotham Light" w:cs="Arial"/>
          <w:sz w:val="24"/>
          <w:szCs w:val="24"/>
        </w:rPr>
        <w:t>Aquellos eventos considerados como</w:t>
      </w:r>
    </w:p>
    <w:p w14:paraId="1244D4B3" w14:textId="775555D9"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sz w:val="24"/>
          <w:szCs w:val="24"/>
        </w:rPr>
        <w:t>importantes o trascendentes para la salud colectiva por parte del Ministerio de la</w:t>
      </w:r>
      <w:r w:rsidR="00F53D89">
        <w:rPr>
          <w:rFonts w:ascii="Gotham Light" w:hAnsi="Gotham Light" w:cs="Arial"/>
          <w:sz w:val="24"/>
          <w:szCs w:val="24"/>
        </w:rPr>
        <w:t xml:space="preserve"> </w:t>
      </w:r>
      <w:r w:rsidRPr="00F53D89">
        <w:rPr>
          <w:rFonts w:ascii="Gotham Light" w:hAnsi="Gotham Light" w:cs="Arial"/>
          <w:sz w:val="24"/>
          <w:szCs w:val="24"/>
        </w:rPr>
        <w:t>Protección Social, teniendo en cuenta criterios de frecuencia, gravedad, comportamiento epidemiológico, posibilidades de prevención, costo–efectividad de las intervenciones, e interés público; que, además, requieren ser enfrentados con medidas de salud pública.</w:t>
      </w:r>
    </w:p>
    <w:p w14:paraId="22935FBF" w14:textId="77777777"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p>
    <w:p w14:paraId="7AD0E6E3" w14:textId="2DFD11E2" w:rsidR="00195BC5" w:rsidRPr="00F53D89" w:rsidRDefault="00195BC5" w:rsidP="008D282D">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 xml:space="preserve">Factores de Riesgo / Factores Protectores: </w:t>
      </w:r>
      <w:r w:rsidRPr="00F53D89">
        <w:rPr>
          <w:rFonts w:ascii="Gotham Light" w:hAnsi="Gotham Light" w:cs="Arial"/>
          <w:sz w:val="24"/>
          <w:szCs w:val="24"/>
        </w:rPr>
        <w:t>Aquellos atributos, variables o</w:t>
      </w:r>
      <w:r w:rsidR="00F53D89">
        <w:rPr>
          <w:rFonts w:ascii="Gotham Light" w:hAnsi="Gotham Light" w:cs="Arial"/>
          <w:sz w:val="24"/>
          <w:szCs w:val="24"/>
        </w:rPr>
        <w:t xml:space="preserve"> </w:t>
      </w:r>
      <w:r w:rsidRPr="00F53D89">
        <w:rPr>
          <w:rFonts w:ascii="Gotham Light" w:hAnsi="Gotham Light" w:cs="Arial"/>
          <w:sz w:val="24"/>
          <w:szCs w:val="24"/>
        </w:rPr>
        <w:t>circunstancias inherentes o no a los individuos que están relacionados con los fenómenos de salud y que determinan en la población expuesta a ellos, una mayor o menor probabilidad de ocurrencia de un evento en salud.</w:t>
      </w:r>
    </w:p>
    <w:p w14:paraId="7358F963" w14:textId="77777777" w:rsidR="008D282D" w:rsidRPr="00F53D89" w:rsidRDefault="008D282D" w:rsidP="00195BC5">
      <w:pPr>
        <w:autoSpaceDE w:val="0"/>
        <w:autoSpaceDN w:val="0"/>
        <w:adjustRightInd w:val="0"/>
        <w:spacing w:after="0" w:line="240" w:lineRule="auto"/>
        <w:jc w:val="both"/>
        <w:rPr>
          <w:rFonts w:ascii="Gotham Light" w:hAnsi="Gotham Light" w:cs="Arial"/>
          <w:sz w:val="24"/>
          <w:szCs w:val="24"/>
        </w:rPr>
      </w:pPr>
    </w:p>
    <w:p w14:paraId="1837C9A0" w14:textId="4299955E" w:rsidR="008D282D" w:rsidRPr="00F53D89" w:rsidRDefault="008D282D"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Fichas de notificación:</w:t>
      </w:r>
      <w:r w:rsidRPr="00F53D89">
        <w:rPr>
          <w:rFonts w:ascii="Gotham Light" w:hAnsi="Gotham Light" w:cs="Arial"/>
          <w:color w:val="C00000"/>
          <w:sz w:val="24"/>
          <w:szCs w:val="24"/>
        </w:rPr>
        <w:t xml:space="preserve"> </w:t>
      </w:r>
      <w:r w:rsidRPr="00F53D89">
        <w:rPr>
          <w:rFonts w:ascii="Gotham Light" w:hAnsi="Gotham Light" w:cs="Arial"/>
          <w:sz w:val="24"/>
          <w:szCs w:val="24"/>
        </w:rPr>
        <w:t xml:space="preserve">son los registros físicos utilizados para recolectar de manera estandarizada la información mínima de los casos de eventos de </w:t>
      </w:r>
      <w:r w:rsidRPr="00F53D89">
        <w:rPr>
          <w:rFonts w:ascii="Gotham Light" w:hAnsi="Gotham Light" w:cs="Arial"/>
          <w:sz w:val="24"/>
          <w:szCs w:val="24"/>
        </w:rPr>
        <w:lastRenderedPageBreak/>
        <w:t>interés en salud pública. Estas fichas contienen la información a ser ingresada en la herramienta del sistema de información (aplicativo Sivigila).</w:t>
      </w:r>
    </w:p>
    <w:p w14:paraId="338EFB22" w14:textId="0F451521" w:rsidR="00195BC5" w:rsidRPr="00F53D89" w:rsidRDefault="00195BC5" w:rsidP="00195BC5">
      <w:pPr>
        <w:jc w:val="both"/>
        <w:rPr>
          <w:rFonts w:ascii="Gotham Light" w:hAnsi="Gotham Light" w:cs="Arial"/>
          <w:sz w:val="24"/>
          <w:szCs w:val="24"/>
        </w:rPr>
      </w:pPr>
    </w:p>
    <w:p w14:paraId="68485B4B" w14:textId="5ECA63D6" w:rsidR="00195BC5" w:rsidRPr="00F53D89" w:rsidRDefault="00195BC5" w:rsidP="00195BC5">
      <w:pPr>
        <w:jc w:val="both"/>
        <w:rPr>
          <w:rFonts w:ascii="Gotham Light" w:hAnsi="Gotham Light"/>
          <w:sz w:val="24"/>
          <w:szCs w:val="24"/>
        </w:rPr>
      </w:pPr>
      <w:r w:rsidRPr="00F53D89">
        <w:rPr>
          <w:rFonts w:ascii="Gotham Light" w:hAnsi="Gotham Light"/>
          <w:color w:val="C00000"/>
          <w:sz w:val="24"/>
          <w:szCs w:val="24"/>
        </w:rPr>
        <w:t xml:space="preserve">Investigación Epidemiológica de Campo: </w:t>
      </w:r>
      <w:r w:rsidRPr="00F53D89">
        <w:rPr>
          <w:rFonts w:ascii="Gotham Light" w:hAnsi="Gotham Light"/>
          <w:sz w:val="24"/>
          <w:szCs w:val="24"/>
        </w:rPr>
        <w:t>es la aplicación de los principios y métodos de la investigación epidemiológica para el estudio de problemas de salud inesperados, para los cuales se demanda una respuesta inmediata y una intervención oportuna en la población.</w:t>
      </w:r>
    </w:p>
    <w:p w14:paraId="68307E2C" w14:textId="4058EC07" w:rsidR="00F53D89" w:rsidRPr="00F53D89" w:rsidRDefault="00F53D89" w:rsidP="00195BC5">
      <w:pPr>
        <w:jc w:val="both"/>
        <w:rPr>
          <w:rFonts w:ascii="Gotham Light" w:hAnsi="Gotham Light" w:cs="Arial"/>
          <w:sz w:val="24"/>
          <w:szCs w:val="24"/>
        </w:rPr>
      </w:pPr>
      <w:r w:rsidRPr="00F53D89">
        <w:rPr>
          <w:rFonts w:ascii="Gotham Light" w:hAnsi="Gotham Light" w:cs="Arial"/>
          <w:b/>
          <w:bCs/>
          <w:color w:val="C00000"/>
          <w:sz w:val="24"/>
          <w:szCs w:val="24"/>
        </w:rPr>
        <w:t>Notificación:</w:t>
      </w:r>
      <w:r w:rsidRPr="00F53D89">
        <w:rPr>
          <w:rFonts w:ascii="Gotham Light" w:hAnsi="Gotham Light" w:cs="Arial"/>
          <w:color w:val="C00000"/>
          <w:sz w:val="24"/>
          <w:szCs w:val="24"/>
        </w:rPr>
        <w:t xml:space="preserve"> </w:t>
      </w:r>
      <w:r w:rsidRPr="00F53D89">
        <w:rPr>
          <w:rFonts w:ascii="Gotham Light" w:hAnsi="Gotham Light" w:cs="Arial"/>
          <w:sz w:val="24"/>
          <w:szCs w:val="24"/>
        </w:rPr>
        <w:t>Todos los integrantes del sistema de vigilancia en salud pública realizarán la notificación de aquellos eventos de reporte obligatorio definidos en los protocolos de vigilancia, en los términos de estructura de datos, responsabilidad, clasificación, periodicidad y destino señalados en los mismos y observando los estándares de calidad, veracidad y oportunidad de la información notificada.</w:t>
      </w:r>
    </w:p>
    <w:p w14:paraId="138D7D21" w14:textId="31E0A6AD" w:rsidR="00F53D89" w:rsidRPr="00F53D89" w:rsidRDefault="00F53D89" w:rsidP="00195BC5">
      <w:pPr>
        <w:jc w:val="both"/>
        <w:rPr>
          <w:rFonts w:ascii="Gotham Light" w:hAnsi="Gotham Light" w:cs="Arial"/>
          <w:sz w:val="24"/>
          <w:szCs w:val="24"/>
        </w:rPr>
      </w:pPr>
      <w:r w:rsidRPr="00F53D89">
        <w:rPr>
          <w:rFonts w:ascii="Gotham Light" w:hAnsi="Gotham Light" w:cs="Arial"/>
          <w:color w:val="C00000"/>
          <w:sz w:val="24"/>
          <w:szCs w:val="24"/>
        </w:rPr>
        <w:t>Notificación negativa</w:t>
      </w:r>
      <w:r w:rsidRPr="00F53D89">
        <w:rPr>
          <w:rFonts w:ascii="Gotham Light" w:hAnsi="Gotham Light" w:cs="Arial"/>
          <w:sz w:val="24"/>
          <w:szCs w:val="24"/>
        </w:rPr>
        <w:t>: La notificación negativa es el proceso de reporte de la inexistencia de casos relacionados con los EISP de interés nacional e internacional, posterior a la revisión y búsqueda activa en las fuentes de información disponibles</w:t>
      </w:r>
    </w:p>
    <w:p w14:paraId="0AD51185" w14:textId="0EF343A9" w:rsidR="00195BC5" w:rsidRPr="00F53D89" w:rsidRDefault="00195BC5" w:rsidP="00F53D89">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Protocolo de Vigilancia en Salud Pública</w:t>
      </w:r>
      <w:r w:rsidRPr="00F53D89">
        <w:rPr>
          <w:rFonts w:ascii="Gotham Light" w:hAnsi="Gotham Light" w:cs="Arial"/>
          <w:b/>
          <w:bCs/>
          <w:sz w:val="24"/>
          <w:szCs w:val="24"/>
        </w:rPr>
        <w:t xml:space="preserve">: </w:t>
      </w:r>
      <w:r w:rsidRPr="00F53D89">
        <w:rPr>
          <w:rFonts w:ascii="Gotham Light" w:hAnsi="Gotham Light" w:cs="Arial"/>
          <w:sz w:val="24"/>
          <w:szCs w:val="24"/>
        </w:rPr>
        <w:t>Es la guía técnica y operativa que</w:t>
      </w:r>
      <w:r w:rsidR="00F53D89">
        <w:rPr>
          <w:rFonts w:ascii="Gotham Light" w:hAnsi="Gotham Light" w:cs="Arial"/>
          <w:sz w:val="24"/>
          <w:szCs w:val="24"/>
        </w:rPr>
        <w:t xml:space="preserve"> </w:t>
      </w:r>
      <w:r w:rsidRPr="00F53D89">
        <w:rPr>
          <w:rFonts w:ascii="Gotham Light" w:hAnsi="Gotham Light" w:cs="Arial"/>
          <w:sz w:val="24"/>
          <w:szCs w:val="24"/>
        </w:rPr>
        <w:t>estandariza los criterios, procedimientos y actividades que permiten sistematizar las</w:t>
      </w:r>
      <w:r w:rsidR="00F53D89">
        <w:rPr>
          <w:rFonts w:ascii="Gotham Light" w:hAnsi="Gotham Light" w:cs="Arial"/>
          <w:sz w:val="24"/>
          <w:szCs w:val="24"/>
        </w:rPr>
        <w:t xml:space="preserve"> </w:t>
      </w:r>
      <w:r w:rsidRPr="00F53D89">
        <w:rPr>
          <w:rFonts w:ascii="Gotham Light" w:hAnsi="Gotham Light" w:cs="Arial"/>
          <w:sz w:val="24"/>
          <w:szCs w:val="24"/>
        </w:rPr>
        <w:t>actividades de vigilancia de los eventos de interés en salud pública</w:t>
      </w:r>
    </w:p>
    <w:p w14:paraId="2F8CAE0C" w14:textId="5F5EA22F" w:rsidR="00195BC5" w:rsidRPr="00F53D89" w:rsidRDefault="00195BC5" w:rsidP="00195BC5">
      <w:pPr>
        <w:jc w:val="both"/>
        <w:rPr>
          <w:rFonts w:ascii="Gotham Light" w:hAnsi="Gotham Light"/>
          <w:sz w:val="24"/>
          <w:szCs w:val="24"/>
        </w:rPr>
      </w:pPr>
      <w:r w:rsidRPr="00F53D89">
        <w:rPr>
          <w:rFonts w:ascii="Gotham Light" w:hAnsi="Gotham Light"/>
          <w:color w:val="C00000"/>
          <w:sz w:val="24"/>
          <w:szCs w:val="24"/>
        </w:rPr>
        <w:t>Reglamento Sanitario Internacional (2005):</w:t>
      </w:r>
      <w:r w:rsidRPr="00F53D89">
        <w:rPr>
          <w:rFonts w:ascii="Gotham Light" w:hAnsi="Gotham Light"/>
          <w:sz w:val="24"/>
          <w:szCs w:val="24"/>
        </w:rPr>
        <w:t xml:space="preserve"> es un instrumento jurídico internacional de carácter vinculante para 194 países, entre ellos todos los Estados Miembros de la Organización Mundial de la Salud (OMS). Tiene por objeto ayudar a la comunidad internacional a prevenir y afrontar riesgos agudos de salud pública susceptibles de atravesar fronteras y amenazar a poblaciones de todo el mundo</w:t>
      </w:r>
    </w:p>
    <w:p w14:paraId="4C80CA3A" w14:textId="05857306" w:rsidR="00195BC5" w:rsidRPr="00F53D89" w:rsidRDefault="00195BC5" w:rsidP="00195BC5">
      <w:pPr>
        <w:jc w:val="both"/>
        <w:rPr>
          <w:rFonts w:ascii="Gotham Light" w:hAnsi="Gotham Light"/>
          <w:sz w:val="24"/>
          <w:szCs w:val="24"/>
        </w:rPr>
      </w:pPr>
      <w:r w:rsidRPr="00F53D89">
        <w:rPr>
          <w:rFonts w:ascii="Gotham Light" w:hAnsi="Gotham Light"/>
          <w:color w:val="C00000"/>
          <w:sz w:val="24"/>
          <w:szCs w:val="24"/>
        </w:rPr>
        <w:t xml:space="preserve">Sala de análisis de riesgos en salud pública: </w:t>
      </w:r>
      <w:r w:rsidRPr="00F53D89">
        <w:rPr>
          <w:rFonts w:ascii="Gotham Light" w:hAnsi="Gotham Light"/>
          <w:sz w:val="24"/>
          <w:szCs w:val="24"/>
        </w:rPr>
        <w:t>metodología de análisis y evaluación de las amenazas y vulnerabilidades en salud pública para establecer escenarios de riesgo que permita la toma de decisiones; puede ser un escenario físico o virtual (INS)</w:t>
      </w:r>
    </w:p>
    <w:p w14:paraId="6B9A4F7F" w14:textId="30CE86C7" w:rsidR="00195BC5" w:rsidRPr="00F53D89" w:rsidRDefault="00195BC5" w:rsidP="00195BC5">
      <w:pPr>
        <w:jc w:val="both"/>
        <w:rPr>
          <w:rFonts w:ascii="Gotham Light" w:hAnsi="Gotham Light" w:cs="Arial"/>
          <w:sz w:val="24"/>
          <w:szCs w:val="24"/>
        </w:rPr>
      </w:pPr>
      <w:r w:rsidRPr="00F53D89">
        <w:rPr>
          <w:rFonts w:ascii="Gotham Light" w:hAnsi="Gotham Light"/>
          <w:color w:val="C00000"/>
          <w:sz w:val="24"/>
          <w:szCs w:val="24"/>
        </w:rPr>
        <w:t xml:space="preserve">Sistema de Alerta Temprana: </w:t>
      </w:r>
      <w:r w:rsidRPr="00F53D89">
        <w:rPr>
          <w:rFonts w:ascii="Gotham Light" w:hAnsi="Gotham Light"/>
          <w:sz w:val="24"/>
          <w:szCs w:val="24"/>
        </w:rPr>
        <w:t>conjunto de capacidades necesarias para generar y difundir información de alerta oportuna y significativa para que los individuos, las comunidades y organizaciones amenazadas por riesgo o peligro en el cual puedan prepararse y actuar adecuadamente y con tiempo suficiente para reducir la posibilidad de daño o pérdida</w:t>
      </w:r>
    </w:p>
    <w:p w14:paraId="67961F02" w14:textId="1410D000"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Sistema de Vigilancia en Salud Pública, Sivigila</w:t>
      </w:r>
      <w:r w:rsidRPr="00F53D89">
        <w:rPr>
          <w:rFonts w:ascii="Gotham Light" w:hAnsi="Gotham Light" w:cs="Arial"/>
          <w:b/>
          <w:bCs/>
          <w:sz w:val="24"/>
          <w:szCs w:val="24"/>
        </w:rPr>
        <w:t xml:space="preserve">: </w:t>
      </w:r>
      <w:r w:rsidRPr="00F53D89">
        <w:rPr>
          <w:rFonts w:ascii="Gotham Light" w:hAnsi="Gotham Light" w:cs="Arial"/>
          <w:sz w:val="24"/>
          <w:szCs w:val="24"/>
        </w:rPr>
        <w:t>Conjunto de usuarios, normas,</w:t>
      </w:r>
      <w:r w:rsidR="00F53D89">
        <w:rPr>
          <w:rFonts w:ascii="Gotham Light" w:hAnsi="Gotham Light" w:cs="Arial"/>
          <w:sz w:val="24"/>
          <w:szCs w:val="24"/>
        </w:rPr>
        <w:t xml:space="preserve"> </w:t>
      </w:r>
      <w:r w:rsidRPr="00F53D89">
        <w:rPr>
          <w:rFonts w:ascii="Gotham Light" w:hAnsi="Gotham Light" w:cs="Arial"/>
          <w:sz w:val="24"/>
          <w:szCs w:val="24"/>
        </w:rPr>
        <w:t>procedimientos, recursos técnicos, financieros y de talento humano, organizados entre sí para la recopilación, análisis, interpretación, actualización, divulgación y evaluación sistemática y oportuna de la información sobre eventos en salud, para la orientación de las acciones de prevención y control en salud pública.</w:t>
      </w:r>
    </w:p>
    <w:p w14:paraId="07F9BBCA" w14:textId="25777088" w:rsidR="00195BC5" w:rsidRDefault="00195BC5" w:rsidP="00195BC5">
      <w:pPr>
        <w:autoSpaceDE w:val="0"/>
        <w:autoSpaceDN w:val="0"/>
        <w:adjustRightInd w:val="0"/>
        <w:spacing w:after="0" w:line="240" w:lineRule="auto"/>
        <w:jc w:val="both"/>
        <w:rPr>
          <w:rFonts w:ascii="Gotham Light" w:hAnsi="Gotham Light" w:cs="Arial"/>
          <w:sz w:val="24"/>
          <w:szCs w:val="24"/>
        </w:rPr>
      </w:pPr>
    </w:p>
    <w:p w14:paraId="7224C57B" w14:textId="77777777" w:rsidR="00F53D89" w:rsidRPr="00F53D89" w:rsidRDefault="00F53D89" w:rsidP="00195BC5">
      <w:pPr>
        <w:autoSpaceDE w:val="0"/>
        <w:autoSpaceDN w:val="0"/>
        <w:adjustRightInd w:val="0"/>
        <w:spacing w:after="0" w:line="240" w:lineRule="auto"/>
        <w:jc w:val="both"/>
        <w:rPr>
          <w:rFonts w:ascii="Gotham Light" w:hAnsi="Gotham Light" w:cs="Arial"/>
          <w:sz w:val="24"/>
          <w:szCs w:val="24"/>
        </w:rPr>
      </w:pPr>
    </w:p>
    <w:p w14:paraId="053084EB" w14:textId="7F69AF5C"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lastRenderedPageBreak/>
        <w:t>Unidad Notificadora</w:t>
      </w:r>
      <w:r w:rsidRPr="00F53D89">
        <w:rPr>
          <w:rFonts w:ascii="Gotham Light" w:hAnsi="Gotham Light" w:cs="Arial"/>
          <w:b/>
          <w:bCs/>
          <w:sz w:val="24"/>
          <w:szCs w:val="24"/>
        </w:rPr>
        <w:t xml:space="preserve">: </w:t>
      </w:r>
      <w:r w:rsidRPr="00F53D89">
        <w:rPr>
          <w:rFonts w:ascii="Gotham Light" w:hAnsi="Gotham Light" w:cs="Arial"/>
          <w:sz w:val="24"/>
          <w:szCs w:val="24"/>
        </w:rPr>
        <w:t>Es la entidad pública responsable de la investigación,</w:t>
      </w:r>
    </w:p>
    <w:p w14:paraId="44E9ED71" w14:textId="3C9DE5D3"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sz w:val="24"/>
          <w:szCs w:val="24"/>
        </w:rPr>
        <w:t>confirmación y configuración de los eventos de interés en salud pública, con base en la información suministrada por las Unidades Primarias Generadoras de Datos y cualquier otra información obtenida a través de procedimientos epidemiológicos.</w:t>
      </w:r>
    </w:p>
    <w:p w14:paraId="19ADF21C" w14:textId="77777777" w:rsidR="00195BC5" w:rsidRPr="00F53D89" w:rsidRDefault="00195BC5" w:rsidP="00195BC5">
      <w:pPr>
        <w:autoSpaceDE w:val="0"/>
        <w:autoSpaceDN w:val="0"/>
        <w:adjustRightInd w:val="0"/>
        <w:spacing w:after="0" w:line="240" w:lineRule="auto"/>
        <w:jc w:val="both"/>
        <w:rPr>
          <w:rFonts w:ascii="Gotham Light" w:hAnsi="Gotham Light" w:cs="Arial"/>
          <w:b/>
          <w:bCs/>
          <w:sz w:val="24"/>
          <w:szCs w:val="24"/>
        </w:rPr>
      </w:pPr>
    </w:p>
    <w:p w14:paraId="1338EE25" w14:textId="36A1D536"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Unidad Primaria Generadora de Datos – UPGD</w:t>
      </w:r>
      <w:r w:rsidR="008D282D" w:rsidRPr="00F53D89">
        <w:rPr>
          <w:rFonts w:ascii="Gotham Light" w:hAnsi="Gotham Light" w:cs="Arial"/>
          <w:b/>
          <w:bCs/>
          <w:color w:val="C00000"/>
          <w:sz w:val="24"/>
          <w:szCs w:val="24"/>
        </w:rPr>
        <w:t>:</w:t>
      </w:r>
      <w:r w:rsidRPr="00F53D89">
        <w:rPr>
          <w:rFonts w:ascii="Gotham Light" w:hAnsi="Gotham Light" w:cs="Arial"/>
          <w:b/>
          <w:bCs/>
          <w:sz w:val="24"/>
          <w:szCs w:val="24"/>
        </w:rPr>
        <w:t xml:space="preserve"> </w:t>
      </w:r>
      <w:r w:rsidRPr="00F53D89">
        <w:rPr>
          <w:rFonts w:ascii="Gotham Light" w:hAnsi="Gotham Light" w:cs="Arial"/>
          <w:sz w:val="24"/>
          <w:szCs w:val="24"/>
        </w:rPr>
        <w:t>Es la entidad pública o privada que capta la ocurrencia de eventos de interés en salud pública y genera información útil y necesaria para los fines del Sistema de Vigilancia en Salud Pública, Sivigila.</w:t>
      </w:r>
    </w:p>
    <w:p w14:paraId="797D4FD5" w14:textId="77777777" w:rsidR="00F53D89" w:rsidRPr="00F53D89" w:rsidRDefault="00F53D89" w:rsidP="00195BC5">
      <w:pPr>
        <w:autoSpaceDE w:val="0"/>
        <w:autoSpaceDN w:val="0"/>
        <w:adjustRightInd w:val="0"/>
        <w:spacing w:after="0" w:line="240" w:lineRule="auto"/>
        <w:jc w:val="both"/>
        <w:rPr>
          <w:rFonts w:ascii="Gotham Light" w:hAnsi="Gotham Light" w:cs="Arial"/>
          <w:sz w:val="24"/>
          <w:szCs w:val="24"/>
        </w:rPr>
      </w:pPr>
    </w:p>
    <w:p w14:paraId="0E4A0FFA" w14:textId="77777777"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p>
    <w:p w14:paraId="7250B861" w14:textId="282CAC4A" w:rsidR="00195BC5" w:rsidRPr="00F53D89" w:rsidRDefault="00195BC5" w:rsidP="00195BC5">
      <w:pPr>
        <w:autoSpaceDE w:val="0"/>
        <w:autoSpaceDN w:val="0"/>
        <w:adjustRightInd w:val="0"/>
        <w:spacing w:after="0" w:line="240" w:lineRule="auto"/>
        <w:jc w:val="both"/>
        <w:rPr>
          <w:rFonts w:ascii="Gotham Light" w:hAnsi="Gotham Light" w:cs="Arial"/>
          <w:sz w:val="24"/>
          <w:szCs w:val="24"/>
        </w:rPr>
      </w:pPr>
      <w:r w:rsidRPr="00F53D89">
        <w:rPr>
          <w:rFonts w:ascii="Gotham Light" w:hAnsi="Gotham Light" w:cs="Arial"/>
          <w:b/>
          <w:bCs/>
          <w:color w:val="C00000"/>
          <w:sz w:val="24"/>
          <w:szCs w:val="24"/>
        </w:rPr>
        <w:t>Vigilancia en Salud Pública</w:t>
      </w:r>
      <w:r w:rsidRPr="00F53D89">
        <w:rPr>
          <w:rFonts w:ascii="Gotham Light" w:hAnsi="Gotham Light" w:cs="Arial"/>
          <w:b/>
          <w:bCs/>
          <w:sz w:val="24"/>
          <w:szCs w:val="24"/>
        </w:rPr>
        <w:t xml:space="preserve">. </w:t>
      </w:r>
      <w:r w:rsidRPr="00F53D89">
        <w:rPr>
          <w:rFonts w:ascii="Gotham Light" w:hAnsi="Gotham Light" w:cs="Arial"/>
          <w:sz w:val="24"/>
          <w:szCs w:val="24"/>
        </w:rPr>
        <w:t xml:space="preserve">Función esencial asociada a la responsabilidad </w:t>
      </w:r>
      <w:r w:rsidR="008D282D" w:rsidRPr="00F53D89">
        <w:rPr>
          <w:rFonts w:ascii="Gotham Light" w:hAnsi="Gotham Light" w:cs="Arial"/>
          <w:sz w:val="24"/>
          <w:szCs w:val="24"/>
        </w:rPr>
        <w:t>estatal ciudadana</w:t>
      </w:r>
      <w:r w:rsidRPr="00F53D89">
        <w:rPr>
          <w:rFonts w:ascii="Gotham Light" w:hAnsi="Gotham Light" w:cs="Arial"/>
          <w:sz w:val="24"/>
          <w:szCs w:val="24"/>
        </w:rPr>
        <w:t xml:space="preserve"> de protección de la salud, consistente en el proceso sistemático y constante de recolección, análisis, interpretación y divulgación de datos específicos relacionados con la salud, para su utilización en la planificación, ejecución y evaluación de la práctica en salud pública.</w:t>
      </w:r>
    </w:p>
    <w:p w14:paraId="5D1807ED" w14:textId="77777777" w:rsidR="00195BC5" w:rsidRPr="00F53D89" w:rsidRDefault="00195BC5" w:rsidP="00195BC5">
      <w:pPr>
        <w:rPr>
          <w:sz w:val="24"/>
          <w:szCs w:val="24"/>
        </w:rPr>
      </w:pPr>
    </w:p>
    <w:sectPr w:rsidR="00195BC5" w:rsidRPr="00F53D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E465" w14:textId="77777777" w:rsidR="000B4345" w:rsidRDefault="000B4345" w:rsidP="00FF776F">
      <w:pPr>
        <w:spacing w:after="0" w:line="240" w:lineRule="auto"/>
      </w:pPr>
      <w:r>
        <w:separator/>
      </w:r>
    </w:p>
  </w:endnote>
  <w:endnote w:type="continuationSeparator" w:id="0">
    <w:p w14:paraId="66D38906" w14:textId="77777777" w:rsidR="000B4345" w:rsidRDefault="000B4345"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Gotham Black">
    <w:panose1 w:val="00000000000000000000"/>
    <w:charset w:val="00"/>
    <w:family w:val="modern"/>
    <w:notTrueType/>
    <w:pitch w:val="variable"/>
    <w:sig w:usb0="A00000AF" w:usb1="50000048" w:usb2="00000000" w:usb3="00000000" w:csb0="0000011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E137" w14:textId="77777777" w:rsidR="000B4345" w:rsidRDefault="000B4345" w:rsidP="00FF776F">
      <w:pPr>
        <w:spacing w:after="0" w:line="240" w:lineRule="auto"/>
      </w:pPr>
      <w:r>
        <w:separator/>
      </w:r>
    </w:p>
  </w:footnote>
  <w:footnote w:type="continuationSeparator" w:id="0">
    <w:p w14:paraId="69963534" w14:textId="77777777" w:rsidR="000B4345" w:rsidRDefault="000B4345" w:rsidP="00FF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142"/>
    <w:multiLevelType w:val="hybridMultilevel"/>
    <w:tmpl w:val="0A768DA2"/>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142C0"/>
    <w:multiLevelType w:val="hybridMultilevel"/>
    <w:tmpl w:val="1C9C02DE"/>
    <w:lvl w:ilvl="0" w:tplc="386AA772">
      <w:start w:val="1"/>
      <w:numFmt w:val="bullet"/>
      <w:lvlText w:val="•"/>
      <w:lvlJc w:val="left"/>
      <w:pPr>
        <w:tabs>
          <w:tab w:val="num" w:pos="720"/>
        </w:tabs>
        <w:ind w:left="720" w:hanging="360"/>
      </w:pPr>
      <w:rPr>
        <w:rFonts w:ascii="Arial" w:hAnsi="Arial" w:hint="default"/>
      </w:rPr>
    </w:lvl>
    <w:lvl w:ilvl="1" w:tplc="31027C62" w:tentative="1">
      <w:start w:val="1"/>
      <w:numFmt w:val="bullet"/>
      <w:lvlText w:val="•"/>
      <w:lvlJc w:val="left"/>
      <w:pPr>
        <w:tabs>
          <w:tab w:val="num" w:pos="1440"/>
        </w:tabs>
        <w:ind w:left="1440" w:hanging="360"/>
      </w:pPr>
      <w:rPr>
        <w:rFonts w:ascii="Arial" w:hAnsi="Arial" w:hint="default"/>
      </w:rPr>
    </w:lvl>
    <w:lvl w:ilvl="2" w:tplc="40069F60" w:tentative="1">
      <w:start w:val="1"/>
      <w:numFmt w:val="bullet"/>
      <w:lvlText w:val="•"/>
      <w:lvlJc w:val="left"/>
      <w:pPr>
        <w:tabs>
          <w:tab w:val="num" w:pos="2160"/>
        </w:tabs>
        <w:ind w:left="2160" w:hanging="360"/>
      </w:pPr>
      <w:rPr>
        <w:rFonts w:ascii="Arial" w:hAnsi="Arial" w:hint="default"/>
      </w:rPr>
    </w:lvl>
    <w:lvl w:ilvl="3" w:tplc="CF14CC26" w:tentative="1">
      <w:start w:val="1"/>
      <w:numFmt w:val="bullet"/>
      <w:lvlText w:val="•"/>
      <w:lvlJc w:val="left"/>
      <w:pPr>
        <w:tabs>
          <w:tab w:val="num" w:pos="2880"/>
        </w:tabs>
        <w:ind w:left="2880" w:hanging="360"/>
      </w:pPr>
      <w:rPr>
        <w:rFonts w:ascii="Arial" w:hAnsi="Arial" w:hint="default"/>
      </w:rPr>
    </w:lvl>
    <w:lvl w:ilvl="4" w:tplc="7936B0F0" w:tentative="1">
      <w:start w:val="1"/>
      <w:numFmt w:val="bullet"/>
      <w:lvlText w:val="•"/>
      <w:lvlJc w:val="left"/>
      <w:pPr>
        <w:tabs>
          <w:tab w:val="num" w:pos="3600"/>
        </w:tabs>
        <w:ind w:left="3600" w:hanging="360"/>
      </w:pPr>
      <w:rPr>
        <w:rFonts w:ascii="Arial" w:hAnsi="Arial" w:hint="default"/>
      </w:rPr>
    </w:lvl>
    <w:lvl w:ilvl="5" w:tplc="821252E0" w:tentative="1">
      <w:start w:val="1"/>
      <w:numFmt w:val="bullet"/>
      <w:lvlText w:val="•"/>
      <w:lvlJc w:val="left"/>
      <w:pPr>
        <w:tabs>
          <w:tab w:val="num" w:pos="4320"/>
        </w:tabs>
        <w:ind w:left="4320" w:hanging="360"/>
      </w:pPr>
      <w:rPr>
        <w:rFonts w:ascii="Arial" w:hAnsi="Arial" w:hint="default"/>
      </w:rPr>
    </w:lvl>
    <w:lvl w:ilvl="6" w:tplc="D97272E2" w:tentative="1">
      <w:start w:val="1"/>
      <w:numFmt w:val="bullet"/>
      <w:lvlText w:val="•"/>
      <w:lvlJc w:val="left"/>
      <w:pPr>
        <w:tabs>
          <w:tab w:val="num" w:pos="5040"/>
        </w:tabs>
        <w:ind w:left="5040" w:hanging="360"/>
      </w:pPr>
      <w:rPr>
        <w:rFonts w:ascii="Arial" w:hAnsi="Arial" w:hint="default"/>
      </w:rPr>
    </w:lvl>
    <w:lvl w:ilvl="7" w:tplc="E8EAE8CE" w:tentative="1">
      <w:start w:val="1"/>
      <w:numFmt w:val="bullet"/>
      <w:lvlText w:val="•"/>
      <w:lvlJc w:val="left"/>
      <w:pPr>
        <w:tabs>
          <w:tab w:val="num" w:pos="5760"/>
        </w:tabs>
        <w:ind w:left="5760" w:hanging="360"/>
      </w:pPr>
      <w:rPr>
        <w:rFonts w:ascii="Arial" w:hAnsi="Arial" w:hint="default"/>
      </w:rPr>
    </w:lvl>
    <w:lvl w:ilvl="8" w:tplc="BAEA2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22FB0"/>
    <w:multiLevelType w:val="hybridMultilevel"/>
    <w:tmpl w:val="69F8CD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10407E"/>
    <w:multiLevelType w:val="hybridMultilevel"/>
    <w:tmpl w:val="4C98D2B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12159A3"/>
    <w:multiLevelType w:val="hybridMultilevel"/>
    <w:tmpl w:val="F0B28B12"/>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854316"/>
    <w:multiLevelType w:val="hybridMultilevel"/>
    <w:tmpl w:val="03AAD632"/>
    <w:lvl w:ilvl="0" w:tplc="BE02E170">
      <w:start w:val="1"/>
      <w:numFmt w:val="bullet"/>
      <w:lvlText w:val=""/>
      <w:lvlJc w:val="left"/>
      <w:pPr>
        <w:tabs>
          <w:tab w:val="num" w:pos="720"/>
        </w:tabs>
        <w:ind w:left="720" w:hanging="360"/>
      </w:pPr>
      <w:rPr>
        <w:rFonts w:ascii="Symbol" w:hAnsi="Symbol" w:hint="default"/>
        <w:color w:val="auto"/>
      </w:rPr>
    </w:lvl>
    <w:lvl w:ilvl="1" w:tplc="CA26C946" w:tentative="1">
      <w:start w:val="1"/>
      <w:numFmt w:val="bullet"/>
      <w:lvlText w:val="•"/>
      <w:lvlJc w:val="left"/>
      <w:pPr>
        <w:tabs>
          <w:tab w:val="num" w:pos="1440"/>
        </w:tabs>
        <w:ind w:left="1440" w:hanging="360"/>
      </w:pPr>
      <w:rPr>
        <w:rFonts w:ascii="Gotham Light" w:hAnsi="Gotham Light" w:hint="default"/>
      </w:rPr>
    </w:lvl>
    <w:lvl w:ilvl="2" w:tplc="27D452CE" w:tentative="1">
      <w:start w:val="1"/>
      <w:numFmt w:val="bullet"/>
      <w:lvlText w:val="•"/>
      <w:lvlJc w:val="left"/>
      <w:pPr>
        <w:tabs>
          <w:tab w:val="num" w:pos="2160"/>
        </w:tabs>
        <w:ind w:left="2160" w:hanging="360"/>
      </w:pPr>
      <w:rPr>
        <w:rFonts w:ascii="Gotham Light" w:hAnsi="Gotham Light" w:hint="default"/>
      </w:rPr>
    </w:lvl>
    <w:lvl w:ilvl="3" w:tplc="0B4EE900" w:tentative="1">
      <w:start w:val="1"/>
      <w:numFmt w:val="bullet"/>
      <w:lvlText w:val="•"/>
      <w:lvlJc w:val="left"/>
      <w:pPr>
        <w:tabs>
          <w:tab w:val="num" w:pos="2880"/>
        </w:tabs>
        <w:ind w:left="2880" w:hanging="360"/>
      </w:pPr>
      <w:rPr>
        <w:rFonts w:ascii="Gotham Light" w:hAnsi="Gotham Light" w:hint="default"/>
      </w:rPr>
    </w:lvl>
    <w:lvl w:ilvl="4" w:tplc="696CE8E0" w:tentative="1">
      <w:start w:val="1"/>
      <w:numFmt w:val="bullet"/>
      <w:lvlText w:val="•"/>
      <w:lvlJc w:val="left"/>
      <w:pPr>
        <w:tabs>
          <w:tab w:val="num" w:pos="3600"/>
        </w:tabs>
        <w:ind w:left="3600" w:hanging="360"/>
      </w:pPr>
      <w:rPr>
        <w:rFonts w:ascii="Gotham Light" w:hAnsi="Gotham Light" w:hint="default"/>
      </w:rPr>
    </w:lvl>
    <w:lvl w:ilvl="5" w:tplc="5E78A982" w:tentative="1">
      <w:start w:val="1"/>
      <w:numFmt w:val="bullet"/>
      <w:lvlText w:val="•"/>
      <w:lvlJc w:val="left"/>
      <w:pPr>
        <w:tabs>
          <w:tab w:val="num" w:pos="4320"/>
        </w:tabs>
        <w:ind w:left="4320" w:hanging="360"/>
      </w:pPr>
      <w:rPr>
        <w:rFonts w:ascii="Gotham Light" w:hAnsi="Gotham Light" w:hint="default"/>
      </w:rPr>
    </w:lvl>
    <w:lvl w:ilvl="6" w:tplc="7E9C8E2C" w:tentative="1">
      <w:start w:val="1"/>
      <w:numFmt w:val="bullet"/>
      <w:lvlText w:val="•"/>
      <w:lvlJc w:val="left"/>
      <w:pPr>
        <w:tabs>
          <w:tab w:val="num" w:pos="5040"/>
        </w:tabs>
        <w:ind w:left="5040" w:hanging="360"/>
      </w:pPr>
      <w:rPr>
        <w:rFonts w:ascii="Gotham Light" w:hAnsi="Gotham Light" w:hint="default"/>
      </w:rPr>
    </w:lvl>
    <w:lvl w:ilvl="7" w:tplc="DA4E772E" w:tentative="1">
      <w:start w:val="1"/>
      <w:numFmt w:val="bullet"/>
      <w:lvlText w:val="•"/>
      <w:lvlJc w:val="left"/>
      <w:pPr>
        <w:tabs>
          <w:tab w:val="num" w:pos="5760"/>
        </w:tabs>
        <w:ind w:left="5760" w:hanging="360"/>
      </w:pPr>
      <w:rPr>
        <w:rFonts w:ascii="Gotham Light" w:hAnsi="Gotham Light" w:hint="default"/>
      </w:rPr>
    </w:lvl>
    <w:lvl w:ilvl="8" w:tplc="A9D84C3C" w:tentative="1">
      <w:start w:val="1"/>
      <w:numFmt w:val="bullet"/>
      <w:lvlText w:val="•"/>
      <w:lvlJc w:val="left"/>
      <w:pPr>
        <w:tabs>
          <w:tab w:val="num" w:pos="6480"/>
        </w:tabs>
        <w:ind w:left="6480" w:hanging="360"/>
      </w:pPr>
      <w:rPr>
        <w:rFonts w:ascii="Gotham Light" w:hAnsi="Gotham Light" w:hint="default"/>
      </w:rPr>
    </w:lvl>
  </w:abstractNum>
  <w:abstractNum w:abstractNumId="7"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5F432E"/>
    <w:multiLevelType w:val="hybridMultilevel"/>
    <w:tmpl w:val="0BFE8424"/>
    <w:lvl w:ilvl="0" w:tplc="240A0001">
      <w:start w:val="1"/>
      <w:numFmt w:val="bullet"/>
      <w:lvlText w:val=""/>
      <w:lvlJc w:val="left"/>
      <w:pPr>
        <w:tabs>
          <w:tab w:val="num" w:pos="720"/>
        </w:tabs>
        <w:ind w:left="720" w:hanging="360"/>
      </w:pPr>
      <w:rPr>
        <w:rFonts w:ascii="Symbol" w:hAnsi="Symbol" w:hint="default"/>
        <w:color w:val="C00000"/>
      </w:rPr>
    </w:lvl>
    <w:lvl w:ilvl="1" w:tplc="CA26C946" w:tentative="1">
      <w:start w:val="1"/>
      <w:numFmt w:val="bullet"/>
      <w:lvlText w:val="•"/>
      <w:lvlJc w:val="left"/>
      <w:pPr>
        <w:tabs>
          <w:tab w:val="num" w:pos="1440"/>
        </w:tabs>
        <w:ind w:left="1440" w:hanging="360"/>
      </w:pPr>
      <w:rPr>
        <w:rFonts w:ascii="Gotham Light" w:hAnsi="Gotham Light" w:hint="default"/>
      </w:rPr>
    </w:lvl>
    <w:lvl w:ilvl="2" w:tplc="27D452CE" w:tentative="1">
      <w:start w:val="1"/>
      <w:numFmt w:val="bullet"/>
      <w:lvlText w:val="•"/>
      <w:lvlJc w:val="left"/>
      <w:pPr>
        <w:tabs>
          <w:tab w:val="num" w:pos="2160"/>
        </w:tabs>
        <w:ind w:left="2160" w:hanging="360"/>
      </w:pPr>
      <w:rPr>
        <w:rFonts w:ascii="Gotham Light" w:hAnsi="Gotham Light" w:hint="default"/>
      </w:rPr>
    </w:lvl>
    <w:lvl w:ilvl="3" w:tplc="0B4EE900" w:tentative="1">
      <w:start w:val="1"/>
      <w:numFmt w:val="bullet"/>
      <w:lvlText w:val="•"/>
      <w:lvlJc w:val="left"/>
      <w:pPr>
        <w:tabs>
          <w:tab w:val="num" w:pos="2880"/>
        </w:tabs>
        <w:ind w:left="2880" w:hanging="360"/>
      </w:pPr>
      <w:rPr>
        <w:rFonts w:ascii="Gotham Light" w:hAnsi="Gotham Light" w:hint="default"/>
      </w:rPr>
    </w:lvl>
    <w:lvl w:ilvl="4" w:tplc="696CE8E0" w:tentative="1">
      <w:start w:val="1"/>
      <w:numFmt w:val="bullet"/>
      <w:lvlText w:val="•"/>
      <w:lvlJc w:val="left"/>
      <w:pPr>
        <w:tabs>
          <w:tab w:val="num" w:pos="3600"/>
        </w:tabs>
        <w:ind w:left="3600" w:hanging="360"/>
      </w:pPr>
      <w:rPr>
        <w:rFonts w:ascii="Gotham Light" w:hAnsi="Gotham Light" w:hint="default"/>
      </w:rPr>
    </w:lvl>
    <w:lvl w:ilvl="5" w:tplc="5E78A982" w:tentative="1">
      <w:start w:val="1"/>
      <w:numFmt w:val="bullet"/>
      <w:lvlText w:val="•"/>
      <w:lvlJc w:val="left"/>
      <w:pPr>
        <w:tabs>
          <w:tab w:val="num" w:pos="4320"/>
        </w:tabs>
        <w:ind w:left="4320" w:hanging="360"/>
      </w:pPr>
      <w:rPr>
        <w:rFonts w:ascii="Gotham Light" w:hAnsi="Gotham Light" w:hint="default"/>
      </w:rPr>
    </w:lvl>
    <w:lvl w:ilvl="6" w:tplc="7E9C8E2C" w:tentative="1">
      <w:start w:val="1"/>
      <w:numFmt w:val="bullet"/>
      <w:lvlText w:val="•"/>
      <w:lvlJc w:val="left"/>
      <w:pPr>
        <w:tabs>
          <w:tab w:val="num" w:pos="5040"/>
        </w:tabs>
        <w:ind w:left="5040" w:hanging="360"/>
      </w:pPr>
      <w:rPr>
        <w:rFonts w:ascii="Gotham Light" w:hAnsi="Gotham Light" w:hint="default"/>
      </w:rPr>
    </w:lvl>
    <w:lvl w:ilvl="7" w:tplc="DA4E772E" w:tentative="1">
      <w:start w:val="1"/>
      <w:numFmt w:val="bullet"/>
      <w:lvlText w:val="•"/>
      <w:lvlJc w:val="left"/>
      <w:pPr>
        <w:tabs>
          <w:tab w:val="num" w:pos="5760"/>
        </w:tabs>
        <w:ind w:left="5760" w:hanging="360"/>
      </w:pPr>
      <w:rPr>
        <w:rFonts w:ascii="Gotham Light" w:hAnsi="Gotham Light" w:hint="default"/>
      </w:rPr>
    </w:lvl>
    <w:lvl w:ilvl="8" w:tplc="A9D84C3C" w:tentative="1">
      <w:start w:val="1"/>
      <w:numFmt w:val="bullet"/>
      <w:lvlText w:val="•"/>
      <w:lvlJc w:val="left"/>
      <w:pPr>
        <w:tabs>
          <w:tab w:val="num" w:pos="6480"/>
        </w:tabs>
        <w:ind w:left="6480" w:hanging="360"/>
      </w:pPr>
      <w:rPr>
        <w:rFonts w:ascii="Gotham Light" w:hAnsi="Gotham Light" w:hint="default"/>
      </w:rPr>
    </w:lvl>
  </w:abstractNum>
  <w:abstractNum w:abstractNumId="9" w15:restartNumberingAfterBreak="0">
    <w:nsid w:val="17542CFE"/>
    <w:multiLevelType w:val="hybridMultilevel"/>
    <w:tmpl w:val="9E6AB4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9D4127F"/>
    <w:multiLevelType w:val="hybridMultilevel"/>
    <w:tmpl w:val="AD064074"/>
    <w:lvl w:ilvl="0" w:tplc="079A0692">
      <w:start w:val="1"/>
      <w:numFmt w:val="bullet"/>
      <w:lvlText w:val="•"/>
      <w:lvlJc w:val="left"/>
      <w:pPr>
        <w:tabs>
          <w:tab w:val="num" w:pos="720"/>
        </w:tabs>
        <w:ind w:left="720" w:hanging="360"/>
      </w:pPr>
      <w:rPr>
        <w:rFonts w:ascii="Arial" w:hAnsi="Arial" w:hint="default"/>
      </w:rPr>
    </w:lvl>
    <w:lvl w:ilvl="1" w:tplc="597C425A" w:tentative="1">
      <w:start w:val="1"/>
      <w:numFmt w:val="bullet"/>
      <w:lvlText w:val="•"/>
      <w:lvlJc w:val="left"/>
      <w:pPr>
        <w:tabs>
          <w:tab w:val="num" w:pos="1440"/>
        </w:tabs>
        <w:ind w:left="1440" w:hanging="360"/>
      </w:pPr>
      <w:rPr>
        <w:rFonts w:ascii="Arial" w:hAnsi="Arial" w:hint="default"/>
      </w:rPr>
    </w:lvl>
    <w:lvl w:ilvl="2" w:tplc="EE20C0A6" w:tentative="1">
      <w:start w:val="1"/>
      <w:numFmt w:val="bullet"/>
      <w:lvlText w:val="•"/>
      <w:lvlJc w:val="left"/>
      <w:pPr>
        <w:tabs>
          <w:tab w:val="num" w:pos="2160"/>
        </w:tabs>
        <w:ind w:left="2160" w:hanging="360"/>
      </w:pPr>
      <w:rPr>
        <w:rFonts w:ascii="Arial" w:hAnsi="Arial" w:hint="default"/>
      </w:rPr>
    </w:lvl>
    <w:lvl w:ilvl="3" w:tplc="28D834FE" w:tentative="1">
      <w:start w:val="1"/>
      <w:numFmt w:val="bullet"/>
      <w:lvlText w:val="•"/>
      <w:lvlJc w:val="left"/>
      <w:pPr>
        <w:tabs>
          <w:tab w:val="num" w:pos="2880"/>
        </w:tabs>
        <w:ind w:left="2880" w:hanging="360"/>
      </w:pPr>
      <w:rPr>
        <w:rFonts w:ascii="Arial" w:hAnsi="Arial" w:hint="default"/>
      </w:rPr>
    </w:lvl>
    <w:lvl w:ilvl="4" w:tplc="6C6A9148" w:tentative="1">
      <w:start w:val="1"/>
      <w:numFmt w:val="bullet"/>
      <w:lvlText w:val="•"/>
      <w:lvlJc w:val="left"/>
      <w:pPr>
        <w:tabs>
          <w:tab w:val="num" w:pos="3600"/>
        </w:tabs>
        <w:ind w:left="3600" w:hanging="360"/>
      </w:pPr>
      <w:rPr>
        <w:rFonts w:ascii="Arial" w:hAnsi="Arial" w:hint="default"/>
      </w:rPr>
    </w:lvl>
    <w:lvl w:ilvl="5" w:tplc="DFDA45BA" w:tentative="1">
      <w:start w:val="1"/>
      <w:numFmt w:val="bullet"/>
      <w:lvlText w:val="•"/>
      <w:lvlJc w:val="left"/>
      <w:pPr>
        <w:tabs>
          <w:tab w:val="num" w:pos="4320"/>
        </w:tabs>
        <w:ind w:left="4320" w:hanging="360"/>
      </w:pPr>
      <w:rPr>
        <w:rFonts w:ascii="Arial" w:hAnsi="Arial" w:hint="default"/>
      </w:rPr>
    </w:lvl>
    <w:lvl w:ilvl="6" w:tplc="69D46090" w:tentative="1">
      <w:start w:val="1"/>
      <w:numFmt w:val="bullet"/>
      <w:lvlText w:val="•"/>
      <w:lvlJc w:val="left"/>
      <w:pPr>
        <w:tabs>
          <w:tab w:val="num" w:pos="5040"/>
        </w:tabs>
        <w:ind w:left="5040" w:hanging="360"/>
      </w:pPr>
      <w:rPr>
        <w:rFonts w:ascii="Arial" w:hAnsi="Arial" w:hint="default"/>
      </w:rPr>
    </w:lvl>
    <w:lvl w:ilvl="7" w:tplc="F7B0B204" w:tentative="1">
      <w:start w:val="1"/>
      <w:numFmt w:val="bullet"/>
      <w:lvlText w:val="•"/>
      <w:lvlJc w:val="left"/>
      <w:pPr>
        <w:tabs>
          <w:tab w:val="num" w:pos="5760"/>
        </w:tabs>
        <w:ind w:left="5760" w:hanging="360"/>
      </w:pPr>
      <w:rPr>
        <w:rFonts w:ascii="Arial" w:hAnsi="Arial" w:hint="default"/>
      </w:rPr>
    </w:lvl>
    <w:lvl w:ilvl="8" w:tplc="BBA663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EB66BB"/>
    <w:multiLevelType w:val="hybridMultilevel"/>
    <w:tmpl w:val="DA7A0166"/>
    <w:lvl w:ilvl="0" w:tplc="661E130A">
      <w:start w:val="1"/>
      <w:numFmt w:val="bullet"/>
      <w:lvlText w:val=""/>
      <w:lvlJc w:val="left"/>
      <w:pPr>
        <w:ind w:left="1080" w:hanging="360"/>
      </w:pPr>
      <w:rPr>
        <w:rFonts w:ascii="Symbol" w:hAnsi="Symbol" w:hint="default"/>
        <w:color w:val="C0000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53252A"/>
    <w:multiLevelType w:val="hybridMultilevel"/>
    <w:tmpl w:val="F1C26A72"/>
    <w:lvl w:ilvl="0" w:tplc="0BAC3508">
      <w:start w:val="1"/>
      <w:numFmt w:val="bullet"/>
      <w:lvlText w:val="•"/>
      <w:lvlJc w:val="left"/>
      <w:pPr>
        <w:tabs>
          <w:tab w:val="num" w:pos="720"/>
        </w:tabs>
        <w:ind w:left="720" w:hanging="360"/>
      </w:pPr>
      <w:rPr>
        <w:rFonts w:ascii="Arial" w:hAnsi="Arial" w:hint="default"/>
      </w:rPr>
    </w:lvl>
    <w:lvl w:ilvl="1" w:tplc="E7843E40" w:tentative="1">
      <w:start w:val="1"/>
      <w:numFmt w:val="bullet"/>
      <w:lvlText w:val="•"/>
      <w:lvlJc w:val="left"/>
      <w:pPr>
        <w:tabs>
          <w:tab w:val="num" w:pos="1440"/>
        </w:tabs>
        <w:ind w:left="1440" w:hanging="360"/>
      </w:pPr>
      <w:rPr>
        <w:rFonts w:ascii="Arial" w:hAnsi="Arial" w:hint="default"/>
      </w:rPr>
    </w:lvl>
    <w:lvl w:ilvl="2" w:tplc="AE440D18" w:tentative="1">
      <w:start w:val="1"/>
      <w:numFmt w:val="bullet"/>
      <w:lvlText w:val="•"/>
      <w:lvlJc w:val="left"/>
      <w:pPr>
        <w:tabs>
          <w:tab w:val="num" w:pos="2160"/>
        </w:tabs>
        <w:ind w:left="2160" w:hanging="360"/>
      </w:pPr>
      <w:rPr>
        <w:rFonts w:ascii="Arial" w:hAnsi="Arial" w:hint="default"/>
      </w:rPr>
    </w:lvl>
    <w:lvl w:ilvl="3" w:tplc="BBEE35F8" w:tentative="1">
      <w:start w:val="1"/>
      <w:numFmt w:val="bullet"/>
      <w:lvlText w:val="•"/>
      <w:lvlJc w:val="left"/>
      <w:pPr>
        <w:tabs>
          <w:tab w:val="num" w:pos="2880"/>
        </w:tabs>
        <w:ind w:left="2880" w:hanging="360"/>
      </w:pPr>
      <w:rPr>
        <w:rFonts w:ascii="Arial" w:hAnsi="Arial" w:hint="default"/>
      </w:rPr>
    </w:lvl>
    <w:lvl w:ilvl="4" w:tplc="D49E5960" w:tentative="1">
      <w:start w:val="1"/>
      <w:numFmt w:val="bullet"/>
      <w:lvlText w:val="•"/>
      <w:lvlJc w:val="left"/>
      <w:pPr>
        <w:tabs>
          <w:tab w:val="num" w:pos="3600"/>
        </w:tabs>
        <w:ind w:left="3600" w:hanging="360"/>
      </w:pPr>
      <w:rPr>
        <w:rFonts w:ascii="Arial" w:hAnsi="Arial" w:hint="default"/>
      </w:rPr>
    </w:lvl>
    <w:lvl w:ilvl="5" w:tplc="3E860F8C" w:tentative="1">
      <w:start w:val="1"/>
      <w:numFmt w:val="bullet"/>
      <w:lvlText w:val="•"/>
      <w:lvlJc w:val="left"/>
      <w:pPr>
        <w:tabs>
          <w:tab w:val="num" w:pos="4320"/>
        </w:tabs>
        <w:ind w:left="4320" w:hanging="360"/>
      </w:pPr>
      <w:rPr>
        <w:rFonts w:ascii="Arial" w:hAnsi="Arial" w:hint="default"/>
      </w:rPr>
    </w:lvl>
    <w:lvl w:ilvl="6" w:tplc="C5A6FA88" w:tentative="1">
      <w:start w:val="1"/>
      <w:numFmt w:val="bullet"/>
      <w:lvlText w:val="•"/>
      <w:lvlJc w:val="left"/>
      <w:pPr>
        <w:tabs>
          <w:tab w:val="num" w:pos="5040"/>
        </w:tabs>
        <w:ind w:left="5040" w:hanging="360"/>
      </w:pPr>
      <w:rPr>
        <w:rFonts w:ascii="Arial" w:hAnsi="Arial" w:hint="default"/>
      </w:rPr>
    </w:lvl>
    <w:lvl w:ilvl="7" w:tplc="C97AF5A0" w:tentative="1">
      <w:start w:val="1"/>
      <w:numFmt w:val="bullet"/>
      <w:lvlText w:val="•"/>
      <w:lvlJc w:val="left"/>
      <w:pPr>
        <w:tabs>
          <w:tab w:val="num" w:pos="5760"/>
        </w:tabs>
        <w:ind w:left="5760" w:hanging="360"/>
      </w:pPr>
      <w:rPr>
        <w:rFonts w:ascii="Arial" w:hAnsi="Arial" w:hint="default"/>
      </w:rPr>
    </w:lvl>
    <w:lvl w:ilvl="8" w:tplc="B1269F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3D1EB3"/>
    <w:multiLevelType w:val="hybridMultilevel"/>
    <w:tmpl w:val="A458767E"/>
    <w:lvl w:ilvl="0" w:tplc="252E9CDC">
      <w:start w:val="1"/>
      <w:numFmt w:val="bullet"/>
      <w:lvlText w:val=""/>
      <w:lvlJc w:val="left"/>
      <w:pPr>
        <w:tabs>
          <w:tab w:val="num" w:pos="720"/>
        </w:tabs>
        <w:ind w:left="720" w:hanging="360"/>
      </w:pPr>
      <w:rPr>
        <w:rFonts w:ascii="Symbol" w:hAnsi="Symbol" w:hint="default"/>
        <w:color w:val="auto"/>
      </w:rPr>
    </w:lvl>
    <w:lvl w:ilvl="1" w:tplc="52C6074E" w:tentative="1">
      <w:start w:val="1"/>
      <w:numFmt w:val="bullet"/>
      <w:lvlText w:val="•"/>
      <w:lvlJc w:val="left"/>
      <w:pPr>
        <w:tabs>
          <w:tab w:val="num" w:pos="1440"/>
        </w:tabs>
        <w:ind w:left="1440" w:hanging="360"/>
      </w:pPr>
      <w:rPr>
        <w:rFonts w:ascii="Arial" w:hAnsi="Arial" w:hint="default"/>
      </w:rPr>
    </w:lvl>
    <w:lvl w:ilvl="2" w:tplc="8222D9B0" w:tentative="1">
      <w:start w:val="1"/>
      <w:numFmt w:val="bullet"/>
      <w:lvlText w:val="•"/>
      <w:lvlJc w:val="left"/>
      <w:pPr>
        <w:tabs>
          <w:tab w:val="num" w:pos="2160"/>
        </w:tabs>
        <w:ind w:left="2160" w:hanging="360"/>
      </w:pPr>
      <w:rPr>
        <w:rFonts w:ascii="Arial" w:hAnsi="Arial" w:hint="default"/>
      </w:rPr>
    </w:lvl>
    <w:lvl w:ilvl="3" w:tplc="BE264B6A" w:tentative="1">
      <w:start w:val="1"/>
      <w:numFmt w:val="bullet"/>
      <w:lvlText w:val="•"/>
      <w:lvlJc w:val="left"/>
      <w:pPr>
        <w:tabs>
          <w:tab w:val="num" w:pos="2880"/>
        </w:tabs>
        <w:ind w:left="2880" w:hanging="360"/>
      </w:pPr>
      <w:rPr>
        <w:rFonts w:ascii="Arial" w:hAnsi="Arial" w:hint="default"/>
      </w:rPr>
    </w:lvl>
    <w:lvl w:ilvl="4" w:tplc="9A760A72" w:tentative="1">
      <w:start w:val="1"/>
      <w:numFmt w:val="bullet"/>
      <w:lvlText w:val="•"/>
      <w:lvlJc w:val="left"/>
      <w:pPr>
        <w:tabs>
          <w:tab w:val="num" w:pos="3600"/>
        </w:tabs>
        <w:ind w:left="3600" w:hanging="360"/>
      </w:pPr>
      <w:rPr>
        <w:rFonts w:ascii="Arial" w:hAnsi="Arial" w:hint="default"/>
      </w:rPr>
    </w:lvl>
    <w:lvl w:ilvl="5" w:tplc="2620F68E" w:tentative="1">
      <w:start w:val="1"/>
      <w:numFmt w:val="bullet"/>
      <w:lvlText w:val="•"/>
      <w:lvlJc w:val="left"/>
      <w:pPr>
        <w:tabs>
          <w:tab w:val="num" w:pos="4320"/>
        </w:tabs>
        <w:ind w:left="4320" w:hanging="360"/>
      </w:pPr>
      <w:rPr>
        <w:rFonts w:ascii="Arial" w:hAnsi="Arial" w:hint="default"/>
      </w:rPr>
    </w:lvl>
    <w:lvl w:ilvl="6" w:tplc="52C4BE3A" w:tentative="1">
      <w:start w:val="1"/>
      <w:numFmt w:val="bullet"/>
      <w:lvlText w:val="•"/>
      <w:lvlJc w:val="left"/>
      <w:pPr>
        <w:tabs>
          <w:tab w:val="num" w:pos="5040"/>
        </w:tabs>
        <w:ind w:left="5040" w:hanging="360"/>
      </w:pPr>
      <w:rPr>
        <w:rFonts w:ascii="Arial" w:hAnsi="Arial" w:hint="default"/>
      </w:rPr>
    </w:lvl>
    <w:lvl w:ilvl="7" w:tplc="388A8EA6" w:tentative="1">
      <w:start w:val="1"/>
      <w:numFmt w:val="bullet"/>
      <w:lvlText w:val="•"/>
      <w:lvlJc w:val="left"/>
      <w:pPr>
        <w:tabs>
          <w:tab w:val="num" w:pos="5760"/>
        </w:tabs>
        <w:ind w:left="5760" w:hanging="360"/>
      </w:pPr>
      <w:rPr>
        <w:rFonts w:ascii="Arial" w:hAnsi="Arial" w:hint="default"/>
      </w:rPr>
    </w:lvl>
    <w:lvl w:ilvl="8" w:tplc="E2A45F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6121AC"/>
    <w:multiLevelType w:val="hybridMultilevel"/>
    <w:tmpl w:val="038C6ACE"/>
    <w:lvl w:ilvl="0" w:tplc="E3AA95EA">
      <w:start w:val="1"/>
      <w:numFmt w:val="bullet"/>
      <w:lvlText w:val="•"/>
      <w:lvlJc w:val="left"/>
      <w:pPr>
        <w:tabs>
          <w:tab w:val="num" w:pos="720"/>
        </w:tabs>
        <w:ind w:left="720" w:hanging="360"/>
      </w:pPr>
      <w:rPr>
        <w:rFonts w:ascii="Arial" w:hAnsi="Arial" w:hint="default"/>
      </w:rPr>
    </w:lvl>
    <w:lvl w:ilvl="1" w:tplc="CE18FE96" w:tentative="1">
      <w:start w:val="1"/>
      <w:numFmt w:val="bullet"/>
      <w:lvlText w:val="•"/>
      <w:lvlJc w:val="left"/>
      <w:pPr>
        <w:tabs>
          <w:tab w:val="num" w:pos="1440"/>
        </w:tabs>
        <w:ind w:left="1440" w:hanging="360"/>
      </w:pPr>
      <w:rPr>
        <w:rFonts w:ascii="Arial" w:hAnsi="Arial" w:hint="default"/>
      </w:rPr>
    </w:lvl>
    <w:lvl w:ilvl="2" w:tplc="65E0C8E4" w:tentative="1">
      <w:start w:val="1"/>
      <w:numFmt w:val="bullet"/>
      <w:lvlText w:val="•"/>
      <w:lvlJc w:val="left"/>
      <w:pPr>
        <w:tabs>
          <w:tab w:val="num" w:pos="2160"/>
        </w:tabs>
        <w:ind w:left="2160" w:hanging="360"/>
      </w:pPr>
      <w:rPr>
        <w:rFonts w:ascii="Arial" w:hAnsi="Arial" w:hint="default"/>
      </w:rPr>
    </w:lvl>
    <w:lvl w:ilvl="3" w:tplc="7A3A6A9A" w:tentative="1">
      <w:start w:val="1"/>
      <w:numFmt w:val="bullet"/>
      <w:lvlText w:val="•"/>
      <w:lvlJc w:val="left"/>
      <w:pPr>
        <w:tabs>
          <w:tab w:val="num" w:pos="2880"/>
        </w:tabs>
        <w:ind w:left="2880" w:hanging="360"/>
      </w:pPr>
      <w:rPr>
        <w:rFonts w:ascii="Arial" w:hAnsi="Arial" w:hint="default"/>
      </w:rPr>
    </w:lvl>
    <w:lvl w:ilvl="4" w:tplc="18222F06" w:tentative="1">
      <w:start w:val="1"/>
      <w:numFmt w:val="bullet"/>
      <w:lvlText w:val="•"/>
      <w:lvlJc w:val="left"/>
      <w:pPr>
        <w:tabs>
          <w:tab w:val="num" w:pos="3600"/>
        </w:tabs>
        <w:ind w:left="3600" w:hanging="360"/>
      </w:pPr>
      <w:rPr>
        <w:rFonts w:ascii="Arial" w:hAnsi="Arial" w:hint="default"/>
      </w:rPr>
    </w:lvl>
    <w:lvl w:ilvl="5" w:tplc="7102CC7A" w:tentative="1">
      <w:start w:val="1"/>
      <w:numFmt w:val="bullet"/>
      <w:lvlText w:val="•"/>
      <w:lvlJc w:val="left"/>
      <w:pPr>
        <w:tabs>
          <w:tab w:val="num" w:pos="4320"/>
        </w:tabs>
        <w:ind w:left="4320" w:hanging="360"/>
      </w:pPr>
      <w:rPr>
        <w:rFonts w:ascii="Arial" w:hAnsi="Arial" w:hint="default"/>
      </w:rPr>
    </w:lvl>
    <w:lvl w:ilvl="6" w:tplc="D9B240EA" w:tentative="1">
      <w:start w:val="1"/>
      <w:numFmt w:val="bullet"/>
      <w:lvlText w:val="•"/>
      <w:lvlJc w:val="left"/>
      <w:pPr>
        <w:tabs>
          <w:tab w:val="num" w:pos="5040"/>
        </w:tabs>
        <w:ind w:left="5040" w:hanging="360"/>
      </w:pPr>
      <w:rPr>
        <w:rFonts w:ascii="Arial" w:hAnsi="Arial" w:hint="default"/>
      </w:rPr>
    </w:lvl>
    <w:lvl w:ilvl="7" w:tplc="C5BEBB5A" w:tentative="1">
      <w:start w:val="1"/>
      <w:numFmt w:val="bullet"/>
      <w:lvlText w:val="•"/>
      <w:lvlJc w:val="left"/>
      <w:pPr>
        <w:tabs>
          <w:tab w:val="num" w:pos="5760"/>
        </w:tabs>
        <w:ind w:left="5760" w:hanging="360"/>
      </w:pPr>
      <w:rPr>
        <w:rFonts w:ascii="Arial" w:hAnsi="Arial" w:hint="default"/>
      </w:rPr>
    </w:lvl>
    <w:lvl w:ilvl="8" w:tplc="047A23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DC0C69"/>
    <w:multiLevelType w:val="hybridMultilevel"/>
    <w:tmpl w:val="AE2081E0"/>
    <w:lvl w:ilvl="0" w:tplc="0C7C7210">
      <w:start w:val="1"/>
      <w:numFmt w:val="bullet"/>
      <w:lvlText w:val="•"/>
      <w:lvlJc w:val="left"/>
      <w:pPr>
        <w:tabs>
          <w:tab w:val="num" w:pos="720"/>
        </w:tabs>
        <w:ind w:left="720" w:hanging="360"/>
      </w:pPr>
      <w:rPr>
        <w:rFonts w:ascii="Arial" w:hAnsi="Arial" w:hint="default"/>
      </w:rPr>
    </w:lvl>
    <w:lvl w:ilvl="1" w:tplc="52C6074E" w:tentative="1">
      <w:start w:val="1"/>
      <w:numFmt w:val="bullet"/>
      <w:lvlText w:val="•"/>
      <w:lvlJc w:val="left"/>
      <w:pPr>
        <w:tabs>
          <w:tab w:val="num" w:pos="1440"/>
        </w:tabs>
        <w:ind w:left="1440" w:hanging="360"/>
      </w:pPr>
      <w:rPr>
        <w:rFonts w:ascii="Arial" w:hAnsi="Arial" w:hint="default"/>
      </w:rPr>
    </w:lvl>
    <w:lvl w:ilvl="2" w:tplc="8222D9B0" w:tentative="1">
      <w:start w:val="1"/>
      <w:numFmt w:val="bullet"/>
      <w:lvlText w:val="•"/>
      <w:lvlJc w:val="left"/>
      <w:pPr>
        <w:tabs>
          <w:tab w:val="num" w:pos="2160"/>
        </w:tabs>
        <w:ind w:left="2160" w:hanging="360"/>
      </w:pPr>
      <w:rPr>
        <w:rFonts w:ascii="Arial" w:hAnsi="Arial" w:hint="default"/>
      </w:rPr>
    </w:lvl>
    <w:lvl w:ilvl="3" w:tplc="BE264B6A" w:tentative="1">
      <w:start w:val="1"/>
      <w:numFmt w:val="bullet"/>
      <w:lvlText w:val="•"/>
      <w:lvlJc w:val="left"/>
      <w:pPr>
        <w:tabs>
          <w:tab w:val="num" w:pos="2880"/>
        </w:tabs>
        <w:ind w:left="2880" w:hanging="360"/>
      </w:pPr>
      <w:rPr>
        <w:rFonts w:ascii="Arial" w:hAnsi="Arial" w:hint="default"/>
      </w:rPr>
    </w:lvl>
    <w:lvl w:ilvl="4" w:tplc="9A760A72" w:tentative="1">
      <w:start w:val="1"/>
      <w:numFmt w:val="bullet"/>
      <w:lvlText w:val="•"/>
      <w:lvlJc w:val="left"/>
      <w:pPr>
        <w:tabs>
          <w:tab w:val="num" w:pos="3600"/>
        </w:tabs>
        <w:ind w:left="3600" w:hanging="360"/>
      </w:pPr>
      <w:rPr>
        <w:rFonts w:ascii="Arial" w:hAnsi="Arial" w:hint="default"/>
      </w:rPr>
    </w:lvl>
    <w:lvl w:ilvl="5" w:tplc="2620F68E" w:tentative="1">
      <w:start w:val="1"/>
      <w:numFmt w:val="bullet"/>
      <w:lvlText w:val="•"/>
      <w:lvlJc w:val="left"/>
      <w:pPr>
        <w:tabs>
          <w:tab w:val="num" w:pos="4320"/>
        </w:tabs>
        <w:ind w:left="4320" w:hanging="360"/>
      </w:pPr>
      <w:rPr>
        <w:rFonts w:ascii="Arial" w:hAnsi="Arial" w:hint="default"/>
      </w:rPr>
    </w:lvl>
    <w:lvl w:ilvl="6" w:tplc="52C4BE3A" w:tentative="1">
      <w:start w:val="1"/>
      <w:numFmt w:val="bullet"/>
      <w:lvlText w:val="•"/>
      <w:lvlJc w:val="left"/>
      <w:pPr>
        <w:tabs>
          <w:tab w:val="num" w:pos="5040"/>
        </w:tabs>
        <w:ind w:left="5040" w:hanging="360"/>
      </w:pPr>
      <w:rPr>
        <w:rFonts w:ascii="Arial" w:hAnsi="Arial" w:hint="default"/>
      </w:rPr>
    </w:lvl>
    <w:lvl w:ilvl="7" w:tplc="388A8EA6" w:tentative="1">
      <w:start w:val="1"/>
      <w:numFmt w:val="bullet"/>
      <w:lvlText w:val="•"/>
      <w:lvlJc w:val="left"/>
      <w:pPr>
        <w:tabs>
          <w:tab w:val="num" w:pos="5760"/>
        </w:tabs>
        <w:ind w:left="5760" w:hanging="360"/>
      </w:pPr>
      <w:rPr>
        <w:rFonts w:ascii="Arial" w:hAnsi="Arial" w:hint="default"/>
      </w:rPr>
    </w:lvl>
    <w:lvl w:ilvl="8" w:tplc="E2A45F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AB0BEE"/>
    <w:multiLevelType w:val="hybridMultilevel"/>
    <w:tmpl w:val="B6AED2BE"/>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161A08"/>
    <w:multiLevelType w:val="hybridMultilevel"/>
    <w:tmpl w:val="C63691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0C461E"/>
    <w:multiLevelType w:val="hybridMultilevel"/>
    <w:tmpl w:val="80E09B36"/>
    <w:lvl w:ilvl="0" w:tplc="F1F00EE8">
      <w:start w:val="1"/>
      <w:numFmt w:val="bullet"/>
      <w:lvlText w:val="•"/>
      <w:lvlJc w:val="left"/>
      <w:pPr>
        <w:tabs>
          <w:tab w:val="num" w:pos="720"/>
        </w:tabs>
        <w:ind w:left="720" w:hanging="360"/>
      </w:pPr>
      <w:rPr>
        <w:rFonts w:ascii="Arial" w:hAnsi="Arial" w:hint="default"/>
      </w:rPr>
    </w:lvl>
    <w:lvl w:ilvl="1" w:tplc="2796EBBE">
      <w:start w:val="1"/>
      <w:numFmt w:val="bullet"/>
      <w:lvlText w:val="•"/>
      <w:lvlJc w:val="left"/>
      <w:pPr>
        <w:tabs>
          <w:tab w:val="num" w:pos="1440"/>
        </w:tabs>
        <w:ind w:left="1440" w:hanging="360"/>
      </w:pPr>
      <w:rPr>
        <w:rFonts w:ascii="Arial" w:hAnsi="Arial" w:hint="default"/>
      </w:rPr>
    </w:lvl>
    <w:lvl w:ilvl="2" w:tplc="8486AD68" w:tentative="1">
      <w:start w:val="1"/>
      <w:numFmt w:val="bullet"/>
      <w:lvlText w:val="•"/>
      <w:lvlJc w:val="left"/>
      <w:pPr>
        <w:tabs>
          <w:tab w:val="num" w:pos="2160"/>
        </w:tabs>
        <w:ind w:left="2160" w:hanging="360"/>
      </w:pPr>
      <w:rPr>
        <w:rFonts w:ascii="Arial" w:hAnsi="Arial" w:hint="default"/>
      </w:rPr>
    </w:lvl>
    <w:lvl w:ilvl="3" w:tplc="EB1C48DE" w:tentative="1">
      <w:start w:val="1"/>
      <w:numFmt w:val="bullet"/>
      <w:lvlText w:val="•"/>
      <w:lvlJc w:val="left"/>
      <w:pPr>
        <w:tabs>
          <w:tab w:val="num" w:pos="2880"/>
        </w:tabs>
        <w:ind w:left="2880" w:hanging="360"/>
      </w:pPr>
      <w:rPr>
        <w:rFonts w:ascii="Arial" w:hAnsi="Arial" w:hint="default"/>
      </w:rPr>
    </w:lvl>
    <w:lvl w:ilvl="4" w:tplc="F72E417C" w:tentative="1">
      <w:start w:val="1"/>
      <w:numFmt w:val="bullet"/>
      <w:lvlText w:val="•"/>
      <w:lvlJc w:val="left"/>
      <w:pPr>
        <w:tabs>
          <w:tab w:val="num" w:pos="3600"/>
        </w:tabs>
        <w:ind w:left="3600" w:hanging="360"/>
      </w:pPr>
      <w:rPr>
        <w:rFonts w:ascii="Arial" w:hAnsi="Arial" w:hint="default"/>
      </w:rPr>
    </w:lvl>
    <w:lvl w:ilvl="5" w:tplc="83B65C2A" w:tentative="1">
      <w:start w:val="1"/>
      <w:numFmt w:val="bullet"/>
      <w:lvlText w:val="•"/>
      <w:lvlJc w:val="left"/>
      <w:pPr>
        <w:tabs>
          <w:tab w:val="num" w:pos="4320"/>
        </w:tabs>
        <w:ind w:left="4320" w:hanging="360"/>
      </w:pPr>
      <w:rPr>
        <w:rFonts w:ascii="Arial" w:hAnsi="Arial" w:hint="default"/>
      </w:rPr>
    </w:lvl>
    <w:lvl w:ilvl="6" w:tplc="46605CAC" w:tentative="1">
      <w:start w:val="1"/>
      <w:numFmt w:val="bullet"/>
      <w:lvlText w:val="•"/>
      <w:lvlJc w:val="left"/>
      <w:pPr>
        <w:tabs>
          <w:tab w:val="num" w:pos="5040"/>
        </w:tabs>
        <w:ind w:left="5040" w:hanging="360"/>
      </w:pPr>
      <w:rPr>
        <w:rFonts w:ascii="Arial" w:hAnsi="Arial" w:hint="default"/>
      </w:rPr>
    </w:lvl>
    <w:lvl w:ilvl="7" w:tplc="B1082298" w:tentative="1">
      <w:start w:val="1"/>
      <w:numFmt w:val="bullet"/>
      <w:lvlText w:val="•"/>
      <w:lvlJc w:val="left"/>
      <w:pPr>
        <w:tabs>
          <w:tab w:val="num" w:pos="5760"/>
        </w:tabs>
        <w:ind w:left="5760" w:hanging="360"/>
      </w:pPr>
      <w:rPr>
        <w:rFonts w:ascii="Arial" w:hAnsi="Arial" w:hint="default"/>
      </w:rPr>
    </w:lvl>
    <w:lvl w:ilvl="8" w:tplc="A53A1B6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9E337D"/>
    <w:multiLevelType w:val="hybridMultilevel"/>
    <w:tmpl w:val="E97E1E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EB0958"/>
    <w:multiLevelType w:val="hybridMultilevel"/>
    <w:tmpl w:val="6B9E0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676E82"/>
    <w:multiLevelType w:val="hybridMultilevel"/>
    <w:tmpl w:val="779AA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897AFF"/>
    <w:multiLevelType w:val="hybridMultilevel"/>
    <w:tmpl w:val="ADBEF104"/>
    <w:lvl w:ilvl="0" w:tplc="DC10FD62">
      <w:start w:val="1"/>
      <w:numFmt w:val="bullet"/>
      <w:lvlText w:val="•"/>
      <w:lvlJc w:val="left"/>
      <w:pPr>
        <w:tabs>
          <w:tab w:val="num" w:pos="720"/>
        </w:tabs>
        <w:ind w:left="720" w:hanging="360"/>
      </w:pPr>
      <w:rPr>
        <w:rFonts w:ascii="Arial" w:hAnsi="Arial" w:hint="default"/>
      </w:rPr>
    </w:lvl>
    <w:lvl w:ilvl="1" w:tplc="4B76832C" w:tentative="1">
      <w:start w:val="1"/>
      <w:numFmt w:val="bullet"/>
      <w:lvlText w:val="•"/>
      <w:lvlJc w:val="left"/>
      <w:pPr>
        <w:tabs>
          <w:tab w:val="num" w:pos="1440"/>
        </w:tabs>
        <w:ind w:left="1440" w:hanging="360"/>
      </w:pPr>
      <w:rPr>
        <w:rFonts w:ascii="Arial" w:hAnsi="Arial" w:hint="default"/>
      </w:rPr>
    </w:lvl>
    <w:lvl w:ilvl="2" w:tplc="B5CE3B0E" w:tentative="1">
      <w:start w:val="1"/>
      <w:numFmt w:val="bullet"/>
      <w:lvlText w:val="•"/>
      <w:lvlJc w:val="left"/>
      <w:pPr>
        <w:tabs>
          <w:tab w:val="num" w:pos="2160"/>
        </w:tabs>
        <w:ind w:left="2160" w:hanging="360"/>
      </w:pPr>
      <w:rPr>
        <w:rFonts w:ascii="Arial" w:hAnsi="Arial" w:hint="default"/>
      </w:rPr>
    </w:lvl>
    <w:lvl w:ilvl="3" w:tplc="E2F8EB94" w:tentative="1">
      <w:start w:val="1"/>
      <w:numFmt w:val="bullet"/>
      <w:lvlText w:val="•"/>
      <w:lvlJc w:val="left"/>
      <w:pPr>
        <w:tabs>
          <w:tab w:val="num" w:pos="2880"/>
        </w:tabs>
        <w:ind w:left="2880" w:hanging="360"/>
      </w:pPr>
      <w:rPr>
        <w:rFonts w:ascii="Arial" w:hAnsi="Arial" w:hint="default"/>
      </w:rPr>
    </w:lvl>
    <w:lvl w:ilvl="4" w:tplc="0BD8C1B4" w:tentative="1">
      <w:start w:val="1"/>
      <w:numFmt w:val="bullet"/>
      <w:lvlText w:val="•"/>
      <w:lvlJc w:val="left"/>
      <w:pPr>
        <w:tabs>
          <w:tab w:val="num" w:pos="3600"/>
        </w:tabs>
        <w:ind w:left="3600" w:hanging="360"/>
      </w:pPr>
      <w:rPr>
        <w:rFonts w:ascii="Arial" w:hAnsi="Arial" w:hint="default"/>
      </w:rPr>
    </w:lvl>
    <w:lvl w:ilvl="5" w:tplc="C3A29B52" w:tentative="1">
      <w:start w:val="1"/>
      <w:numFmt w:val="bullet"/>
      <w:lvlText w:val="•"/>
      <w:lvlJc w:val="left"/>
      <w:pPr>
        <w:tabs>
          <w:tab w:val="num" w:pos="4320"/>
        </w:tabs>
        <w:ind w:left="4320" w:hanging="360"/>
      </w:pPr>
      <w:rPr>
        <w:rFonts w:ascii="Arial" w:hAnsi="Arial" w:hint="default"/>
      </w:rPr>
    </w:lvl>
    <w:lvl w:ilvl="6" w:tplc="2B3E3808" w:tentative="1">
      <w:start w:val="1"/>
      <w:numFmt w:val="bullet"/>
      <w:lvlText w:val="•"/>
      <w:lvlJc w:val="left"/>
      <w:pPr>
        <w:tabs>
          <w:tab w:val="num" w:pos="5040"/>
        </w:tabs>
        <w:ind w:left="5040" w:hanging="360"/>
      </w:pPr>
      <w:rPr>
        <w:rFonts w:ascii="Arial" w:hAnsi="Arial" w:hint="default"/>
      </w:rPr>
    </w:lvl>
    <w:lvl w:ilvl="7" w:tplc="E362C2BE" w:tentative="1">
      <w:start w:val="1"/>
      <w:numFmt w:val="bullet"/>
      <w:lvlText w:val="•"/>
      <w:lvlJc w:val="left"/>
      <w:pPr>
        <w:tabs>
          <w:tab w:val="num" w:pos="5760"/>
        </w:tabs>
        <w:ind w:left="5760" w:hanging="360"/>
      </w:pPr>
      <w:rPr>
        <w:rFonts w:ascii="Arial" w:hAnsi="Arial" w:hint="default"/>
      </w:rPr>
    </w:lvl>
    <w:lvl w:ilvl="8" w:tplc="7AAC8C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D1B10"/>
    <w:multiLevelType w:val="hybridMultilevel"/>
    <w:tmpl w:val="1F9E5F14"/>
    <w:lvl w:ilvl="0" w:tplc="0E60DFB8">
      <w:start w:val="1"/>
      <w:numFmt w:val="bullet"/>
      <w:lvlText w:val=""/>
      <w:lvlJc w:val="left"/>
      <w:pPr>
        <w:ind w:left="720" w:hanging="360"/>
      </w:pPr>
      <w:rPr>
        <w:rFonts w:ascii="Symbol" w:hAnsi="Symbol" w:hint="default"/>
      </w:rPr>
    </w:lvl>
    <w:lvl w:ilvl="1" w:tplc="3FBA50C6">
      <w:start w:val="1"/>
      <w:numFmt w:val="bullet"/>
      <w:lvlText w:val="–"/>
      <w:lvlJc w:val="left"/>
      <w:pPr>
        <w:ind w:left="1440" w:hanging="360"/>
      </w:pPr>
      <w:rPr>
        <w:rFonts w:ascii="Arial" w:hAnsi="Arial" w:cs="Times New Roman" w:hint="default"/>
      </w:rPr>
    </w:lvl>
    <w:lvl w:ilvl="2" w:tplc="48C4FF78">
      <w:start w:val="1"/>
      <w:numFmt w:val="bullet"/>
      <w:lvlText w:val=""/>
      <w:lvlJc w:val="left"/>
      <w:pPr>
        <w:ind w:left="2160" w:hanging="360"/>
      </w:pPr>
      <w:rPr>
        <w:rFonts w:ascii="Wingdings" w:hAnsi="Wingdings" w:hint="default"/>
      </w:rPr>
    </w:lvl>
    <w:lvl w:ilvl="3" w:tplc="215E6A86">
      <w:start w:val="1"/>
      <w:numFmt w:val="bullet"/>
      <w:lvlText w:val=""/>
      <w:lvlJc w:val="left"/>
      <w:pPr>
        <w:ind w:left="2880" w:hanging="360"/>
      </w:pPr>
      <w:rPr>
        <w:rFonts w:ascii="Symbol" w:hAnsi="Symbol" w:hint="default"/>
      </w:rPr>
    </w:lvl>
    <w:lvl w:ilvl="4" w:tplc="F8A683B4">
      <w:start w:val="1"/>
      <w:numFmt w:val="bullet"/>
      <w:lvlText w:val="o"/>
      <w:lvlJc w:val="left"/>
      <w:pPr>
        <w:ind w:left="3600" w:hanging="360"/>
      </w:pPr>
      <w:rPr>
        <w:rFonts w:ascii="Courier New" w:hAnsi="Courier New" w:cs="Courier New" w:hint="default"/>
      </w:rPr>
    </w:lvl>
    <w:lvl w:ilvl="5" w:tplc="2E76EFEA">
      <w:start w:val="1"/>
      <w:numFmt w:val="bullet"/>
      <w:lvlText w:val=""/>
      <w:lvlJc w:val="left"/>
      <w:pPr>
        <w:ind w:left="4320" w:hanging="360"/>
      </w:pPr>
      <w:rPr>
        <w:rFonts w:ascii="Wingdings" w:hAnsi="Wingdings" w:hint="default"/>
      </w:rPr>
    </w:lvl>
    <w:lvl w:ilvl="6" w:tplc="AC582B0A">
      <w:start w:val="1"/>
      <w:numFmt w:val="bullet"/>
      <w:lvlText w:val=""/>
      <w:lvlJc w:val="left"/>
      <w:pPr>
        <w:ind w:left="5040" w:hanging="360"/>
      </w:pPr>
      <w:rPr>
        <w:rFonts w:ascii="Symbol" w:hAnsi="Symbol" w:hint="default"/>
      </w:rPr>
    </w:lvl>
    <w:lvl w:ilvl="7" w:tplc="6B14792A">
      <w:start w:val="1"/>
      <w:numFmt w:val="bullet"/>
      <w:lvlText w:val="o"/>
      <w:lvlJc w:val="left"/>
      <w:pPr>
        <w:ind w:left="5760" w:hanging="360"/>
      </w:pPr>
      <w:rPr>
        <w:rFonts w:ascii="Courier New" w:hAnsi="Courier New" w:cs="Courier New" w:hint="default"/>
      </w:rPr>
    </w:lvl>
    <w:lvl w:ilvl="8" w:tplc="A634C1AC">
      <w:start w:val="1"/>
      <w:numFmt w:val="bullet"/>
      <w:lvlText w:val=""/>
      <w:lvlJc w:val="left"/>
      <w:pPr>
        <w:ind w:left="6480" w:hanging="360"/>
      </w:pPr>
      <w:rPr>
        <w:rFonts w:ascii="Wingdings" w:hAnsi="Wingdings" w:hint="default"/>
      </w:rPr>
    </w:lvl>
  </w:abstractNum>
  <w:abstractNum w:abstractNumId="26"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8E54C4"/>
    <w:multiLevelType w:val="hybridMultilevel"/>
    <w:tmpl w:val="79CE4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1D238D"/>
    <w:multiLevelType w:val="hybridMultilevel"/>
    <w:tmpl w:val="47723BFC"/>
    <w:lvl w:ilvl="0" w:tplc="661E130A">
      <w:start w:val="1"/>
      <w:numFmt w:val="bullet"/>
      <w:lvlText w:val=""/>
      <w:lvlJc w:val="left"/>
      <w:pPr>
        <w:ind w:left="720" w:hanging="360"/>
      </w:pPr>
      <w:rPr>
        <w:rFonts w:ascii="Symbol" w:hAnsi="Symbol" w:hint="default"/>
        <w:color w:val="C0000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0B034FC"/>
    <w:multiLevelType w:val="hybridMultilevel"/>
    <w:tmpl w:val="B2501A54"/>
    <w:lvl w:ilvl="0" w:tplc="52DE69D2">
      <w:start w:val="1"/>
      <w:numFmt w:val="bullet"/>
      <w:lvlText w:val="•"/>
      <w:lvlJc w:val="left"/>
      <w:pPr>
        <w:tabs>
          <w:tab w:val="num" w:pos="720"/>
        </w:tabs>
        <w:ind w:left="720" w:hanging="360"/>
      </w:pPr>
      <w:rPr>
        <w:rFonts w:ascii="Times New Roman" w:hAnsi="Times New Roman" w:cs="Times New Roman" w:hint="default"/>
      </w:rPr>
    </w:lvl>
    <w:lvl w:ilvl="1" w:tplc="074ADCC4">
      <w:start w:val="1"/>
      <w:numFmt w:val="bullet"/>
      <w:lvlText w:val="•"/>
      <w:lvlJc w:val="left"/>
      <w:pPr>
        <w:tabs>
          <w:tab w:val="num" w:pos="1440"/>
        </w:tabs>
        <w:ind w:left="1440" w:hanging="360"/>
      </w:pPr>
      <w:rPr>
        <w:rFonts w:ascii="Times New Roman" w:hAnsi="Times New Roman" w:cs="Times New Roman" w:hint="default"/>
      </w:rPr>
    </w:lvl>
    <w:lvl w:ilvl="2" w:tplc="0EB8FB84">
      <w:start w:val="1"/>
      <w:numFmt w:val="bullet"/>
      <w:lvlText w:val="•"/>
      <w:lvlJc w:val="left"/>
      <w:pPr>
        <w:tabs>
          <w:tab w:val="num" w:pos="2160"/>
        </w:tabs>
        <w:ind w:left="2160" w:hanging="360"/>
      </w:pPr>
      <w:rPr>
        <w:rFonts w:ascii="Times New Roman" w:hAnsi="Times New Roman" w:cs="Times New Roman" w:hint="default"/>
      </w:rPr>
    </w:lvl>
    <w:lvl w:ilvl="3" w:tplc="A8181A56">
      <w:start w:val="1"/>
      <w:numFmt w:val="bullet"/>
      <w:lvlText w:val="•"/>
      <w:lvlJc w:val="left"/>
      <w:pPr>
        <w:tabs>
          <w:tab w:val="num" w:pos="2880"/>
        </w:tabs>
        <w:ind w:left="2880" w:hanging="360"/>
      </w:pPr>
      <w:rPr>
        <w:rFonts w:ascii="Times New Roman" w:hAnsi="Times New Roman" w:cs="Times New Roman" w:hint="default"/>
      </w:rPr>
    </w:lvl>
    <w:lvl w:ilvl="4" w:tplc="D98A1D22">
      <w:start w:val="1"/>
      <w:numFmt w:val="bullet"/>
      <w:lvlText w:val="•"/>
      <w:lvlJc w:val="left"/>
      <w:pPr>
        <w:tabs>
          <w:tab w:val="num" w:pos="3600"/>
        </w:tabs>
        <w:ind w:left="3600" w:hanging="360"/>
      </w:pPr>
      <w:rPr>
        <w:rFonts w:ascii="Times New Roman" w:hAnsi="Times New Roman" w:cs="Times New Roman" w:hint="default"/>
      </w:rPr>
    </w:lvl>
    <w:lvl w:ilvl="5" w:tplc="246E05B0">
      <w:start w:val="1"/>
      <w:numFmt w:val="bullet"/>
      <w:lvlText w:val="•"/>
      <w:lvlJc w:val="left"/>
      <w:pPr>
        <w:tabs>
          <w:tab w:val="num" w:pos="4320"/>
        </w:tabs>
        <w:ind w:left="4320" w:hanging="360"/>
      </w:pPr>
      <w:rPr>
        <w:rFonts w:ascii="Times New Roman" w:hAnsi="Times New Roman" w:cs="Times New Roman" w:hint="default"/>
      </w:rPr>
    </w:lvl>
    <w:lvl w:ilvl="6" w:tplc="9CB689FE">
      <w:start w:val="1"/>
      <w:numFmt w:val="bullet"/>
      <w:lvlText w:val="•"/>
      <w:lvlJc w:val="left"/>
      <w:pPr>
        <w:tabs>
          <w:tab w:val="num" w:pos="5040"/>
        </w:tabs>
        <w:ind w:left="5040" w:hanging="360"/>
      </w:pPr>
      <w:rPr>
        <w:rFonts w:ascii="Times New Roman" w:hAnsi="Times New Roman" w:cs="Times New Roman" w:hint="default"/>
      </w:rPr>
    </w:lvl>
    <w:lvl w:ilvl="7" w:tplc="7110DF48">
      <w:start w:val="1"/>
      <w:numFmt w:val="bullet"/>
      <w:lvlText w:val="•"/>
      <w:lvlJc w:val="left"/>
      <w:pPr>
        <w:tabs>
          <w:tab w:val="num" w:pos="5760"/>
        </w:tabs>
        <w:ind w:left="5760" w:hanging="360"/>
      </w:pPr>
      <w:rPr>
        <w:rFonts w:ascii="Times New Roman" w:hAnsi="Times New Roman" w:cs="Times New Roman" w:hint="default"/>
      </w:rPr>
    </w:lvl>
    <w:lvl w:ilvl="8" w:tplc="866A36B0">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4904AE"/>
    <w:multiLevelType w:val="hybridMultilevel"/>
    <w:tmpl w:val="7F1841BC"/>
    <w:lvl w:ilvl="0" w:tplc="ECFACC56">
      <w:start w:val="1"/>
      <w:numFmt w:val="bullet"/>
      <w:lvlText w:val="•"/>
      <w:lvlJc w:val="left"/>
      <w:pPr>
        <w:tabs>
          <w:tab w:val="num" w:pos="720"/>
        </w:tabs>
        <w:ind w:left="720" w:hanging="360"/>
      </w:pPr>
      <w:rPr>
        <w:rFonts w:ascii="Times New Roman" w:hAnsi="Times New Roman" w:cs="Times New Roman" w:hint="default"/>
      </w:rPr>
    </w:lvl>
    <w:lvl w:ilvl="1" w:tplc="A8BA5F10">
      <w:start w:val="1"/>
      <w:numFmt w:val="bullet"/>
      <w:lvlText w:val="•"/>
      <w:lvlJc w:val="left"/>
      <w:pPr>
        <w:tabs>
          <w:tab w:val="num" w:pos="1440"/>
        </w:tabs>
        <w:ind w:left="1440" w:hanging="360"/>
      </w:pPr>
      <w:rPr>
        <w:rFonts w:ascii="Times New Roman" w:hAnsi="Times New Roman" w:cs="Times New Roman" w:hint="default"/>
      </w:rPr>
    </w:lvl>
    <w:lvl w:ilvl="2" w:tplc="65421D84">
      <w:start w:val="1"/>
      <w:numFmt w:val="bullet"/>
      <w:lvlText w:val="•"/>
      <w:lvlJc w:val="left"/>
      <w:pPr>
        <w:tabs>
          <w:tab w:val="num" w:pos="2160"/>
        </w:tabs>
        <w:ind w:left="2160" w:hanging="360"/>
      </w:pPr>
      <w:rPr>
        <w:rFonts w:ascii="Times New Roman" w:hAnsi="Times New Roman" w:cs="Times New Roman" w:hint="default"/>
      </w:rPr>
    </w:lvl>
    <w:lvl w:ilvl="3" w:tplc="B8A64822">
      <w:start w:val="1"/>
      <w:numFmt w:val="bullet"/>
      <w:lvlText w:val="•"/>
      <w:lvlJc w:val="left"/>
      <w:pPr>
        <w:tabs>
          <w:tab w:val="num" w:pos="2880"/>
        </w:tabs>
        <w:ind w:left="2880" w:hanging="360"/>
      </w:pPr>
      <w:rPr>
        <w:rFonts w:ascii="Times New Roman" w:hAnsi="Times New Roman" w:cs="Times New Roman" w:hint="default"/>
      </w:rPr>
    </w:lvl>
    <w:lvl w:ilvl="4" w:tplc="9AFAE0E4">
      <w:start w:val="1"/>
      <w:numFmt w:val="bullet"/>
      <w:lvlText w:val="•"/>
      <w:lvlJc w:val="left"/>
      <w:pPr>
        <w:tabs>
          <w:tab w:val="num" w:pos="3600"/>
        </w:tabs>
        <w:ind w:left="3600" w:hanging="360"/>
      </w:pPr>
      <w:rPr>
        <w:rFonts w:ascii="Times New Roman" w:hAnsi="Times New Roman" w:cs="Times New Roman" w:hint="default"/>
      </w:rPr>
    </w:lvl>
    <w:lvl w:ilvl="5" w:tplc="288CFA5A">
      <w:start w:val="1"/>
      <w:numFmt w:val="bullet"/>
      <w:lvlText w:val="•"/>
      <w:lvlJc w:val="left"/>
      <w:pPr>
        <w:tabs>
          <w:tab w:val="num" w:pos="4320"/>
        </w:tabs>
        <w:ind w:left="4320" w:hanging="360"/>
      </w:pPr>
      <w:rPr>
        <w:rFonts w:ascii="Times New Roman" w:hAnsi="Times New Roman" w:cs="Times New Roman" w:hint="default"/>
      </w:rPr>
    </w:lvl>
    <w:lvl w:ilvl="6" w:tplc="E5EE78E4">
      <w:start w:val="1"/>
      <w:numFmt w:val="bullet"/>
      <w:lvlText w:val="•"/>
      <w:lvlJc w:val="left"/>
      <w:pPr>
        <w:tabs>
          <w:tab w:val="num" w:pos="5040"/>
        </w:tabs>
        <w:ind w:left="5040" w:hanging="360"/>
      </w:pPr>
      <w:rPr>
        <w:rFonts w:ascii="Times New Roman" w:hAnsi="Times New Roman" w:cs="Times New Roman" w:hint="default"/>
      </w:rPr>
    </w:lvl>
    <w:lvl w:ilvl="7" w:tplc="4E6855C2">
      <w:start w:val="1"/>
      <w:numFmt w:val="bullet"/>
      <w:lvlText w:val="•"/>
      <w:lvlJc w:val="left"/>
      <w:pPr>
        <w:tabs>
          <w:tab w:val="num" w:pos="5760"/>
        </w:tabs>
        <w:ind w:left="5760" w:hanging="360"/>
      </w:pPr>
      <w:rPr>
        <w:rFonts w:ascii="Times New Roman" w:hAnsi="Times New Roman" w:cs="Times New Roman" w:hint="default"/>
      </w:rPr>
    </w:lvl>
    <w:lvl w:ilvl="8" w:tplc="695673A2">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5E04CC7"/>
    <w:multiLevelType w:val="hybridMultilevel"/>
    <w:tmpl w:val="8CF07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6C01C3"/>
    <w:multiLevelType w:val="hybridMultilevel"/>
    <w:tmpl w:val="729E953E"/>
    <w:lvl w:ilvl="0" w:tplc="661E130A">
      <w:start w:val="1"/>
      <w:numFmt w:val="bullet"/>
      <w:lvlText w:val=""/>
      <w:lvlJc w:val="left"/>
      <w:pPr>
        <w:ind w:left="720" w:hanging="360"/>
      </w:pPr>
      <w:rPr>
        <w:rFonts w:ascii="Symbol" w:hAnsi="Symbol" w:hint="default"/>
        <w:color w:val="C0000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68424F"/>
    <w:multiLevelType w:val="hybridMultilevel"/>
    <w:tmpl w:val="0D327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9BC54AA"/>
    <w:multiLevelType w:val="hybridMultilevel"/>
    <w:tmpl w:val="A3D6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AF5338C"/>
    <w:multiLevelType w:val="hybridMultilevel"/>
    <w:tmpl w:val="94667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D8B6AB8"/>
    <w:multiLevelType w:val="hybridMultilevel"/>
    <w:tmpl w:val="C0DC3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DCC3521"/>
    <w:multiLevelType w:val="hybridMultilevel"/>
    <w:tmpl w:val="E0F23B60"/>
    <w:lvl w:ilvl="0" w:tplc="78C49744">
      <w:start w:val="1"/>
      <w:numFmt w:val="bullet"/>
      <w:lvlText w:val=""/>
      <w:lvlJc w:val="left"/>
      <w:pPr>
        <w:ind w:left="720" w:hanging="360"/>
      </w:pPr>
      <w:rPr>
        <w:rFonts w:ascii="Symbol" w:hAnsi="Symbol" w:hint="default"/>
      </w:rPr>
    </w:lvl>
    <w:lvl w:ilvl="1" w:tplc="899241B4">
      <w:start w:val="1"/>
      <w:numFmt w:val="bullet"/>
      <w:lvlText w:val="o"/>
      <w:lvlJc w:val="left"/>
      <w:pPr>
        <w:ind w:left="1440" w:hanging="360"/>
      </w:pPr>
      <w:rPr>
        <w:rFonts w:ascii="Courier New" w:hAnsi="Courier New" w:cs="Courier New" w:hint="default"/>
      </w:rPr>
    </w:lvl>
    <w:lvl w:ilvl="2" w:tplc="162620BA">
      <w:start w:val="1"/>
      <w:numFmt w:val="bullet"/>
      <w:lvlText w:val=""/>
      <w:lvlJc w:val="left"/>
      <w:pPr>
        <w:ind w:left="2160" w:hanging="360"/>
      </w:pPr>
      <w:rPr>
        <w:rFonts w:ascii="Wingdings" w:hAnsi="Wingdings" w:hint="default"/>
      </w:rPr>
    </w:lvl>
    <w:lvl w:ilvl="3" w:tplc="00EA65E8">
      <w:start w:val="1"/>
      <w:numFmt w:val="bullet"/>
      <w:lvlText w:val=""/>
      <w:lvlJc w:val="left"/>
      <w:pPr>
        <w:ind w:left="2880" w:hanging="360"/>
      </w:pPr>
      <w:rPr>
        <w:rFonts w:ascii="Symbol" w:hAnsi="Symbol" w:hint="default"/>
      </w:rPr>
    </w:lvl>
    <w:lvl w:ilvl="4" w:tplc="F6E08884">
      <w:start w:val="1"/>
      <w:numFmt w:val="bullet"/>
      <w:lvlText w:val="o"/>
      <w:lvlJc w:val="left"/>
      <w:pPr>
        <w:ind w:left="3600" w:hanging="360"/>
      </w:pPr>
      <w:rPr>
        <w:rFonts w:ascii="Courier New" w:hAnsi="Courier New" w:cs="Courier New" w:hint="default"/>
      </w:rPr>
    </w:lvl>
    <w:lvl w:ilvl="5" w:tplc="B3B22246">
      <w:start w:val="1"/>
      <w:numFmt w:val="bullet"/>
      <w:lvlText w:val=""/>
      <w:lvlJc w:val="left"/>
      <w:pPr>
        <w:ind w:left="4320" w:hanging="360"/>
      </w:pPr>
      <w:rPr>
        <w:rFonts w:ascii="Wingdings" w:hAnsi="Wingdings" w:hint="default"/>
      </w:rPr>
    </w:lvl>
    <w:lvl w:ilvl="6" w:tplc="2C3C505A">
      <w:start w:val="1"/>
      <w:numFmt w:val="bullet"/>
      <w:lvlText w:val=""/>
      <w:lvlJc w:val="left"/>
      <w:pPr>
        <w:ind w:left="5040" w:hanging="360"/>
      </w:pPr>
      <w:rPr>
        <w:rFonts w:ascii="Symbol" w:hAnsi="Symbol" w:hint="default"/>
      </w:rPr>
    </w:lvl>
    <w:lvl w:ilvl="7" w:tplc="E6F025F2">
      <w:start w:val="1"/>
      <w:numFmt w:val="bullet"/>
      <w:lvlText w:val="o"/>
      <w:lvlJc w:val="left"/>
      <w:pPr>
        <w:ind w:left="5760" w:hanging="360"/>
      </w:pPr>
      <w:rPr>
        <w:rFonts w:ascii="Courier New" w:hAnsi="Courier New" w:cs="Courier New" w:hint="default"/>
      </w:rPr>
    </w:lvl>
    <w:lvl w:ilvl="8" w:tplc="FEE6409A">
      <w:start w:val="1"/>
      <w:numFmt w:val="bullet"/>
      <w:lvlText w:val=""/>
      <w:lvlJc w:val="left"/>
      <w:pPr>
        <w:ind w:left="6480" w:hanging="360"/>
      </w:pPr>
      <w:rPr>
        <w:rFonts w:ascii="Wingdings" w:hAnsi="Wingdings" w:hint="default"/>
      </w:rPr>
    </w:lvl>
  </w:abstractNum>
  <w:abstractNum w:abstractNumId="40" w15:restartNumberingAfterBreak="0">
    <w:nsid w:val="67C95FC1"/>
    <w:multiLevelType w:val="hybridMultilevel"/>
    <w:tmpl w:val="5936EA7E"/>
    <w:lvl w:ilvl="0" w:tplc="661E130A">
      <w:start w:val="1"/>
      <w:numFmt w:val="bullet"/>
      <w:lvlText w:val=""/>
      <w:lvlJc w:val="left"/>
      <w:pPr>
        <w:tabs>
          <w:tab w:val="num" w:pos="720"/>
        </w:tabs>
        <w:ind w:left="720" w:hanging="360"/>
      </w:pPr>
      <w:rPr>
        <w:rFonts w:ascii="Symbol" w:hAnsi="Symbol" w:hint="default"/>
        <w:color w:val="C00000"/>
      </w:rPr>
    </w:lvl>
    <w:lvl w:ilvl="1" w:tplc="E27C4C96" w:tentative="1">
      <w:start w:val="1"/>
      <w:numFmt w:val="bullet"/>
      <w:lvlText w:val=""/>
      <w:lvlJc w:val="left"/>
      <w:pPr>
        <w:tabs>
          <w:tab w:val="num" w:pos="1440"/>
        </w:tabs>
        <w:ind w:left="1440" w:hanging="360"/>
      </w:pPr>
      <w:rPr>
        <w:rFonts w:ascii="Symbol" w:hAnsi="Symbol" w:hint="default"/>
      </w:rPr>
    </w:lvl>
    <w:lvl w:ilvl="2" w:tplc="AE58DE28" w:tentative="1">
      <w:start w:val="1"/>
      <w:numFmt w:val="bullet"/>
      <w:lvlText w:val=""/>
      <w:lvlJc w:val="left"/>
      <w:pPr>
        <w:tabs>
          <w:tab w:val="num" w:pos="2160"/>
        </w:tabs>
        <w:ind w:left="2160" w:hanging="360"/>
      </w:pPr>
      <w:rPr>
        <w:rFonts w:ascii="Symbol" w:hAnsi="Symbol" w:hint="default"/>
      </w:rPr>
    </w:lvl>
    <w:lvl w:ilvl="3" w:tplc="2542CD68" w:tentative="1">
      <w:start w:val="1"/>
      <w:numFmt w:val="bullet"/>
      <w:lvlText w:val=""/>
      <w:lvlJc w:val="left"/>
      <w:pPr>
        <w:tabs>
          <w:tab w:val="num" w:pos="2880"/>
        </w:tabs>
        <w:ind w:left="2880" w:hanging="360"/>
      </w:pPr>
      <w:rPr>
        <w:rFonts w:ascii="Symbol" w:hAnsi="Symbol" w:hint="default"/>
      </w:rPr>
    </w:lvl>
    <w:lvl w:ilvl="4" w:tplc="C4846EC4" w:tentative="1">
      <w:start w:val="1"/>
      <w:numFmt w:val="bullet"/>
      <w:lvlText w:val=""/>
      <w:lvlJc w:val="left"/>
      <w:pPr>
        <w:tabs>
          <w:tab w:val="num" w:pos="3600"/>
        </w:tabs>
        <w:ind w:left="3600" w:hanging="360"/>
      </w:pPr>
      <w:rPr>
        <w:rFonts w:ascii="Symbol" w:hAnsi="Symbol" w:hint="default"/>
      </w:rPr>
    </w:lvl>
    <w:lvl w:ilvl="5" w:tplc="DAD25C3E" w:tentative="1">
      <w:start w:val="1"/>
      <w:numFmt w:val="bullet"/>
      <w:lvlText w:val=""/>
      <w:lvlJc w:val="left"/>
      <w:pPr>
        <w:tabs>
          <w:tab w:val="num" w:pos="4320"/>
        </w:tabs>
        <w:ind w:left="4320" w:hanging="360"/>
      </w:pPr>
      <w:rPr>
        <w:rFonts w:ascii="Symbol" w:hAnsi="Symbol" w:hint="default"/>
      </w:rPr>
    </w:lvl>
    <w:lvl w:ilvl="6" w:tplc="27CE591C" w:tentative="1">
      <w:start w:val="1"/>
      <w:numFmt w:val="bullet"/>
      <w:lvlText w:val=""/>
      <w:lvlJc w:val="left"/>
      <w:pPr>
        <w:tabs>
          <w:tab w:val="num" w:pos="5040"/>
        </w:tabs>
        <w:ind w:left="5040" w:hanging="360"/>
      </w:pPr>
      <w:rPr>
        <w:rFonts w:ascii="Symbol" w:hAnsi="Symbol" w:hint="default"/>
      </w:rPr>
    </w:lvl>
    <w:lvl w:ilvl="7" w:tplc="DA94EFBE" w:tentative="1">
      <w:start w:val="1"/>
      <w:numFmt w:val="bullet"/>
      <w:lvlText w:val=""/>
      <w:lvlJc w:val="left"/>
      <w:pPr>
        <w:tabs>
          <w:tab w:val="num" w:pos="5760"/>
        </w:tabs>
        <w:ind w:left="5760" w:hanging="360"/>
      </w:pPr>
      <w:rPr>
        <w:rFonts w:ascii="Symbol" w:hAnsi="Symbol" w:hint="default"/>
      </w:rPr>
    </w:lvl>
    <w:lvl w:ilvl="8" w:tplc="128CEC0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B403A70"/>
    <w:multiLevelType w:val="hybridMultilevel"/>
    <w:tmpl w:val="23722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BAE4744"/>
    <w:multiLevelType w:val="hybridMultilevel"/>
    <w:tmpl w:val="6AA80F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6BB54F44"/>
    <w:multiLevelType w:val="hybridMultilevel"/>
    <w:tmpl w:val="4560C5E8"/>
    <w:lvl w:ilvl="0" w:tplc="DC345F06">
      <w:start w:val="1"/>
      <w:numFmt w:val="bullet"/>
      <w:lvlText w:val=""/>
      <w:lvlJc w:val="left"/>
      <w:pPr>
        <w:tabs>
          <w:tab w:val="num" w:pos="720"/>
        </w:tabs>
        <w:ind w:left="720" w:hanging="360"/>
      </w:pPr>
      <w:rPr>
        <w:rFonts w:ascii="Symbol" w:hAnsi="Symbol" w:hint="default"/>
      </w:rPr>
    </w:lvl>
    <w:lvl w:ilvl="1" w:tplc="E27C4C96" w:tentative="1">
      <w:start w:val="1"/>
      <w:numFmt w:val="bullet"/>
      <w:lvlText w:val=""/>
      <w:lvlJc w:val="left"/>
      <w:pPr>
        <w:tabs>
          <w:tab w:val="num" w:pos="1440"/>
        </w:tabs>
        <w:ind w:left="1440" w:hanging="360"/>
      </w:pPr>
      <w:rPr>
        <w:rFonts w:ascii="Symbol" w:hAnsi="Symbol" w:hint="default"/>
      </w:rPr>
    </w:lvl>
    <w:lvl w:ilvl="2" w:tplc="AE58DE28" w:tentative="1">
      <w:start w:val="1"/>
      <w:numFmt w:val="bullet"/>
      <w:lvlText w:val=""/>
      <w:lvlJc w:val="left"/>
      <w:pPr>
        <w:tabs>
          <w:tab w:val="num" w:pos="2160"/>
        </w:tabs>
        <w:ind w:left="2160" w:hanging="360"/>
      </w:pPr>
      <w:rPr>
        <w:rFonts w:ascii="Symbol" w:hAnsi="Symbol" w:hint="default"/>
      </w:rPr>
    </w:lvl>
    <w:lvl w:ilvl="3" w:tplc="2542CD68" w:tentative="1">
      <w:start w:val="1"/>
      <w:numFmt w:val="bullet"/>
      <w:lvlText w:val=""/>
      <w:lvlJc w:val="left"/>
      <w:pPr>
        <w:tabs>
          <w:tab w:val="num" w:pos="2880"/>
        </w:tabs>
        <w:ind w:left="2880" w:hanging="360"/>
      </w:pPr>
      <w:rPr>
        <w:rFonts w:ascii="Symbol" w:hAnsi="Symbol" w:hint="default"/>
      </w:rPr>
    </w:lvl>
    <w:lvl w:ilvl="4" w:tplc="C4846EC4" w:tentative="1">
      <w:start w:val="1"/>
      <w:numFmt w:val="bullet"/>
      <w:lvlText w:val=""/>
      <w:lvlJc w:val="left"/>
      <w:pPr>
        <w:tabs>
          <w:tab w:val="num" w:pos="3600"/>
        </w:tabs>
        <w:ind w:left="3600" w:hanging="360"/>
      </w:pPr>
      <w:rPr>
        <w:rFonts w:ascii="Symbol" w:hAnsi="Symbol" w:hint="default"/>
      </w:rPr>
    </w:lvl>
    <w:lvl w:ilvl="5" w:tplc="DAD25C3E" w:tentative="1">
      <w:start w:val="1"/>
      <w:numFmt w:val="bullet"/>
      <w:lvlText w:val=""/>
      <w:lvlJc w:val="left"/>
      <w:pPr>
        <w:tabs>
          <w:tab w:val="num" w:pos="4320"/>
        </w:tabs>
        <w:ind w:left="4320" w:hanging="360"/>
      </w:pPr>
      <w:rPr>
        <w:rFonts w:ascii="Symbol" w:hAnsi="Symbol" w:hint="default"/>
      </w:rPr>
    </w:lvl>
    <w:lvl w:ilvl="6" w:tplc="27CE591C" w:tentative="1">
      <w:start w:val="1"/>
      <w:numFmt w:val="bullet"/>
      <w:lvlText w:val=""/>
      <w:lvlJc w:val="left"/>
      <w:pPr>
        <w:tabs>
          <w:tab w:val="num" w:pos="5040"/>
        </w:tabs>
        <w:ind w:left="5040" w:hanging="360"/>
      </w:pPr>
      <w:rPr>
        <w:rFonts w:ascii="Symbol" w:hAnsi="Symbol" w:hint="default"/>
      </w:rPr>
    </w:lvl>
    <w:lvl w:ilvl="7" w:tplc="DA94EFBE" w:tentative="1">
      <w:start w:val="1"/>
      <w:numFmt w:val="bullet"/>
      <w:lvlText w:val=""/>
      <w:lvlJc w:val="left"/>
      <w:pPr>
        <w:tabs>
          <w:tab w:val="num" w:pos="5760"/>
        </w:tabs>
        <w:ind w:left="5760" w:hanging="360"/>
      </w:pPr>
      <w:rPr>
        <w:rFonts w:ascii="Symbol" w:hAnsi="Symbol" w:hint="default"/>
      </w:rPr>
    </w:lvl>
    <w:lvl w:ilvl="8" w:tplc="128CEC0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D7B477E"/>
    <w:multiLevelType w:val="hybridMultilevel"/>
    <w:tmpl w:val="CC14BBD4"/>
    <w:lvl w:ilvl="0" w:tplc="2EB67018">
      <w:start w:val="1"/>
      <w:numFmt w:val="bullet"/>
      <w:lvlText w:val="•"/>
      <w:lvlJc w:val="left"/>
      <w:pPr>
        <w:tabs>
          <w:tab w:val="num" w:pos="720"/>
        </w:tabs>
        <w:ind w:left="720" w:hanging="360"/>
      </w:pPr>
      <w:rPr>
        <w:rFonts w:ascii="Gotham Light" w:hAnsi="Gotham Light" w:hint="default"/>
      </w:rPr>
    </w:lvl>
    <w:lvl w:ilvl="1" w:tplc="CA26C946" w:tentative="1">
      <w:start w:val="1"/>
      <w:numFmt w:val="bullet"/>
      <w:lvlText w:val="•"/>
      <w:lvlJc w:val="left"/>
      <w:pPr>
        <w:tabs>
          <w:tab w:val="num" w:pos="1440"/>
        </w:tabs>
        <w:ind w:left="1440" w:hanging="360"/>
      </w:pPr>
      <w:rPr>
        <w:rFonts w:ascii="Gotham Light" w:hAnsi="Gotham Light" w:hint="default"/>
      </w:rPr>
    </w:lvl>
    <w:lvl w:ilvl="2" w:tplc="27D452CE" w:tentative="1">
      <w:start w:val="1"/>
      <w:numFmt w:val="bullet"/>
      <w:lvlText w:val="•"/>
      <w:lvlJc w:val="left"/>
      <w:pPr>
        <w:tabs>
          <w:tab w:val="num" w:pos="2160"/>
        </w:tabs>
        <w:ind w:left="2160" w:hanging="360"/>
      </w:pPr>
      <w:rPr>
        <w:rFonts w:ascii="Gotham Light" w:hAnsi="Gotham Light" w:hint="default"/>
      </w:rPr>
    </w:lvl>
    <w:lvl w:ilvl="3" w:tplc="0B4EE900" w:tentative="1">
      <w:start w:val="1"/>
      <w:numFmt w:val="bullet"/>
      <w:lvlText w:val="•"/>
      <w:lvlJc w:val="left"/>
      <w:pPr>
        <w:tabs>
          <w:tab w:val="num" w:pos="2880"/>
        </w:tabs>
        <w:ind w:left="2880" w:hanging="360"/>
      </w:pPr>
      <w:rPr>
        <w:rFonts w:ascii="Gotham Light" w:hAnsi="Gotham Light" w:hint="default"/>
      </w:rPr>
    </w:lvl>
    <w:lvl w:ilvl="4" w:tplc="696CE8E0" w:tentative="1">
      <w:start w:val="1"/>
      <w:numFmt w:val="bullet"/>
      <w:lvlText w:val="•"/>
      <w:lvlJc w:val="left"/>
      <w:pPr>
        <w:tabs>
          <w:tab w:val="num" w:pos="3600"/>
        </w:tabs>
        <w:ind w:left="3600" w:hanging="360"/>
      </w:pPr>
      <w:rPr>
        <w:rFonts w:ascii="Gotham Light" w:hAnsi="Gotham Light" w:hint="default"/>
      </w:rPr>
    </w:lvl>
    <w:lvl w:ilvl="5" w:tplc="5E78A982" w:tentative="1">
      <w:start w:val="1"/>
      <w:numFmt w:val="bullet"/>
      <w:lvlText w:val="•"/>
      <w:lvlJc w:val="left"/>
      <w:pPr>
        <w:tabs>
          <w:tab w:val="num" w:pos="4320"/>
        </w:tabs>
        <w:ind w:left="4320" w:hanging="360"/>
      </w:pPr>
      <w:rPr>
        <w:rFonts w:ascii="Gotham Light" w:hAnsi="Gotham Light" w:hint="default"/>
      </w:rPr>
    </w:lvl>
    <w:lvl w:ilvl="6" w:tplc="7E9C8E2C" w:tentative="1">
      <w:start w:val="1"/>
      <w:numFmt w:val="bullet"/>
      <w:lvlText w:val="•"/>
      <w:lvlJc w:val="left"/>
      <w:pPr>
        <w:tabs>
          <w:tab w:val="num" w:pos="5040"/>
        </w:tabs>
        <w:ind w:left="5040" w:hanging="360"/>
      </w:pPr>
      <w:rPr>
        <w:rFonts w:ascii="Gotham Light" w:hAnsi="Gotham Light" w:hint="default"/>
      </w:rPr>
    </w:lvl>
    <w:lvl w:ilvl="7" w:tplc="DA4E772E" w:tentative="1">
      <w:start w:val="1"/>
      <w:numFmt w:val="bullet"/>
      <w:lvlText w:val="•"/>
      <w:lvlJc w:val="left"/>
      <w:pPr>
        <w:tabs>
          <w:tab w:val="num" w:pos="5760"/>
        </w:tabs>
        <w:ind w:left="5760" w:hanging="360"/>
      </w:pPr>
      <w:rPr>
        <w:rFonts w:ascii="Gotham Light" w:hAnsi="Gotham Light" w:hint="default"/>
      </w:rPr>
    </w:lvl>
    <w:lvl w:ilvl="8" w:tplc="A9D84C3C" w:tentative="1">
      <w:start w:val="1"/>
      <w:numFmt w:val="bullet"/>
      <w:lvlText w:val="•"/>
      <w:lvlJc w:val="left"/>
      <w:pPr>
        <w:tabs>
          <w:tab w:val="num" w:pos="6480"/>
        </w:tabs>
        <w:ind w:left="6480" w:hanging="360"/>
      </w:pPr>
      <w:rPr>
        <w:rFonts w:ascii="Gotham Light" w:hAnsi="Gotham Light" w:hint="default"/>
      </w:rPr>
    </w:lvl>
  </w:abstractNum>
  <w:abstractNum w:abstractNumId="45" w15:restartNumberingAfterBreak="0">
    <w:nsid w:val="6F27095A"/>
    <w:multiLevelType w:val="hybridMultilevel"/>
    <w:tmpl w:val="046291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9D93DAF"/>
    <w:multiLevelType w:val="hybridMultilevel"/>
    <w:tmpl w:val="37807B5E"/>
    <w:lvl w:ilvl="0" w:tplc="5094CAA0">
      <w:start w:val="1"/>
      <w:numFmt w:val="bullet"/>
      <w:lvlText w:val="•"/>
      <w:lvlJc w:val="left"/>
      <w:pPr>
        <w:tabs>
          <w:tab w:val="num" w:pos="720"/>
        </w:tabs>
        <w:ind w:left="720" w:hanging="360"/>
      </w:pPr>
      <w:rPr>
        <w:rFonts w:ascii="Arial" w:hAnsi="Arial" w:hint="default"/>
      </w:rPr>
    </w:lvl>
    <w:lvl w:ilvl="1" w:tplc="E5DEF2F6" w:tentative="1">
      <w:start w:val="1"/>
      <w:numFmt w:val="bullet"/>
      <w:lvlText w:val="•"/>
      <w:lvlJc w:val="left"/>
      <w:pPr>
        <w:tabs>
          <w:tab w:val="num" w:pos="1440"/>
        </w:tabs>
        <w:ind w:left="1440" w:hanging="360"/>
      </w:pPr>
      <w:rPr>
        <w:rFonts w:ascii="Arial" w:hAnsi="Arial" w:hint="default"/>
      </w:rPr>
    </w:lvl>
    <w:lvl w:ilvl="2" w:tplc="4A9223D8" w:tentative="1">
      <w:start w:val="1"/>
      <w:numFmt w:val="bullet"/>
      <w:lvlText w:val="•"/>
      <w:lvlJc w:val="left"/>
      <w:pPr>
        <w:tabs>
          <w:tab w:val="num" w:pos="2160"/>
        </w:tabs>
        <w:ind w:left="2160" w:hanging="360"/>
      </w:pPr>
      <w:rPr>
        <w:rFonts w:ascii="Arial" w:hAnsi="Arial" w:hint="default"/>
      </w:rPr>
    </w:lvl>
    <w:lvl w:ilvl="3" w:tplc="894CCCB4" w:tentative="1">
      <w:start w:val="1"/>
      <w:numFmt w:val="bullet"/>
      <w:lvlText w:val="•"/>
      <w:lvlJc w:val="left"/>
      <w:pPr>
        <w:tabs>
          <w:tab w:val="num" w:pos="2880"/>
        </w:tabs>
        <w:ind w:left="2880" w:hanging="360"/>
      </w:pPr>
      <w:rPr>
        <w:rFonts w:ascii="Arial" w:hAnsi="Arial" w:hint="default"/>
      </w:rPr>
    </w:lvl>
    <w:lvl w:ilvl="4" w:tplc="A596185A" w:tentative="1">
      <w:start w:val="1"/>
      <w:numFmt w:val="bullet"/>
      <w:lvlText w:val="•"/>
      <w:lvlJc w:val="left"/>
      <w:pPr>
        <w:tabs>
          <w:tab w:val="num" w:pos="3600"/>
        </w:tabs>
        <w:ind w:left="3600" w:hanging="360"/>
      </w:pPr>
      <w:rPr>
        <w:rFonts w:ascii="Arial" w:hAnsi="Arial" w:hint="default"/>
      </w:rPr>
    </w:lvl>
    <w:lvl w:ilvl="5" w:tplc="9BC416AA" w:tentative="1">
      <w:start w:val="1"/>
      <w:numFmt w:val="bullet"/>
      <w:lvlText w:val="•"/>
      <w:lvlJc w:val="left"/>
      <w:pPr>
        <w:tabs>
          <w:tab w:val="num" w:pos="4320"/>
        </w:tabs>
        <w:ind w:left="4320" w:hanging="360"/>
      </w:pPr>
      <w:rPr>
        <w:rFonts w:ascii="Arial" w:hAnsi="Arial" w:hint="default"/>
      </w:rPr>
    </w:lvl>
    <w:lvl w:ilvl="6" w:tplc="D94CEAF8" w:tentative="1">
      <w:start w:val="1"/>
      <w:numFmt w:val="bullet"/>
      <w:lvlText w:val="•"/>
      <w:lvlJc w:val="left"/>
      <w:pPr>
        <w:tabs>
          <w:tab w:val="num" w:pos="5040"/>
        </w:tabs>
        <w:ind w:left="5040" w:hanging="360"/>
      </w:pPr>
      <w:rPr>
        <w:rFonts w:ascii="Arial" w:hAnsi="Arial" w:hint="default"/>
      </w:rPr>
    </w:lvl>
    <w:lvl w:ilvl="7" w:tplc="E16ED26E" w:tentative="1">
      <w:start w:val="1"/>
      <w:numFmt w:val="bullet"/>
      <w:lvlText w:val="•"/>
      <w:lvlJc w:val="left"/>
      <w:pPr>
        <w:tabs>
          <w:tab w:val="num" w:pos="5760"/>
        </w:tabs>
        <w:ind w:left="5760" w:hanging="360"/>
      </w:pPr>
      <w:rPr>
        <w:rFonts w:ascii="Arial" w:hAnsi="Arial" w:hint="default"/>
      </w:rPr>
    </w:lvl>
    <w:lvl w:ilvl="8" w:tplc="8788F2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2E0887"/>
    <w:multiLevelType w:val="hybridMultilevel"/>
    <w:tmpl w:val="A68CF836"/>
    <w:lvl w:ilvl="0" w:tplc="661E130A">
      <w:start w:val="1"/>
      <w:numFmt w:val="bullet"/>
      <w:lvlText w:val=""/>
      <w:lvlJc w:val="left"/>
      <w:pPr>
        <w:tabs>
          <w:tab w:val="num" w:pos="720"/>
        </w:tabs>
        <w:ind w:left="720" w:hanging="360"/>
      </w:pPr>
      <w:rPr>
        <w:rFonts w:ascii="Symbol" w:hAnsi="Symbol" w:hint="default"/>
        <w:color w:val="C00000"/>
      </w:rPr>
    </w:lvl>
    <w:lvl w:ilvl="1" w:tplc="CA26C946" w:tentative="1">
      <w:start w:val="1"/>
      <w:numFmt w:val="bullet"/>
      <w:lvlText w:val="•"/>
      <w:lvlJc w:val="left"/>
      <w:pPr>
        <w:tabs>
          <w:tab w:val="num" w:pos="1440"/>
        </w:tabs>
        <w:ind w:left="1440" w:hanging="360"/>
      </w:pPr>
      <w:rPr>
        <w:rFonts w:ascii="Gotham Light" w:hAnsi="Gotham Light" w:hint="default"/>
      </w:rPr>
    </w:lvl>
    <w:lvl w:ilvl="2" w:tplc="27D452CE" w:tentative="1">
      <w:start w:val="1"/>
      <w:numFmt w:val="bullet"/>
      <w:lvlText w:val="•"/>
      <w:lvlJc w:val="left"/>
      <w:pPr>
        <w:tabs>
          <w:tab w:val="num" w:pos="2160"/>
        </w:tabs>
        <w:ind w:left="2160" w:hanging="360"/>
      </w:pPr>
      <w:rPr>
        <w:rFonts w:ascii="Gotham Light" w:hAnsi="Gotham Light" w:hint="default"/>
      </w:rPr>
    </w:lvl>
    <w:lvl w:ilvl="3" w:tplc="0B4EE900" w:tentative="1">
      <w:start w:val="1"/>
      <w:numFmt w:val="bullet"/>
      <w:lvlText w:val="•"/>
      <w:lvlJc w:val="left"/>
      <w:pPr>
        <w:tabs>
          <w:tab w:val="num" w:pos="2880"/>
        </w:tabs>
        <w:ind w:left="2880" w:hanging="360"/>
      </w:pPr>
      <w:rPr>
        <w:rFonts w:ascii="Gotham Light" w:hAnsi="Gotham Light" w:hint="default"/>
      </w:rPr>
    </w:lvl>
    <w:lvl w:ilvl="4" w:tplc="696CE8E0" w:tentative="1">
      <w:start w:val="1"/>
      <w:numFmt w:val="bullet"/>
      <w:lvlText w:val="•"/>
      <w:lvlJc w:val="left"/>
      <w:pPr>
        <w:tabs>
          <w:tab w:val="num" w:pos="3600"/>
        </w:tabs>
        <w:ind w:left="3600" w:hanging="360"/>
      </w:pPr>
      <w:rPr>
        <w:rFonts w:ascii="Gotham Light" w:hAnsi="Gotham Light" w:hint="default"/>
      </w:rPr>
    </w:lvl>
    <w:lvl w:ilvl="5" w:tplc="5E78A982" w:tentative="1">
      <w:start w:val="1"/>
      <w:numFmt w:val="bullet"/>
      <w:lvlText w:val="•"/>
      <w:lvlJc w:val="left"/>
      <w:pPr>
        <w:tabs>
          <w:tab w:val="num" w:pos="4320"/>
        </w:tabs>
        <w:ind w:left="4320" w:hanging="360"/>
      </w:pPr>
      <w:rPr>
        <w:rFonts w:ascii="Gotham Light" w:hAnsi="Gotham Light" w:hint="default"/>
      </w:rPr>
    </w:lvl>
    <w:lvl w:ilvl="6" w:tplc="7E9C8E2C" w:tentative="1">
      <w:start w:val="1"/>
      <w:numFmt w:val="bullet"/>
      <w:lvlText w:val="•"/>
      <w:lvlJc w:val="left"/>
      <w:pPr>
        <w:tabs>
          <w:tab w:val="num" w:pos="5040"/>
        </w:tabs>
        <w:ind w:left="5040" w:hanging="360"/>
      </w:pPr>
      <w:rPr>
        <w:rFonts w:ascii="Gotham Light" w:hAnsi="Gotham Light" w:hint="default"/>
      </w:rPr>
    </w:lvl>
    <w:lvl w:ilvl="7" w:tplc="DA4E772E" w:tentative="1">
      <w:start w:val="1"/>
      <w:numFmt w:val="bullet"/>
      <w:lvlText w:val="•"/>
      <w:lvlJc w:val="left"/>
      <w:pPr>
        <w:tabs>
          <w:tab w:val="num" w:pos="5760"/>
        </w:tabs>
        <w:ind w:left="5760" w:hanging="360"/>
      </w:pPr>
      <w:rPr>
        <w:rFonts w:ascii="Gotham Light" w:hAnsi="Gotham Light" w:hint="default"/>
      </w:rPr>
    </w:lvl>
    <w:lvl w:ilvl="8" w:tplc="A9D84C3C" w:tentative="1">
      <w:start w:val="1"/>
      <w:numFmt w:val="bullet"/>
      <w:lvlText w:val="•"/>
      <w:lvlJc w:val="left"/>
      <w:pPr>
        <w:tabs>
          <w:tab w:val="num" w:pos="6480"/>
        </w:tabs>
        <w:ind w:left="6480" w:hanging="360"/>
      </w:pPr>
      <w:rPr>
        <w:rFonts w:ascii="Gotham Light" w:hAnsi="Gotham Light" w:hint="default"/>
      </w:rPr>
    </w:lvl>
  </w:abstractNum>
  <w:abstractNum w:abstractNumId="48" w15:restartNumberingAfterBreak="0">
    <w:nsid w:val="7ADB0813"/>
    <w:multiLevelType w:val="hybridMultilevel"/>
    <w:tmpl w:val="FDCE5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6"/>
  </w:num>
  <w:num w:numId="4">
    <w:abstractNumId w:val="7"/>
  </w:num>
  <w:num w:numId="5">
    <w:abstractNumId w:val="33"/>
  </w:num>
  <w:num w:numId="6">
    <w:abstractNumId w:val="24"/>
  </w:num>
  <w:num w:numId="7">
    <w:abstractNumId w:val="12"/>
  </w:num>
  <w:num w:numId="8">
    <w:abstractNumId w:val="22"/>
  </w:num>
  <w:num w:numId="9">
    <w:abstractNumId w:val="32"/>
  </w:num>
  <w:num w:numId="10">
    <w:abstractNumId w:val="21"/>
  </w:num>
  <w:num w:numId="11">
    <w:abstractNumId w:val="35"/>
  </w:num>
  <w:num w:numId="12">
    <w:abstractNumId w:val="38"/>
  </w:num>
  <w:num w:numId="13">
    <w:abstractNumId w:val="4"/>
  </w:num>
  <w:num w:numId="14">
    <w:abstractNumId w:val="45"/>
  </w:num>
  <w:num w:numId="15">
    <w:abstractNumId w:val="37"/>
  </w:num>
  <w:num w:numId="16">
    <w:abstractNumId w:val="5"/>
  </w:num>
  <w:num w:numId="17">
    <w:abstractNumId w:val="17"/>
  </w:num>
  <w:num w:numId="18">
    <w:abstractNumId w:val="11"/>
  </w:num>
  <w:num w:numId="19">
    <w:abstractNumId w:val="46"/>
  </w:num>
  <w:num w:numId="20">
    <w:abstractNumId w:val="48"/>
  </w:num>
  <w:num w:numId="21">
    <w:abstractNumId w:val="19"/>
  </w:num>
  <w:num w:numId="22">
    <w:abstractNumId w:val="42"/>
  </w:num>
  <w:num w:numId="23">
    <w:abstractNumId w:val="25"/>
  </w:num>
  <w:num w:numId="24">
    <w:abstractNumId w:val="31"/>
  </w:num>
  <w:num w:numId="25">
    <w:abstractNumId w:val="29"/>
  </w:num>
  <w:num w:numId="26">
    <w:abstractNumId w:val="9"/>
  </w:num>
  <w:num w:numId="27">
    <w:abstractNumId w:val="2"/>
  </w:num>
  <w:num w:numId="28">
    <w:abstractNumId w:val="39"/>
  </w:num>
  <w:num w:numId="29">
    <w:abstractNumId w:val="15"/>
  </w:num>
  <w:num w:numId="30">
    <w:abstractNumId w:val="43"/>
  </w:num>
  <w:num w:numId="31">
    <w:abstractNumId w:val="20"/>
  </w:num>
  <w:num w:numId="32">
    <w:abstractNumId w:val="36"/>
  </w:num>
  <w:num w:numId="33">
    <w:abstractNumId w:val="27"/>
  </w:num>
  <w:num w:numId="34">
    <w:abstractNumId w:val="41"/>
  </w:num>
  <w:num w:numId="35">
    <w:abstractNumId w:val="16"/>
  </w:num>
  <w:num w:numId="36">
    <w:abstractNumId w:val="44"/>
  </w:num>
  <w:num w:numId="37">
    <w:abstractNumId w:val="10"/>
  </w:num>
  <w:num w:numId="38">
    <w:abstractNumId w:val="18"/>
  </w:num>
  <w:num w:numId="39">
    <w:abstractNumId w:val="13"/>
  </w:num>
  <w:num w:numId="40">
    <w:abstractNumId w:val="1"/>
  </w:num>
  <w:num w:numId="41">
    <w:abstractNumId w:val="23"/>
  </w:num>
  <w:num w:numId="42">
    <w:abstractNumId w:val="14"/>
  </w:num>
  <w:num w:numId="43">
    <w:abstractNumId w:val="47"/>
  </w:num>
  <w:num w:numId="44">
    <w:abstractNumId w:val="34"/>
  </w:num>
  <w:num w:numId="45">
    <w:abstractNumId w:val="28"/>
  </w:num>
  <w:num w:numId="46">
    <w:abstractNumId w:val="8"/>
  </w:num>
  <w:num w:numId="47">
    <w:abstractNumId w:val="6"/>
  </w:num>
  <w:num w:numId="48">
    <w:abstractNumId w:val="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F"/>
    <w:rsid w:val="00070F35"/>
    <w:rsid w:val="000A238B"/>
    <w:rsid w:val="000A293E"/>
    <w:rsid w:val="000B4345"/>
    <w:rsid w:val="000D0555"/>
    <w:rsid w:val="000F02DB"/>
    <w:rsid w:val="0015540B"/>
    <w:rsid w:val="0016394A"/>
    <w:rsid w:val="00176FB2"/>
    <w:rsid w:val="00180CB4"/>
    <w:rsid w:val="00181B25"/>
    <w:rsid w:val="00195BC5"/>
    <w:rsid w:val="002A17A8"/>
    <w:rsid w:val="002F6575"/>
    <w:rsid w:val="0033595A"/>
    <w:rsid w:val="00372BC2"/>
    <w:rsid w:val="003A08EB"/>
    <w:rsid w:val="003B4A79"/>
    <w:rsid w:val="00402B1F"/>
    <w:rsid w:val="0046498D"/>
    <w:rsid w:val="004C25F8"/>
    <w:rsid w:val="00512CB9"/>
    <w:rsid w:val="005223F6"/>
    <w:rsid w:val="005447D4"/>
    <w:rsid w:val="005C4794"/>
    <w:rsid w:val="005C6478"/>
    <w:rsid w:val="005E1029"/>
    <w:rsid w:val="00623052"/>
    <w:rsid w:val="006A7BA7"/>
    <w:rsid w:val="006C1197"/>
    <w:rsid w:val="006E1E18"/>
    <w:rsid w:val="00735320"/>
    <w:rsid w:val="00773B2A"/>
    <w:rsid w:val="007A2B55"/>
    <w:rsid w:val="00832419"/>
    <w:rsid w:val="008931FD"/>
    <w:rsid w:val="008D282D"/>
    <w:rsid w:val="00A03D18"/>
    <w:rsid w:val="00A41166"/>
    <w:rsid w:val="00AF3DBA"/>
    <w:rsid w:val="00B42124"/>
    <w:rsid w:val="00B77E67"/>
    <w:rsid w:val="00B80CC0"/>
    <w:rsid w:val="00C34138"/>
    <w:rsid w:val="00D475F8"/>
    <w:rsid w:val="00D8267D"/>
    <w:rsid w:val="00D925C7"/>
    <w:rsid w:val="00DC5DC7"/>
    <w:rsid w:val="00E00182"/>
    <w:rsid w:val="00E364A7"/>
    <w:rsid w:val="00EC44A8"/>
    <w:rsid w:val="00EF6EDA"/>
    <w:rsid w:val="00F369D0"/>
    <w:rsid w:val="00F53D89"/>
    <w:rsid w:val="00FB4CC3"/>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5C028"/>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372BC2"/>
    <w:pPr>
      <w:jc w:val="both"/>
    </w:pPr>
    <w:rPr>
      <w:rFonts w:ascii="Gotham Black" w:hAnsi="Gotham Black"/>
      <w:b/>
      <w:bCs/>
      <w:color w:val="C00000"/>
      <w:sz w:val="28"/>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372BC2"/>
    <w:rPr>
      <w:rFonts w:ascii="Gotham Black" w:hAnsi="Gotham Black"/>
      <w:b/>
      <w:bCs/>
      <w:color w:val="C00000"/>
      <w:sz w:val="28"/>
      <w:szCs w:val="32"/>
    </w:rPr>
  </w:style>
  <w:style w:type="paragraph" w:customStyle="1" w:styleId="Prrafocomn">
    <w:name w:val="Párrafo común"/>
    <w:basedOn w:val="Normal"/>
    <w:link w:val="PrrafocomnCar"/>
    <w:qFormat/>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customStyle="1" w:styleId="Default">
    <w:name w:val="Default"/>
    <w:rsid w:val="002F6575"/>
    <w:pPr>
      <w:autoSpaceDE w:val="0"/>
      <w:autoSpaceDN w:val="0"/>
      <w:adjustRightInd w:val="0"/>
      <w:spacing w:after="0" w:line="240" w:lineRule="auto"/>
    </w:pPr>
    <w:rPr>
      <w:rFonts w:ascii="Corbel" w:hAnsi="Corbel" w:cs="Corbel"/>
      <w:color w:val="000000"/>
      <w:sz w:val="24"/>
      <w:szCs w:val="24"/>
    </w:rPr>
  </w:style>
  <w:style w:type="paragraph" w:styleId="Sinespaciado">
    <w:name w:val="No Spacing"/>
    <w:uiPriority w:val="1"/>
    <w:qFormat/>
    <w:rsid w:val="006C1197"/>
    <w:pPr>
      <w:spacing w:after="0" w:line="240" w:lineRule="auto"/>
    </w:pPr>
    <w:rPr>
      <w:rFonts w:ascii="Times New Roman" w:eastAsiaTheme="minorEastAsia" w:hAnsi="Times New Roman" w:cs="Times New Roman"/>
      <w:lang w:eastAsia="es-CO"/>
    </w:rPr>
  </w:style>
  <w:style w:type="paragraph" w:styleId="NormalWeb">
    <w:name w:val="Normal (Web)"/>
    <w:basedOn w:val="Normal"/>
    <w:uiPriority w:val="99"/>
    <w:semiHidden/>
    <w:unhideWhenUsed/>
    <w:rsid w:val="00070F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475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3867">
      <w:bodyDiv w:val="1"/>
      <w:marLeft w:val="0"/>
      <w:marRight w:val="0"/>
      <w:marTop w:val="0"/>
      <w:marBottom w:val="0"/>
      <w:divBdr>
        <w:top w:val="none" w:sz="0" w:space="0" w:color="auto"/>
        <w:left w:val="none" w:sz="0" w:space="0" w:color="auto"/>
        <w:bottom w:val="none" w:sz="0" w:space="0" w:color="auto"/>
        <w:right w:val="none" w:sz="0" w:space="0" w:color="auto"/>
      </w:divBdr>
    </w:div>
    <w:div w:id="412435925">
      <w:bodyDiv w:val="1"/>
      <w:marLeft w:val="0"/>
      <w:marRight w:val="0"/>
      <w:marTop w:val="0"/>
      <w:marBottom w:val="0"/>
      <w:divBdr>
        <w:top w:val="none" w:sz="0" w:space="0" w:color="auto"/>
        <w:left w:val="none" w:sz="0" w:space="0" w:color="auto"/>
        <w:bottom w:val="none" w:sz="0" w:space="0" w:color="auto"/>
        <w:right w:val="none" w:sz="0" w:space="0" w:color="auto"/>
      </w:divBdr>
      <w:divsChild>
        <w:div w:id="666133701">
          <w:marLeft w:val="547"/>
          <w:marRight w:val="0"/>
          <w:marTop w:val="0"/>
          <w:marBottom w:val="0"/>
          <w:divBdr>
            <w:top w:val="none" w:sz="0" w:space="0" w:color="auto"/>
            <w:left w:val="none" w:sz="0" w:space="0" w:color="auto"/>
            <w:bottom w:val="none" w:sz="0" w:space="0" w:color="auto"/>
            <w:right w:val="none" w:sz="0" w:space="0" w:color="auto"/>
          </w:divBdr>
        </w:div>
        <w:div w:id="16858287">
          <w:marLeft w:val="547"/>
          <w:marRight w:val="0"/>
          <w:marTop w:val="0"/>
          <w:marBottom w:val="0"/>
          <w:divBdr>
            <w:top w:val="none" w:sz="0" w:space="0" w:color="auto"/>
            <w:left w:val="none" w:sz="0" w:space="0" w:color="auto"/>
            <w:bottom w:val="none" w:sz="0" w:space="0" w:color="auto"/>
            <w:right w:val="none" w:sz="0" w:space="0" w:color="auto"/>
          </w:divBdr>
        </w:div>
        <w:div w:id="156507585">
          <w:marLeft w:val="547"/>
          <w:marRight w:val="0"/>
          <w:marTop w:val="0"/>
          <w:marBottom w:val="0"/>
          <w:divBdr>
            <w:top w:val="none" w:sz="0" w:space="0" w:color="auto"/>
            <w:left w:val="none" w:sz="0" w:space="0" w:color="auto"/>
            <w:bottom w:val="none" w:sz="0" w:space="0" w:color="auto"/>
            <w:right w:val="none" w:sz="0" w:space="0" w:color="auto"/>
          </w:divBdr>
        </w:div>
      </w:divsChild>
    </w:div>
    <w:div w:id="506480879">
      <w:bodyDiv w:val="1"/>
      <w:marLeft w:val="0"/>
      <w:marRight w:val="0"/>
      <w:marTop w:val="0"/>
      <w:marBottom w:val="0"/>
      <w:divBdr>
        <w:top w:val="none" w:sz="0" w:space="0" w:color="auto"/>
        <w:left w:val="none" w:sz="0" w:space="0" w:color="auto"/>
        <w:bottom w:val="none" w:sz="0" w:space="0" w:color="auto"/>
        <w:right w:val="none" w:sz="0" w:space="0" w:color="auto"/>
      </w:divBdr>
    </w:div>
    <w:div w:id="521357478">
      <w:bodyDiv w:val="1"/>
      <w:marLeft w:val="0"/>
      <w:marRight w:val="0"/>
      <w:marTop w:val="0"/>
      <w:marBottom w:val="0"/>
      <w:divBdr>
        <w:top w:val="none" w:sz="0" w:space="0" w:color="auto"/>
        <w:left w:val="none" w:sz="0" w:space="0" w:color="auto"/>
        <w:bottom w:val="none" w:sz="0" w:space="0" w:color="auto"/>
        <w:right w:val="none" w:sz="0" w:space="0" w:color="auto"/>
      </w:divBdr>
    </w:div>
    <w:div w:id="588198592">
      <w:bodyDiv w:val="1"/>
      <w:marLeft w:val="0"/>
      <w:marRight w:val="0"/>
      <w:marTop w:val="0"/>
      <w:marBottom w:val="0"/>
      <w:divBdr>
        <w:top w:val="none" w:sz="0" w:space="0" w:color="auto"/>
        <w:left w:val="none" w:sz="0" w:space="0" w:color="auto"/>
        <w:bottom w:val="none" w:sz="0" w:space="0" w:color="auto"/>
        <w:right w:val="none" w:sz="0" w:space="0" w:color="auto"/>
      </w:divBdr>
      <w:divsChild>
        <w:div w:id="1235092325">
          <w:marLeft w:val="547"/>
          <w:marRight w:val="0"/>
          <w:marTop w:val="0"/>
          <w:marBottom w:val="0"/>
          <w:divBdr>
            <w:top w:val="none" w:sz="0" w:space="0" w:color="auto"/>
            <w:left w:val="none" w:sz="0" w:space="0" w:color="auto"/>
            <w:bottom w:val="none" w:sz="0" w:space="0" w:color="auto"/>
            <w:right w:val="none" w:sz="0" w:space="0" w:color="auto"/>
          </w:divBdr>
        </w:div>
        <w:div w:id="1499343453">
          <w:marLeft w:val="547"/>
          <w:marRight w:val="0"/>
          <w:marTop w:val="0"/>
          <w:marBottom w:val="0"/>
          <w:divBdr>
            <w:top w:val="none" w:sz="0" w:space="0" w:color="auto"/>
            <w:left w:val="none" w:sz="0" w:space="0" w:color="auto"/>
            <w:bottom w:val="none" w:sz="0" w:space="0" w:color="auto"/>
            <w:right w:val="none" w:sz="0" w:space="0" w:color="auto"/>
          </w:divBdr>
        </w:div>
        <w:div w:id="526405675">
          <w:marLeft w:val="547"/>
          <w:marRight w:val="0"/>
          <w:marTop w:val="0"/>
          <w:marBottom w:val="0"/>
          <w:divBdr>
            <w:top w:val="none" w:sz="0" w:space="0" w:color="auto"/>
            <w:left w:val="none" w:sz="0" w:space="0" w:color="auto"/>
            <w:bottom w:val="none" w:sz="0" w:space="0" w:color="auto"/>
            <w:right w:val="none" w:sz="0" w:space="0" w:color="auto"/>
          </w:divBdr>
        </w:div>
      </w:divsChild>
    </w:div>
    <w:div w:id="618605845">
      <w:bodyDiv w:val="1"/>
      <w:marLeft w:val="0"/>
      <w:marRight w:val="0"/>
      <w:marTop w:val="0"/>
      <w:marBottom w:val="0"/>
      <w:divBdr>
        <w:top w:val="none" w:sz="0" w:space="0" w:color="auto"/>
        <w:left w:val="none" w:sz="0" w:space="0" w:color="auto"/>
        <w:bottom w:val="none" w:sz="0" w:space="0" w:color="auto"/>
        <w:right w:val="none" w:sz="0" w:space="0" w:color="auto"/>
      </w:divBdr>
      <w:divsChild>
        <w:div w:id="984969600">
          <w:marLeft w:val="547"/>
          <w:marRight w:val="0"/>
          <w:marTop w:val="200"/>
          <w:marBottom w:val="160"/>
          <w:divBdr>
            <w:top w:val="none" w:sz="0" w:space="0" w:color="auto"/>
            <w:left w:val="none" w:sz="0" w:space="0" w:color="auto"/>
            <w:bottom w:val="none" w:sz="0" w:space="0" w:color="auto"/>
            <w:right w:val="none" w:sz="0" w:space="0" w:color="auto"/>
          </w:divBdr>
        </w:div>
        <w:div w:id="1997415725">
          <w:marLeft w:val="547"/>
          <w:marRight w:val="0"/>
          <w:marTop w:val="200"/>
          <w:marBottom w:val="160"/>
          <w:divBdr>
            <w:top w:val="none" w:sz="0" w:space="0" w:color="auto"/>
            <w:left w:val="none" w:sz="0" w:space="0" w:color="auto"/>
            <w:bottom w:val="none" w:sz="0" w:space="0" w:color="auto"/>
            <w:right w:val="none" w:sz="0" w:space="0" w:color="auto"/>
          </w:divBdr>
        </w:div>
        <w:div w:id="214237502">
          <w:marLeft w:val="547"/>
          <w:marRight w:val="0"/>
          <w:marTop w:val="200"/>
          <w:marBottom w:val="160"/>
          <w:divBdr>
            <w:top w:val="none" w:sz="0" w:space="0" w:color="auto"/>
            <w:left w:val="none" w:sz="0" w:space="0" w:color="auto"/>
            <w:bottom w:val="none" w:sz="0" w:space="0" w:color="auto"/>
            <w:right w:val="none" w:sz="0" w:space="0" w:color="auto"/>
          </w:divBdr>
        </w:div>
      </w:divsChild>
    </w:div>
    <w:div w:id="647242512">
      <w:bodyDiv w:val="1"/>
      <w:marLeft w:val="0"/>
      <w:marRight w:val="0"/>
      <w:marTop w:val="0"/>
      <w:marBottom w:val="0"/>
      <w:divBdr>
        <w:top w:val="none" w:sz="0" w:space="0" w:color="auto"/>
        <w:left w:val="none" w:sz="0" w:space="0" w:color="auto"/>
        <w:bottom w:val="none" w:sz="0" w:space="0" w:color="auto"/>
        <w:right w:val="none" w:sz="0" w:space="0" w:color="auto"/>
      </w:divBdr>
      <w:divsChild>
        <w:div w:id="1071585734">
          <w:marLeft w:val="446"/>
          <w:marRight w:val="0"/>
          <w:marTop w:val="0"/>
          <w:marBottom w:val="0"/>
          <w:divBdr>
            <w:top w:val="none" w:sz="0" w:space="0" w:color="auto"/>
            <w:left w:val="none" w:sz="0" w:space="0" w:color="auto"/>
            <w:bottom w:val="none" w:sz="0" w:space="0" w:color="auto"/>
            <w:right w:val="none" w:sz="0" w:space="0" w:color="auto"/>
          </w:divBdr>
        </w:div>
        <w:div w:id="1358046637">
          <w:marLeft w:val="446"/>
          <w:marRight w:val="0"/>
          <w:marTop w:val="0"/>
          <w:marBottom w:val="0"/>
          <w:divBdr>
            <w:top w:val="none" w:sz="0" w:space="0" w:color="auto"/>
            <w:left w:val="none" w:sz="0" w:space="0" w:color="auto"/>
            <w:bottom w:val="none" w:sz="0" w:space="0" w:color="auto"/>
            <w:right w:val="none" w:sz="0" w:space="0" w:color="auto"/>
          </w:divBdr>
        </w:div>
        <w:div w:id="348140340">
          <w:marLeft w:val="446"/>
          <w:marRight w:val="0"/>
          <w:marTop w:val="0"/>
          <w:marBottom w:val="0"/>
          <w:divBdr>
            <w:top w:val="none" w:sz="0" w:space="0" w:color="auto"/>
            <w:left w:val="none" w:sz="0" w:space="0" w:color="auto"/>
            <w:bottom w:val="none" w:sz="0" w:space="0" w:color="auto"/>
            <w:right w:val="none" w:sz="0" w:space="0" w:color="auto"/>
          </w:divBdr>
        </w:div>
        <w:div w:id="1653023644">
          <w:marLeft w:val="446"/>
          <w:marRight w:val="0"/>
          <w:marTop w:val="0"/>
          <w:marBottom w:val="0"/>
          <w:divBdr>
            <w:top w:val="none" w:sz="0" w:space="0" w:color="auto"/>
            <w:left w:val="none" w:sz="0" w:space="0" w:color="auto"/>
            <w:bottom w:val="none" w:sz="0" w:space="0" w:color="auto"/>
            <w:right w:val="none" w:sz="0" w:space="0" w:color="auto"/>
          </w:divBdr>
        </w:div>
        <w:div w:id="71053850">
          <w:marLeft w:val="446"/>
          <w:marRight w:val="0"/>
          <w:marTop w:val="0"/>
          <w:marBottom w:val="0"/>
          <w:divBdr>
            <w:top w:val="none" w:sz="0" w:space="0" w:color="auto"/>
            <w:left w:val="none" w:sz="0" w:space="0" w:color="auto"/>
            <w:bottom w:val="none" w:sz="0" w:space="0" w:color="auto"/>
            <w:right w:val="none" w:sz="0" w:space="0" w:color="auto"/>
          </w:divBdr>
        </w:div>
        <w:div w:id="1683119839">
          <w:marLeft w:val="446"/>
          <w:marRight w:val="0"/>
          <w:marTop w:val="0"/>
          <w:marBottom w:val="0"/>
          <w:divBdr>
            <w:top w:val="none" w:sz="0" w:space="0" w:color="auto"/>
            <w:left w:val="none" w:sz="0" w:space="0" w:color="auto"/>
            <w:bottom w:val="none" w:sz="0" w:space="0" w:color="auto"/>
            <w:right w:val="none" w:sz="0" w:space="0" w:color="auto"/>
          </w:divBdr>
        </w:div>
      </w:divsChild>
    </w:div>
    <w:div w:id="911551489">
      <w:bodyDiv w:val="1"/>
      <w:marLeft w:val="0"/>
      <w:marRight w:val="0"/>
      <w:marTop w:val="0"/>
      <w:marBottom w:val="0"/>
      <w:divBdr>
        <w:top w:val="none" w:sz="0" w:space="0" w:color="auto"/>
        <w:left w:val="none" w:sz="0" w:space="0" w:color="auto"/>
        <w:bottom w:val="none" w:sz="0" w:space="0" w:color="auto"/>
        <w:right w:val="none" w:sz="0" w:space="0" w:color="auto"/>
      </w:divBdr>
      <w:divsChild>
        <w:div w:id="793982690">
          <w:marLeft w:val="360"/>
          <w:marRight w:val="0"/>
          <w:marTop w:val="200"/>
          <w:marBottom w:val="0"/>
          <w:divBdr>
            <w:top w:val="none" w:sz="0" w:space="0" w:color="auto"/>
            <w:left w:val="none" w:sz="0" w:space="0" w:color="auto"/>
            <w:bottom w:val="none" w:sz="0" w:space="0" w:color="auto"/>
            <w:right w:val="none" w:sz="0" w:space="0" w:color="auto"/>
          </w:divBdr>
        </w:div>
        <w:div w:id="156314223">
          <w:marLeft w:val="360"/>
          <w:marRight w:val="0"/>
          <w:marTop w:val="200"/>
          <w:marBottom w:val="0"/>
          <w:divBdr>
            <w:top w:val="none" w:sz="0" w:space="0" w:color="auto"/>
            <w:left w:val="none" w:sz="0" w:space="0" w:color="auto"/>
            <w:bottom w:val="none" w:sz="0" w:space="0" w:color="auto"/>
            <w:right w:val="none" w:sz="0" w:space="0" w:color="auto"/>
          </w:divBdr>
        </w:div>
        <w:div w:id="167253932">
          <w:marLeft w:val="360"/>
          <w:marRight w:val="0"/>
          <w:marTop w:val="200"/>
          <w:marBottom w:val="0"/>
          <w:divBdr>
            <w:top w:val="none" w:sz="0" w:space="0" w:color="auto"/>
            <w:left w:val="none" w:sz="0" w:space="0" w:color="auto"/>
            <w:bottom w:val="none" w:sz="0" w:space="0" w:color="auto"/>
            <w:right w:val="none" w:sz="0" w:space="0" w:color="auto"/>
          </w:divBdr>
        </w:div>
        <w:div w:id="779645788">
          <w:marLeft w:val="360"/>
          <w:marRight w:val="0"/>
          <w:marTop w:val="200"/>
          <w:marBottom w:val="0"/>
          <w:divBdr>
            <w:top w:val="none" w:sz="0" w:space="0" w:color="auto"/>
            <w:left w:val="none" w:sz="0" w:space="0" w:color="auto"/>
            <w:bottom w:val="none" w:sz="0" w:space="0" w:color="auto"/>
            <w:right w:val="none" w:sz="0" w:space="0" w:color="auto"/>
          </w:divBdr>
        </w:div>
      </w:divsChild>
    </w:div>
    <w:div w:id="970984892">
      <w:bodyDiv w:val="1"/>
      <w:marLeft w:val="0"/>
      <w:marRight w:val="0"/>
      <w:marTop w:val="0"/>
      <w:marBottom w:val="0"/>
      <w:divBdr>
        <w:top w:val="none" w:sz="0" w:space="0" w:color="auto"/>
        <w:left w:val="none" w:sz="0" w:space="0" w:color="auto"/>
        <w:bottom w:val="none" w:sz="0" w:space="0" w:color="auto"/>
        <w:right w:val="none" w:sz="0" w:space="0" w:color="auto"/>
      </w:divBdr>
    </w:div>
    <w:div w:id="973219224">
      <w:bodyDiv w:val="1"/>
      <w:marLeft w:val="0"/>
      <w:marRight w:val="0"/>
      <w:marTop w:val="0"/>
      <w:marBottom w:val="0"/>
      <w:divBdr>
        <w:top w:val="none" w:sz="0" w:space="0" w:color="auto"/>
        <w:left w:val="none" w:sz="0" w:space="0" w:color="auto"/>
        <w:bottom w:val="none" w:sz="0" w:space="0" w:color="auto"/>
        <w:right w:val="none" w:sz="0" w:space="0" w:color="auto"/>
      </w:divBdr>
      <w:divsChild>
        <w:div w:id="287391549">
          <w:marLeft w:val="360"/>
          <w:marRight w:val="0"/>
          <w:marTop w:val="200"/>
          <w:marBottom w:val="0"/>
          <w:divBdr>
            <w:top w:val="none" w:sz="0" w:space="0" w:color="auto"/>
            <w:left w:val="none" w:sz="0" w:space="0" w:color="auto"/>
            <w:bottom w:val="none" w:sz="0" w:space="0" w:color="auto"/>
            <w:right w:val="none" w:sz="0" w:space="0" w:color="auto"/>
          </w:divBdr>
        </w:div>
        <w:div w:id="1614442259">
          <w:marLeft w:val="360"/>
          <w:marRight w:val="0"/>
          <w:marTop w:val="200"/>
          <w:marBottom w:val="0"/>
          <w:divBdr>
            <w:top w:val="none" w:sz="0" w:space="0" w:color="auto"/>
            <w:left w:val="none" w:sz="0" w:space="0" w:color="auto"/>
            <w:bottom w:val="none" w:sz="0" w:space="0" w:color="auto"/>
            <w:right w:val="none" w:sz="0" w:space="0" w:color="auto"/>
          </w:divBdr>
        </w:div>
        <w:div w:id="959532882">
          <w:marLeft w:val="360"/>
          <w:marRight w:val="0"/>
          <w:marTop w:val="200"/>
          <w:marBottom w:val="0"/>
          <w:divBdr>
            <w:top w:val="none" w:sz="0" w:space="0" w:color="auto"/>
            <w:left w:val="none" w:sz="0" w:space="0" w:color="auto"/>
            <w:bottom w:val="none" w:sz="0" w:space="0" w:color="auto"/>
            <w:right w:val="none" w:sz="0" w:space="0" w:color="auto"/>
          </w:divBdr>
        </w:div>
        <w:div w:id="245264319">
          <w:marLeft w:val="360"/>
          <w:marRight w:val="0"/>
          <w:marTop w:val="200"/>
          <w:marBottom w:val="0"/>
          <w:divBdr>
            <w:top w:val="none" w:sz="0" w:space="0" w:color="auto"/>
            <w:left w:val="none" w:sz="0" w:space="0" w:color="auto"/>
            <w:bottom w:val="none" w:sz="0" w:space="0" w:color="auto"/>
            <w:right w:val="none" w:sz="0" w:space="0" w:color="auto"/>
          </w:divBdr>
        </w:div>
        <w:div w:id="2086144519">
          <w:marLeft w:val="360"/>
          <w:marRight w:val="0"/>
          <w:marTop w:val="200"/>
          <w:marBottom w:val="0"/>
          <w:divBdr>
            <w:top w:val="none" w:sz="0" w:space="0" w:color="auto"/>
            <w:left w:val="none" w:sz="0" w:space="0" w:color="auto"/>
            <w:bottom w:val="none" w:sz="0" w:space="0" w:color="auto"/>
            <w:right w:val="none" w:sz="0" w:space="0" w:color="auto"/>
          </w:divBdr>
        </w:div>
      </w:divsChild>
    </w:div>
    <w:div w:id="1069301202">
      <w:bodyDiv w:val="1"/>
      <w:marLeft w:val="0"/>
      <w:marRight w:val="0"/>
      <w:marTop w:val="0"/>
      <w:marBottom w:val="0"/>
      <w:divBdr>
        <w:top w:val="none" w:sz="0" w:space="0" w:color="auto"/>
        <w:left w:val="none" w:sz="0" w:space="0" w:color="auto"/>
        <w:bottom w:val="none" w:sz="0" w:space="0" w:color="auto"/>
        <w:right w:val="none" w:sz="0" w:space="0" w:color="auto"/>
      </w:divBdr>
      <w:divsChild>
        <w:div w:id="2130738591">
          <w:marLeft w:val="360"/>
          <w:marRight w:val="0"/>
          <w:marTop w:val="200"/>
          <w:marBottom w:val="0"/>
          <w:divBdr>
            <w:top w:val="none" w:sz="0" w:space="0" w:color="auto"/>
            <w:left w:val="none" w:sz="0" w:space="0" w:color="auto"/>
            <w:bottom w:val="none" w:sz="0" w:space="0" w:color="auto"/>
            <w:right w:val="none" w:sz="0" w:space="0" w:color="auto"/>
          </w:divBdr>
        </w:div>
        <w:div w:id="1900164314">
          <w:marLeft w:val="360"/>
          <w:marRight w:val="0"/>
          <w:marTop w:val="200"/>
          <w:marBottom w:val="0"/>
          <w:divBdr>
            <w:top w:val="none" w:sz="0" w:space="0" w:color="auto"/>
            <w:left w:val="none" w:sz="0" w:space="0" w:color="auto"/>
            <w:bottom w:val="none" w:sz="0" w:space="0" w:color="auto"/>
            <w:right w:val="none" w:sz="0" w:space="0" w:color="auto"/>
          </w:divBdr>
        </w:div>
        <w:div w:id="33770702">
          <w:marLeft w:val="360"/>
          <w:marRight w:val="0"/>
          <w:marTop w:val="200"/>
          <w:marBottom w:val="0"/>
          <w:divBdr>
            <w:top w:val="none" w:sz="0" w:space="0" w:color="auto"/>
            <w:left w:val="none" w:sz="0" w:space="0" w:color="auto"/>
            <w:bottom w:val="none" w:sz="0" w:space="0" w:color="auto"/>
            <w:right w:val="none" w:sz="0" w:space="0" w:color="auto"/>
          </w:divBdr>
        </w:div>
        <w:div w:id="665595782">
          <w:marLeft w:val="360"/>
          <w:marRight w:val="0"/>
          <w:marTop w:val="200"/>
          <w:marBottom w:val="0"/>
          <w:divBdr>
            <w:top w:val="none" w:sz="0" w:space="0" w:color="auto"/>
            <w:left w:val="none" w:sz="0" w:space="0" w:color="auto"/>
            <w:bottom w:val="none" w:sz="0" w:space="0" w:color="auto"/>
            <w:right w:val="none" w:sz="0" w:space="0" w:color="auto"/>
          </w:divBdr>
        </w:div>
      </w:divsChild>
    </w:div>
    <w:div w:id="1374119065">
      <w:bodyDiv w:val="1"/>
      <w:marLeft w:val="0"/>
      <w:marRight w:val="0"/>
      <w:marTop w:val="0"/>
      <w:marBottom w:val="0"/>
      <w:divBdr>
        <w:top w:val="none" w:sz="0" w:space="0" w:color="auto"/>
        <w:left w:val="none" w:sz="0" w:space="0" w:color="auto"/>
        <w:bottom w:val="none" w:sz="0" w:space="0" w:color="auto"/>
        <w:right w:val="none" w:sz="0" w:space="0" w:color="auto"/>
      </w:divBdr>
      <w:divsChild>
        <w:div w:id="25260233">
          <w:marLeft w:val="360"/>
          <w:marRight w:val="0"/>
          <w:marTop w:val="200"/>
          <w:marBottom w:val="0"/>
          <w:divBdr>
            <w:top w:val="none" w:sz="0" w:space="0" w:color="auto"/>
            <w:left w:val="none" w:sz="0" w:space="0" w:color="auto"/>
            <w:bottom w:val="none" w:sz="0" w:space="0" w:color="auto"/>
            <w:right w:val="none" w:sz="0" w:space="0" w:color="auto"/>
          </w:divBdr>
        </w:div>
        <w:div w:id="704258032">
          <w:marLeft w:val="360"/>
          <w:marRight w:val="0"/>
          <w:marTop w:val="200"/>
          <w:marBottom w:val="0"/>
          <w:divBdr>
            <w:top w:val="none" w:sz="0" w:space="0" w:color="auto"/>
            <w:left w:val="none" w:sz="0" w:space="0" w:color="auto"/>
            <w:bottom w:val="none" w:sz="0" w:space="0" w:color="auto"/>
            <w:right w:val="none" w:sz="0" w:space="0" w:color="auto"/>
          </w:divBdr>
        </w:div>
        <w:div w:id="696202739">
          <w:marLeft w:val="360"/>
          <w:marRight w:val="0"/>
          <w:marTop w:val="200"/>
          <w:marBottom w:val="0"/>
          <w:divBdr>
            <w:top w:val="none" w:sz="0" w:space="0" w:color="auto"/>
            <w:left w:val="none" w:sz="0" w:space="0" w:color="auto"/>
            <w:bottom w:val="none" w:sz="0" w:space="0" w:color="auto"/>
            <w:right w:val="none" w:sz="0" w:space="0" w:color="auto"/>
          </w:divBdr>
        </w:div>
        <w:div w:id="1918786402">
          <w:marLeft w:val="360"/>
          <w:marRight w:val="0"/>
          <w:marTop w:val="20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308707753">
          <w:marLeft w:val="360"/>
          <w:marRight w:val="0"/>
          <w:marTop w:val="200"/>
          <w:marBottom w:val="0"/>
          <w:divBdr>
            <w:top w:val="none" w:sz="0" w:space="0" w:color="auto"/>
            <w:left w:val="none" w:sz="0" w:space="0" w:color="auto"/>
            <w:bottom w:val="none" w:sz="0" w:space="0" w:color="auto"/>
            <w:right w:val="none" w:sz="0" w:space="0" w:color="auto"/>
          </w:divBdr>
        </w:div>
        <w:div w:id="2115704715">
          <w:marLeft w:val="360"/>
          <w:marRight w:val="0"/>
          <w:marTop w:val="200"/>
          <w:marBottom w:val="0"/>
          <w:divBdr>
            <w:top w:val="none" w:sz="0" w:space="0" w:color="auto"/>
            <w:left w:val="none" w:sz="0" w:space="0" w:color="auto"/>
            <w:bottom w:val="none" w:sz="0" w:space="0" w:color="auto"/>
            <w:right w:val="none" w:sz="0" w:space="0" w:color="auto"/>
          </w:divBdr>
        </w:div>
        <w:div w:id="752095168">
          <w:marLeft w:val="360"/>
          <w:marRight w:val="0"/>
          <w:marTop w:val="200"/>
          <w:marBottom w:val="0"/>
          <w:divBdr>
            <w:top w:val="none" w:sz="0" w:space="0" w:color="auto"/>
            <w:left w:val="none" w:sz="0" w:space="0" w:color="auto"/>
            <w:bottom w:val="none" w:sz="0" w:space="0" w:color="auto"/>
            <w:right w:val="none" w:sz="0" w:space="0" w:color="auto"/>
          </w:divBdr>
        </w:div>
        <w:div w:id="666907424">
          <w:marLeft w:val="360"/>
          <w:marRight w:val="0"/>
          <w:marTop w:val="200"/>
          <w:marBottom w:val="0"/>
          <w:divBdr>
            <w:top w:val="none" w:sz="0" w:space="0" w:color="auto"/>
            <w:left w:val="none" w:sz="0" w:space="0" w:color="auto"/>
            <w:bottom w:val="none" w:sz="0" w:space="0" w:color="auto"/>
            <w:right w:val="none" w:sz="0" w:space="0" w:color="auto"/>
          </w:divBdr>
        </w:div>
        <w:div w:id="749697596">
          <w:marLeft w:val="360"/>
          <w:marRight w:val="0"/>
          <w:marTop w:val="200"/>
          <w:marBottom w:val="0"/>
          <w:divBdr>
            <w:top w:val="none" w:sz="0" w:space="0" w:color="auto"/>
            <w:left w:val="none" w:sz="0" w:space="0" w:color="auto"/>
            <w:bottom w:val="none" w:sz="0" w:space="0" w:color="auto"/>
            <w:right w:val="none" w:sz="0" w:space="0" w:color="auto"/>
          </w:divBdr>
        </w:div>
        <w:div w:id="1832797104">
          <w:marLeft w:val="360"/>
          <w:marRight w:val="0"/>
          <w:marTop w:val="200"/>
          <w:marBottom w:val="0"/>
          <w:divBdr>
            <w:top w:val="none" w:sz="0" w:space="0" w:color="auto"/>
            <w:left w:val="none" w:sz="0" w:space="0" w:color="auto"/>
            <w:bottom w:val="none" w:sz="0" w:space="0" w:color="auto"/>
            <w:right w:val="none" w:sz="0" w:space="0" w:color="auto"/>
          </w:divBdr>
        </w:div>
      </w:divsChild>
    </w:div>
    <w:div w:id="1664550557">
      <w:bodyDiv w:val="1"/>
      <w:marLeft w:val="0"/>
      <w:marRight w:val="0"/>
      <w:marTop w:val="0"/>
      <w:marBottom w:val="0"/>
      <w:divBdr>
        <w:top w:val="none" w:sz="0" w:space="0" w:color="auto"/>
        <w:left w:val="none" w:sz="0" w:space="0" w:color="auto"/>
        <w:bottom w:val="none" w:sz="0" w:space="0" w:color="auto"/>
        <w:right w:val="none" w:sz="0" w:space="0" w:color="auto"/>
      </w:divBdr>
      <w:divsChild>
        <w:div w:id="1251159022">
          <w:marLeft w:val="1080"/>
          <w:marRight w:val="0"/>
          <w:marTop w:val="100"/>
          <w:marBottom w:val="0"/>
          <w:divBdr>
            <w:top w:val="none" w:sz="0" w:space="0" w:color="auto"/>
            <w:left w:val="none" w:sz="0" w:space="0" w:color="auto"/>
            <w:bottom w:val="none" w:sz="0" w:space="0" w:color="auto"/>
            <w:right w:val="none" w:sz="0" w:space="0" w:color="auto"/>
          </w:divBdr>
        </w:div>
        <w:div w:id="1796870658">
          <w:marLeft w:val="1080"/>
          <w:marRight w:val="0"/>
          <w:marTop w:val="100"/>
          <w:marBottom w:val="0"/>
          <w:divBdr>
            <w:top w:val="none" w:sz="0" w:space="0" w:color="auto"/>
            <w:left w:val="none" w:sz="0" w:space="0" w:color="auto"/>
            <w:bottom w:val="none" w:sz="0" w:space="0" w:color="auto"/>
            <w:right w:val="none" w:sz="0" w:space="0" w:color="auto"/>
          </w:divBdr>
        </w:div>
      </w:divsChild>
    </w:div>
    <w:div w:id="1747149308">
      <w:bodyDiv w:val="1"/>
      <w:marLeft w:val="0"/>
      <w:marRight w:val="0"/>
      <w:marTop w:val="0"/>
      <w:marBottom w:val="0"/>
      <w:divBdr>
        <w:top w:val="none" w:sz="0" w:space="0" w:color="auto"/>
        <w:left w:val="none" w:sz="0" w:space="0" w:color="auto"/>
        <w:bottom w:val="none" w:sz="0" w:space="0" w:color="auto"/>
        <w:right w:val="none" w:sz="0" w:space="0" w:color="auto"/>
      </w:divBdr>
    </w:div>
    <w:div w:id="2002612660">
      <w:bodyDiv w:val="1"/>
      <w:marLeft w:val="0"/>
      <w:marRight w:val="0"/>
      <w:marTop w:val="0"/>
      <w:marBottom w:val="0"/>
      <w:divBdr>
        <w:top w:val="none" w:sz="0" w:space="0" w:color="auto"/>
        <w:left w:val="none" w:sz="0" w:space="0" w:color="auto"/>
        <w:bottom w:val="none" w:sz="0" w:space="0" w:color="auto"/>
        <w:right w:val="none" w:sz="0" w:space="0" w:color="auto"/>
      </w:divBdr>
      <w:divsChild>
        <w:div w:id="1377778775">
          <w:marLeft w:val="446"/>
          <w:marRight w:val="0"/>
          <w:marTop w:val="0"/>
          <w:marBottom w:val="0"/>
          <w:divBdr>
            <w:top w:val="none" w:sz="0" w:space="0" w:color="auto"/>
            <w:left w:val="none" w:sz="0" w:space="0" w:color="auto"/>
            <w:bottom w:val="none" w:sz="0" w:space="0" w:color="auto"/>
            <w:right w:val="none" w:sz="0" w:space="0" w:color="auto"/>
          </w:divBdr>
        </w:div>
        <w:div w:id="2060010263">
          <w:marLeft w:val="446"/>
          <w:marRight w:val="0"/>
          <w:marTop w:val="0"/>
          <w:marBottom w:val="0"/>
          <w:divBdr>
            <w:top w:val="none" w:sz="0" w:space="0" w:color="auto"/>
            <w:left w:val="none" w:sz="0" w:space="0" w:color="auto"/>
            <w:bottom w:val="none" w:sz="0" w:space="0" w:color="auto"/>
            <w:right w:val="none" w:sz="0" w:space="0" w:color="auto"/>
          </w:divBdr>
        </w:div>
        <w:div w:id="1807577596">
          <w:marLeft w:val="446"/>
          <w:marRight w:val="0"/>
          <w:marTop w:val="0"/>
          <w:marBottom w:val="0"/>
          <w:divBdr>
            <w:top w:val="none" w:sz="0" w:space="0" w:color="auto"/>
            <w:left w:val="none" w:sz="0" w:space="0" w:color="auto"/>
            <w:bottom w:val="none" w:sz="0" w:space="0" w:color="auto"/>
            <w:right w:val="none" w:sz="0" w:space="0" w:color="auto"/>
          </w:divBdr>
        </w:div>
        <w:div w:id="2039381347">
          <w:marLeft w:val="446"/>
          <w:marRight w:val="0"/>
          <w:marTop w:val="0"/>
          <w:marBottom w:val="0"/>
          <w:divBdr>
            <w:top w:val="none" w:sz="0" w:space="0" w:color="auto"/>
            <w:left w:val="none" w:sz="0" w:space="0" w:color="auto"/>
            <w:bottom w:val="none" w:sz="0" w:space="0" w:color="auto"/>
            <w:right w:val="none" w:sz="0" w:space="0" w:color="auto"/>
          </w:divBdr>
        </w:div>
        <w:div w:id="1524854620">
          <w:marLeft w:val="446"/>
          <w:marRight w:val="0"/>
          <w:marTop w:val="0"/>
          <w:marBottom w:val="0"/>
          <w:divBdr>
            <w:top w:val="none" w:sz="0" w:space="0" w:color="auto"/>
            <w:left w:val="none" w:sz="0" w:space="0" w:color="auto"/>
            <w:bottom w:val="none" w:sz="0" w:space="0" w:color="auto"/>
            <w:right w:val="none" w:sz="0" w:space="0" w:color="auto"/>
          </w:divBdr>
        </w:div>
        <w:div w:id="1247616759">
          <w:marLeft w:val="446"/>
          <w:marRight w:val="0"/>
          <w:marTop w:val="0"/>
          <w:marBottom w:val="0"/>
          <w:divBdr>
            <w:top w:val="none" w:sz="0" w:space="0" w:color="auto"/>
            <w:left w:val="none" w:sz="0" w:space="0" w:color="auto"/>
            <w:bottom w:val="none" w:sz="0" w:space="0" w:color="auto"/>
            <w:right w:val="none" w:sz="0" w:space="0" w:color="auto"/>
          </w:divBdr>
        </w:div>
      </w:divsChild>
    </w:div>
    <w:div w:id="2039306473">
      <w:bodyDiv w:val="1"/>
      <w:marLeft w:val="0"/>
      <w:marRight w:val="0"/>
      <w:marTop w:val="0"/>
      <w:marBottom w:val="0"/>
      <w:divBdr>
        <w:top w:val="none" w:sz="0" w:space="0" w:color="auto"/>
        <w:left w:val="none" w:sz="0" w:space="0" w:color="auto"/>
        <w:bottom w:val="none" w:sz="0" w:space="0" w:color="auto"/>
        <w:right w:val="none" w:sz="0" w:space="0" w:color="auto"/>
      </w:divBdr>
    </w:div>
    <w:div w:id="20640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E828-CAF6-41B8-B0EB-CA2868B6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Frontline INS</cp:lastModifiedBy>
  <cp:revision>2</cp:revision>
  <dcterms:created xsi:type="dcterms:W3CDTF">2021-04-11T23:31:00Z</dcterms:created>
  <dcterms:modified xsi:type="dcterms:W3CDTF">2021-04-11T23:31:00Z</dcterms:modified>
</cp:coreProperties>
</file>