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555AAB" w:rsidR="00FF776F" w:rsidRDefault="00FF776F" w:rsidP="00FF77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DD4D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647DB55C" w:rsidR="00C54125" w:rsidRPr="006F6CFB" w:rsidRDefault="00C54125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C54125" w:rsidRPr="006F6CFB" w:rsidRDefault="00C54125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647DB55C" w:rsidR="00C54125" w:rsidRPr="006F6CFB" w:rsidRDefault="00C54125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C54125" w:rsidRPr="006F6CFB" w:rsidRDefault="00C54125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7ED427E" wp14:editId="115D3600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7A44BC" wp14:editId="5C2F7BAC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676" cy="405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636F95E2">
                <wp:simplePos x="0" y="0"/>
                <wp:positionH relativeFrom="column">
                  <wp:posOffset>-80010</wp:posOffset>
                </wp:positionH>
                <wp:positionV relativeFrom="paragraph">
                  <wp:posOffset>310514</wp:posOffset>
                </wp:positionV>
                <wp:extent cx="2906395" cy="733425"/>
                <wp:effectExtent l="0" t="0" r="8255" b="952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C54125" w:rsidRDefault="00C54125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3pt;margin-top:24.45pt;width:228.8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C54125" w:rsidRDefault="00C54125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69FA9F6">
                <wp:simplePos x="0" y="0"/>
                <wp:positionH relativeFrom="margin">
                  <wp:posOffset>110490</wp:posOffset>
                </wp:positionH>
                <wp:positionV relativeFrom="paragraph">
                  <wp:posOffset>53340</wp:posOffset>
                </wp:positionV>
                <wp:extent cx="2543175" cy="1181100"/>
                <wp:effectExtent l="0" t="0" r="9525" b="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C8290" w14:textId="61EC75D0" w:rsidR="00211FE4" w:rsidRDefault="008F5462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Estadística: Tipo de variables</w:t>
                            </w:r>
                          </w:p>
                          <w:p w14:paraId="4A5A807D" w14:textId="11578C3E" w:rsidR="00C54125" w:rsidRDefault="00C54125" w:rsidP="00FF776F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Unidad </w:t>
                            </w:r>
                            <w:r w:rsidR="00CF73E3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525C9C4D" w14:textId="168622FD" w:rsidR="00C54125" w:rsidRPr="006F6CFB" w:rsidRDefault="00C54125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8.7pt;margin-top:4.2pt;width:200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" filled="f" stroked="f">
                <v:textbox inset="0,0,0,0">
                  <w:txbxContent>
                    <w:p w14:paraId="3F4C8290" w14:textId="61EC75D0" w:rsidR="00211FE4" w:rsidRDefault="008F5462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Estadística: Tipo de variables</w:t>
                      </w:r>
                    </w:p>
                    <w:p w14:paraId="4A5A807D" w14:textId="11578C3E" w:rsidR="00C54125" w:rsidRDefault="00C54125" w:rsidP="00FF776F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Unidad </w:t>
                      </w:r>
                      <w:r w:rsidR="00CF73E3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</w:p>
                    <w:p w14:paraId="525C9C4D" w14:textId="168622FD" w:rsidR="00C54125" w:rsidRPr="006F6CFB" w:rsidRDefault="00C54125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2F880721" w14:textId="77777777" w:rsidR="00FF776F" w:rsidRDefault="00FF776F" w:rsidP="00FF776F"/>
    <w:p w14:paraId="1086509D" w14:textId="77777777" w:rsidR="00EF6EDA" w:rsidRDefault="00FF776F" w:rsidP="00372BC2">
      <w:pPr>
        <w:pStyle w:val="Titulogeneral"/>
      </w:pPr>
      <w:r w:rsidRPr="00FF776F">
        <w:t xml:space="preserve">Objetivos de aprendizaje </w:t>
      </w:r>
    </w:p>
    <w:p w14:paraId="213B83D0" w14:textId="77777777" w:rsidR="004504DC" w:rsidRPr="007B66E9" w:rsidRDefault="00D05CC0" w:rsidP="007B66E9">
      <w:pPr>
        <w:pStyle w:val="Prrafodelista"/>
        <w:numPr>
          <w:ilvl w:val="0"/>
          <w:numId w:val="14"/>
        </w:numPr>
        <w:rPr>
          <w:rFonts w:ascii="Gotham Light" w:hAnsi="Gotham Light"/>
          <w:lang w:val="es-ES"/>
        </w:rPr>
      </w:pPr>
      <w:r w:rsidRPr="007B66E9">
        <w:rPr>
          <w:rFonts w:ascii="Gotham Light" w:hAnsi="Gotham Light"/>
          <w:lang w:val="es-ES"/>
        </w:rPr>
        <w:t>Describir los diferentes tipos de variables.</w:t>
      </w:r>
    </w:p>
    <w:p w14:paraId="033C81E2" w14:textId="77777777" w:rsidR="004504DC" w:rsidRPr="007B66E9" w:rsidRDefault="00D05CC0" w:rsidP="007B66E9">
      <w:pPr>
        <w:pStyle w:val="Prrafodelista"/>
        <w:numPr>
          <w:ilvl w:val="0"/>
          <w:numId w:val="14"/>
        </w:numPr>
        <w:rPr>
          <w:rFonts w:ascii="Gotham Light" w:hAnsi="Gotham Light"/>
          <w:lang w:val="es-ES"/>
        </w:rPr>
      </w:pPr>
      <w:r w:rsidRPr="007B66E9">
        <w:rPr>
          <w:rFonts w:ascii="Gotham Light" w:hAnsi="Gotham Light"/>
          <w:lang w:val="es-ES"/>
        </w:rPr>
        <w:t>Clasificar y analizar variables epidemiológicas.</w:t>
      </w:r>
    </w:p>
    <w:p w14:paraId="09CF19C7" w14:textId="77777777" w:rsidR="00471727" w:rsidRPr="007B66E9" w:rsidRDefault="00471727" w:rsidP="00471727">
      <w:pPr>
        <w:rPr>
          <w:lang w:val="es-ES" w:eastAsia="es-CO"/>
        </w:rPr>
      </w:pPr>
    </w:p>
    <w:p w14:paraId="2F31F226" w14:textId="537A2559" w:rsidR="00D173A2" w:rsidRDefault="00EF3DAD" w:rsidP="00060D7F">
      <w:pPr>
        <w:pStyle w:val="Prrafodelista"/>
        <w:ind w:left="0"/>
        <w:jc w:val="both"/>
        <w:rPr>
          <w:rFonts w:ascii="Gotham Black" w:eastAsiaTheme="minorHAnsi" w:hAnsi="Gotham Black" w:cstheme="minorBidi"/>
          <w:b/>
          <w:bCs/>
          <w:color w:val="C00000"/>
          <w:sz w:val="28"/>
          <w:szCs w:val="32"/>
          <w:lang w:val="es-ES" w:eastAsia="en-US"/>
        </w:rPr>
      </w:pPr>
      <w:r w:rsidRPr="00EF3DAD">
        <w:rPr>
          <w:rFonts w:ascii="Gotham Black" w:eastAsiaTheme="minorHAnsi" w:hAnsi="Gotham Black" w:cstheme="minorBidi"/>
          <w:b/>
          <w:bCs/>
          <w:color w:val="C00000"/>
          <w:sz w:val="28"/>
          <w:szCs w:val="32"/>
          <w:lang w:val="x-none" w:eastAsia="en-US"/>
        </w:rPr>
        <w:t xml:space="preserve">El ciclo de vigilancia: </w:t>
      </w:r>
      <w:r w:rsidRPr="00EF3DAD">
        <w:rPr>
          <w:rFonts w:ascii="Gotham Black" w:eastAsiaTheme="minorHAnsi" w:hAnsi="Gotham Black" w:cstheme="minorBidi"/>
          <w:b/>
          <w:bCs/>
          <w:color w:val="C00000"/>
          <w:sz w:val="28"/>
          <w:szCs w:val="32"/>
          <w:lang w:eastAsia="en-US"/>
        </w:rPr>
        <w:t>Análisis</w:t>
      </w:r>
    </w:p>
    <w:p w14:paraId="3679A2F5" w14:textId="77777777" w:rsidR="00060D7F" w:rsidRPr="00D173A2" w:rsidRDefault="00060D7F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A595497" w14:textId="61A8F96F" w:rsidR="00EF3DAD" w:rsidRDefault="001327C8" w:rsidP="00EF3DAD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sz w:val="24"/>
          <w:szCs w:val="24"/>
          <w:lang w:eastAsia="es-CO"/>
        </w:rPr>
        <w:t>El</w:t>
      </w:r>
      <w:r w:rsidR="00EF3DAD"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análisis </w: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es una de las fases </w:t>
      </w:r>
      <w:r w:rsidR="00EF3DAD"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>del ciclo de vigilancia de la salud pública.</w: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En las unidades</w:t>
      </w:r>
      <w:r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anteriores hablamos sobre la recopilación y </w: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>la calidad</w:t>
      </w:r>
      <w:r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de </w: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los datos, que ahora deben </w:t>
      </w:r>
      <w:r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pasar a un informe que resuma los datos que tenemos. </w: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>Para ello el p</w:t>
      </w:r>
      <w:r w:rsidR="00EF3DAD"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rimer tema que </w:t>
      </w:r>
      <w:r w:rsidR="005B30F8">
        <w:rPr>
          <w:rFonts w:ascii="Gotham Light" w:eastAsia="Times New Roman" w:hAnsi="Gotham Light" w:cs="Times New Roman"/>
          <w:sz w:val="24"/>
          <w:szCs w:val="24"/>
          <w:lang w:eastAsia="es-CO"/>
        </w:rPr>
        <w:t>presentaremos</w:t>
      </w:r>
      <w:r w:rsidR="00EF3DAD" w:rsidRPr="00EF3DAD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son los dos tipos </w:t>
      </w:r>
      <w:r w:rsidR="005B30F8">
        <w:rPr>
          <w:rFonts w:ascii="Gotham Light" w:eastAsia="Times New Roman" w:hAnsi="Gotham Light" w:cs="Times New Roman"/>
          <w:sz w:val="24"/>
          <w:szCs w:val="24"/>
          <w:lang w:eastAsia="es-CO"/>
        </w:rPr>
        <w:t>de variables.</w:t>
      </w:r>
    </w:p>
    <w:p w14:paraId="63CF787E" w14:textId="2A75F55C" w:rsidR="00EF3DAD" w:rsidRDefault="00EF3DAD" w:rsidP="00EF3DAD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0A52A2B1" w14:textId="452794FA" w:rsidR="005B30F8" w:rsidRPr="005B30F8" w:rsidRDefault="005B30F8" w:rsidP="00EF3DAD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x-none"/>
        </w:rPr>
      </w:pPr>
      <w:r w:rsidRPr="005B30F8">
        <w:rPr>
          <w:rFonts w:ascii="Gotham Black" w:hAnsi="Gotham Black"/>
          <w:b/>
          <w:bCs/>
          <w:color w:val="C00000"/>
          <w:sz w:val="28"/>
          <w:szCs w:val="32"/>
          <w:lang w:val="x-none"/>
        </w:rPr>
        <w:t>Variables epidemiológicas</w:t>
      </w:r>
    </w:p>
    <w:p w14:paraId="70498967" w14:textId="77777777" w:rsidR="005B30F8" w:rsidRPr="005B30F8" w:rsidRDefault="005B30F8" w:rsidP="005B30F8">
      <w:pPr>
        <w:rPr>
          <w:rFonts w:ascii="Gotham Light" w:eastAsia="Times New Roman" w:hAnsi="Gotham Light" w:cs="Times New Roman"/>
          <w:sz w:val="24"/>
          <w:szCs w:val="24"/>
          <w:lang w:eastAsia="es-CO"/>
        </w:rPr>
      </w:pPr>
      <w:r w:rsidRPr="005B30F8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En epidemiología debemos considerar las variables según características de: </w:t>
      </w:r>
    </w:p>
    <w:p w14:paraId="7AC86EA8" w14:textId="77777777" w:rsidR="005B30F8" w:rsidRPr="008F6D3B" w:rsidRDefault="005B30F8" w:rsidP="008F6D3B">
      <w:pPr>
        <w:pStyle w:val="Prrafodelista"/>
        <w:numPr>
          <w:ilvl w:val="0"/>
          <w:numId w:val="15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  <w:b/>
          <w:bCs/>
        </w:rPr>
        <w:t xml:space="preserve">Persona </w:t>
      </w:r>
    </w:p>
    <w:p w14:paraId="764A2003" w14:textId="77777777" w:rsidR="005B30F8" w:rsidRPr="008F6D3B" w:rsidRDefault="005B30F8" w:rsidP="008F6D3B">
      <w:pPr>
        <w:pStyle w:val="Prrafodelista"/>
        <w:numPr>
          <w:ilvl w:val="1"/>
          <w:numId w:val="15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  <w:lang w:val="x-none"/>
        </w:rPr>
        <w:t>E</w:t>
      </w:r>
      <w:r w:rsidRPr="008F6D3B">
        <w:rPr>
          <w:rFonts w:ascii="Gotham Light" w:hAnsi="Gotham Light"/>
        </w:rPr>
        <w:t>dad</w:t>
      </w:r>
    </w:p>
    <w:p w14:paraId="14BAF792" w14:textId="77777777" w:rsidR="005B30F8" w:rsidRPr="008F6D3B" w:rsidRDefault="005B30F8" w:rsidP="008F6D3B">
      <w:pPr>
        <w:pStyle w:val="Prrafodelista"/>
        <w:numPr>
          <w:ilvl w:val="1"/>
          <w:numId w:val="15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S</w:t>
      </w:r>
      <w:r w:rsidRPr="008F6D3B">
        <w:rPr>
          <w:rFonts w:ascii="Gotham Light" w:hAnsi="Gotham Light"/>
          <w:lang w:val="x-none"/>
        </w:rPr>
        <w:t>exo</w:t>
      </w:r>
    </w:p>
    <w:p w14:paraId="63B865D7" w14:textId="77777777" w:rsidR="005B30F8" w:rsidRPr="008F6D3B" w:rsidRDefault="005B30F8" w:rsidP="008F6D3B">
      <w:pPr>
        <w:pStyle w:val="Prrafodelista"/>
        <w:numPr>
          <w:ilvl w:val="1"/>
          <w:numId w:val="15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Ocupación</w:t>
      </w:r>
    </w:p>
    <w:p w14:paraId="6EFE6DDB" w14:textId="77777777" w:rsidR="008F6D3B" w:rsidRDefault="008F6D3B" w:rsidP="008F6D3B">
      <w:pPr>
        <w:pStyle w:val="Prrafodelista"/>
        <w:ind w:left="1080"/>
        <w:jc w:val="both"/>
        <w:rPr>
          <w:rFonts w:ascii="Gotham Light" w:hAnsi="Gotham Light"/>
          <w:b/>
          <w:bCs/>
        </w:rPr>
      </w:pPr>
    </w:p>
    <w:p w14:paraId="14D86632" w14:textId="77777777" w:rsidR="008F6D3B" w:rsidRDefault="008F6D3B" w:rsidP="008F6D3B">
      <w:pPr>
        <w:pStyle w:val="Prrafodelista"/>
        <w:ind w:left="1080"/>
        <w:jc w:val="both"/>
        <w:rPr>
          <w:rFonts w:ascii="Gotham Light" w:hAnsi="Gotham Light"/>
          <w:b/>
          <w:bCs/>
        </w:rPr>
      </w:pPr>
    </w:p>
    <w:p w14:paraId="2E7E0B27" w14:textId="77777777" w:rsidR="008F6D3B" w:rsidRDefault="008F6D3B" w:rsidP="008F6D3B">
      <w:pPr>
        <w:pStyle w:val="Prrafodelista"/>
        <w:ind w:left="1080"/>
        <w:jc w:val="both"/>
        <w:rPr>
          <w:rFonts w:ascii="Gotham Light" w:hAnsi="Gotham Light"/>
          <w:b/>
          <w:bCs/>
        </w:rPr>
      </w:pPr>
    </w:p>
    <w:p w14:paraId="7A4E176C" w14:textId="77777777" w:rsidR="008F6D3B" w:rsidRDefault="008F6D3B" w:rsidP="008F6D3B">
      <w:pPr>
        <w:pStyle w:val="Prrafodelista"/>
        <w:ind w:left="1080"/>
        <w:jc w:val="both"/>
        <w:rPr>
          <w:rFonts w:ascii="Gotham Light" w:hAnsi="Gotham Light"/>
          <w:b/>
          <w:bCs/>
        </w:rPr>
      </w:pPr>
    </w:p>
    <w:p w14:paraId="3427E616" w14:textId="347EAA0A" w:rsidR="005B30F8" w:rsidRPr="008F6D3B" w:rsidRDefault="005B30F8" w:rsidP="008F6D3B">
      <w:pPr>
        <w:pStyle w:val="Prrafodelista"/>
        <w:numPr>
          <w:ilvl w:val="0"/>
          <w:numId w:val="15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  <w:b/>
          <w:bCs/>
        </w:rPr>
        <w:t>Lugar</w:t>
      </w:r>
    </w:p>
    <w:p w14:paraId="79B2B2EE" w14:textId="77777777" w:rsidR="005B30F8" w:rsidRPr="008F6D3B" w:rsidRDefault="005B30F8" w:rsidP="008F6D3B">
      <w:pPr>
        <w:pStyle w:val="Prrafodelista"/>
        <w:numPr>
          <w:ilvl w:val="0"/>
          <w:numId w:val="17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Lugar de residencia</w:t>
      </w:r>
    </w:p>
    <w:p w14:paraId="5787459A" w14:textId="77777777" w:rsidR="005B30F8" w:rsidRPr="008F6D3B" w:rsidRDefault="005B30F8" w:rsidP="008F6D3B">
      <w:pPr>
        <w:pStyle w:val="Prrafodelista"/>
        <w:numPr>
          <w:ilvl w:val="0"/>
          <w:numId w:val="17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Lugar de trabajo</w:t>
      </w:r>
    </w:p>
    <w:p w14:paraId="7B860992" w14:textId="77777777" w:rsidR="005B30F8" w:rsidRPr="008F6D3B" w:rsidRDefault="005B30F8" w:rsidP="008F6D3B">
      <w:pPr>
        <w:pStyle w:val="Prrafodelista"/>
        <w:numPr>
          <w:ilvl w:val="0"/>
          <w:numId w:val="17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Lugares visitados</w:t>
      </w:r>
    </w:p>
    <w:p w14:paraId="34C3A423" w14:textId="77777777" w:rsidR="008F6D3B" w:rsidRDefault="008F6D3B" w:rsidP="005B30F8">
      <w:pPr>
        <w:jc w:val="both"/>
        <w:rPr>
          <w:rFonts w:ascii="Gotham Light" w:eastAsia="Times New Roman" w:hAnsi="Gotham Light" w:cs="Times New Roman"/>
          <w:b/>
          <w:bCs/>
          <w:sz w:val="24"/>
          <w:szCs w:val="24"/>
          <w:lang w:eastAsia="es-CO"/>
        </w:rPr>
      </w:pPr>
    </w:p>
    <w:p w14:paraId="602A2411" w14:textId="70277515" w:rsidR="005B30F8" w:rsidRPr="008F6D3B" w:rsidRDefault="005B30F8" w:rsidP="008F6D3B">
      <w:pPr>
        <w:pStyle w:val="Prrafodelista"/>
        <w:numPr>
          <w:ilvl w:val="0"/>
          <w:numId w:val="16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  <w:b/>
          <w:bCs/>
        </w:rPr>
        <w:t>Tiempo</w:t>
      </w:r>
    </w:p>
    <w:p w14:paraId="4BB68E18" w14:textId="77777777" w:rsidR="005B30F8" w:rsidRPr="008F6D3B" w:rsidRDefault="005B30F8" w:rsidP="008F6D3B">
      <w:pPr>
        <w:pStyle w:val="Prrafodelista"/>
        <w:numPr>
          <w:ilvl w:val="0"/>
          <w:numId w:val="18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Fecha de inicio de síntomas</w:t>
      </w:r>
    </w:p>
    <w:p w14:paraId="35761A77" w14:textId="77777777" w:rsidR="005B30F8" w:rsidRPr="008F6D3B" w:rsidRDefault="005B30F8" w:rsidP="008F6D3B">
      <w:pPr>
        <w:pStyle w:val="Prrafodelista"/>
        <w:numPr>
          <w:ilvl w:val="0"/>
          <w:numId w:val="18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Fecha de hospitalización</w:t>
      </w:r>
    </w:p>
    <w:p w14:paraId="0EE228B7" w14:textId="77777777" w:rsidR="005B30F8" w:rsidRPr="008F6D3B" w:rsidRDefault="005B30F8" w:rsidP="008F6D3B">
      <w:pPr>
        <w:pStyle w:val="Prrafodelista"/>
        <w:numPr>
          <w:ilvl w:val="0"/>
          <w:numId w:val="18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Fecha de notificación</w:t>
      </w:r>
    </w:p>
    <w:p w14:paraId="1540B406" w14:textId="77777777" w:rsidR="005B30F8" w:rsidRPr="008F6D3B" w:rsidRDefault="005B30F8" w:rsidP="008F6D3B">
      <w:pPr>
        <w:pStyle w:val="Prrafodelista"/>
        <w:numPr>
          <w:ilvl w:val="0"/>
          <w:numId w:val="18"/>
        </w:numPr>
        <w:jc w:val="both"/>
        <w:rPr>
          <w:rFonts w:ascii="Gotham Light" w:hAnsi="Gotham Light"/>
          <w:lang w:val="es-ES"/>
        </w:rPr>
      </w:pPr>
      <w:r w:rsidRPr="008F6D3B">
        <w:rPr>
          <w:rFonts w:ascii="Gotham Light" w:hAnsi="Gotham Light"/>
        </w:rPr>
        <w:t>Fecha de muerte</w:t>
      </w:r>
    </w:p>
    <w:p w14:paraId="7E269DBF" w14:textId="77777777" w:rsidR="00157484" w:rsidRPr="005B30F8" w:rsidRDefault="00157484" w:rsidP="00701D3C">
      <w:pPr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</w:p>
    <w:p w14:paraId="1495F3BD" w14:textId="3B3C3A1D" w:rsidR="008F6D3B" w:rsidRPr="005B30F8" w:rsidRDefault="008F6D3B" w:rsidP="008F6D3B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x-none"/>
        </w:rPr>
      </w:pPr>
      <w:r>
        <w:rPr>
          <w:rFonts w:ascii="Gotham Black" w:hAnsi="Gotham Black"/>
          <w:b/>
          <w:bCs/>
          <w:color w:val="C00000"/>
          <w:sz w:val="28"/>
          <w:szCs w:val="32"/>
          <w:lang w:val="en-US"/>
        </w:rPr>
        <w:t>Definición de v</w:t>
      </w:r>
      <w:proofErr w:type="spellStart"/>
      <w:r>
        <w:rPr>
          <w:rFonts w:ascii="Gotham Black" w:hAnsi="Gotham Black"/>
          <w:b/>
          <w:bCs/>
          <w:color w:val="C00000"/>
          <w:sz w:val="28"/>
          <w:szCs w:val="32"/>
          <w:lang w:val="x-none"/>
        </w:rPr>
        <w:t>ariable</w:t>
      </w:r>
      <w:proofErr w:type="spellEnd"/>
      <w:r>
        <w:rPr>
          <w:rFonts w:ascii="Gotham Black" w:hAnsi="Gotham Black"/>
          <w:b/>
          <w:bCs/>
          <w:color w:val="C00000"/>
          <w:sz w:val="28"/>
          <w:szCs w:val="32"/>
          <w:lang w:val="x-none"/>
        </w:rPr>
        <w:t xml:space="preserve"> epidemiológica</w:t>
      </w:r>
    </w:p>
    <w:p w14:paraId="57B46689" w14:textId="77777777" w:rsidR="008F6D3B" w:rsidRPr="005B30F8" w:rsidRDefault="008F6D3B" w:rsidP="008F6D3B">
      <w:pPr>
        <w:rPr>
          <w:rFonts w:ascii="Gotham Light" w:eastAsia="Times New Roman" w:hAnsi="Gotham Light" w:cs="Times New Roman"/>
          <w:sz w:val="24"/>
          <w:szCs w:val="24"/>
          <w:lang w:eastAsia="es-CO"/>
        </w:rPr>
      </w:pPr>
      <w:r w:rsidRPr="005B30F8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En epidemiología debemos considerar las variables según características de: </w:t>
      </w:r>
    </w:p>
    <w:p w14:paraId="29D0965F" w14:textId="6DA8E3C4" w:rsidR="00F16B20" w:rsidRPr="00F16B20" w:rsidRDefault="00F16B20" w:rsidP="00F16B20">
      <w:pPr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u w:val="single"/>
          <w:lang w:val="es-ES" w:eastAsia="es-CO"/>
        </w:rPr>
        <w:t>Variable</w:t>
      </w: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lang w:val="es-ES" w:eastAsia="es-CO"/>
        </w:rPr>
        <w:t xml:space="preserve">: </w:t>
      </w:r>
      <w:r w:rsidRPr="00F16B20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cualquier característica o atributo que puede asumir valores diferentes</w:t>
      </w:r>
      <w:r w:rsidR="00AC77E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(1)</w:t>
      </w:r>
      <w:r w:rsidRPr="00F16B20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</w:t>
      </w:r>
    </w:p>
    <w:p w14:paraId="4225710F" w14:textId="36C397C6" w:rsidR="00F16B20" w:rsidRPr="00F16B20" w:rsidRDefault="00F16B20" w:rsidP="00F16B20">
      <w:pPr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u w:val="single"/>
          <w:lang w:val="es-ES" w:eastAsia="es-CO"/>
        </w:rPr>
        <w:t>Variable cuantitativa</w:t>
      </w: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lang w:val="es-ES" w:eastAsia="es-CO"/>
        </w:rPr>
        <w:t xml:space="preserve">: </w:t>
      </w:r>
      <w:r w:rsidRPr="00F16B20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también llamada variable numérica. “Cuantitativo” proviene de la misma palabra que cantidad, que significa cuánto o cuántos. Las variables cuantitativas tienen valores numéricos y representan medidas</w:t>
      </w:r>
      <w:r w:rsidR="00C010E1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(2)</w:t>
      </w:r>
      <w:r w:rsidRPr="00F16B20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.</w:t>
      </w:r>
    </w:p>
    <w:p w14:paraId="316F2F48" w14:textId="491F0760" w:rsidR="00F16B20" w:rsidRPr="00F16B20" w:rsidRDefault="00F16B20" w:rsidP="009E3006">
      <w:pPr>
        <w:spacing w:after="0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u w:val="single"/>
          <w:lang w:val="es-ES" w:eastAsia="es-CO"/>
        </w:rPr>
        <w:t>Variable cualitativa</w:t>
      </w: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lang w:val="es-ES" w:eastAsia="es-CO"/>
        </w:rPr>
        <w:t xml:space="preserve">: </w:t>
      </w:r>
      <w:r w:rsidRPr="00F16B20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también llamada variable nominal o categórica. "Cualitativo" proviene de la misma palabra que "cualidades", que significa características de algo. Las variables cualitativas son descriptivas, con valores de categoría o etiqueta</w:t>
      </w:r>
      <w:r w:rsidR="00C010E1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(2)</w:t>
      </w:r>
      <w:r w:rsidRPr="00F16B20">
        <w:rPr>
          <w:rFonts w:ascii="Gotham Light" w:eastAsia="Times New Roman" w:hAnsi="Gotham Light" w:cs="Times New Roman"/>
          <w:b/>
          <w:bCs/>
          <w:sz w:val="24"/>
          <w:szCs w:val="24"/>
          <w:lang w:val="es-ES" w:eastAsia="es-CO"/>
        </w:rPr>
        <w:t>.</w:t>
      </w:r>
    </w:p>
    <w:p w14:paraId="529C576C" w14:textId="77777777" w:rsidR="009E3006" w:rsidRPr="00AC77E9" w:rsidRDefault="009E3006" w:rsidP="009E3006">
      <w:pPr>
        <w:spacing w:after="0"/>
        <w:jc w:val="both"/>
        <w:rPr>
          <w:rFonts w:ascii="Gotham Black" w:hAnsi="Gotham Black"/>
          <w:b/>
          <w:bCs/>
          <w:color w:val="C00000"/>
          <w:sz w:val="28"/>
          <w:szCs w:val="32"/>
          <w:lang w:val="es-ES"/>
        </w:rPr>
      </w:pPr>
    </w:p>
    <w:p w14:paraId="6870C23D" w14:textId="26CE4791" w:rsidR="009E3006" w:rsidRPr="005B30F8" w:rsidRDefault="009E3006" w:rsidP="009E3006">
      <w:pPr>
        <w:spacing w:after="0"/>
        <w:jc w:val="both"/>
        <w:rPr>
          <w:rFonts w:ascii="Gotham Black" w:hAnsi="Gotham Black"/>
          <w:b/>
          <w:bCs/>
          <w:color w:val="C00000"/>
          <w:sz w:val="28"/>
          <w:szCs w:val="32"/>
          <w:lang w:val="x-none"/>
        </w:rPr>
      </w:pPr>
      <w:r>
        <w:rPr>
          <w:rFonts w:ascii="Gotham Black" w:hAnsi="Gotham Black"/>
          <w:b/>
          <w:bCs/>
          <w:color w:val="C00000"/>
          <w:sz w:val="28"/>
          <w:szCs w:val="32"/>
          <w:lang w:val="en-US"/>
        </w:rPr>
        <w:t>Tipos de variables:</w:t>
      </w:r>
    </w:p>
    <w:p w14:paraId="572225AB" w14:textId="77777777" w:rsidR="00157484" w:rsidRPr="00F16B20" w:rsidRDefault="00157484" w:rsidP="009E3006">
      <w:pPr>
        <w:spacing w:after="0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</w:p>
    <w:p w14:paraId="66CC58ED" w14:textId="77777777" w:rsidR="00536347" w:rsidRPr="00536347" w:rsidRDefault="00536347" w:rsidP="00536347">
      <w:pPr>
        <w:spacing w:after="0"/>
        <w:jc w:val="both"/>
        <w:rPr>
          <w:rFonts w:ascii="Gotham Light" w:eastAsia="Times New Roman" w:hAnsi="Gotham Light" w:cs="Times New Roman"/>
          <w:sz w:val="24"/>
          <w:szCs w:val="24"/>
          <w:lang w:val="en-US" w:eastAsia="es-CO"/>
        </w:rPr>
      </w:pPr>
      <w:r w:rsidRPr="00536347">
        <w:rPr>
          <w:rFonts w:ascii="Gotham Light" w:eastAsia="Times New Roman" w:hAnsi="Gotham Light" w:cs="Times New Roman"/>
          <w:b/>
          <w:bCs/>
          <w:sz w:val="24"/>
          <w:szCs w:val="24"/>
          <w:u w:val="single"/>
          <w:lang w:val="es-ES" w:eastAsia="es-CO"/>
        </w:rPr>
        <w:t>Variables cuantitativas</w:t>
      </w:r>
    </w:p>
    <w:p w14:paraId="6B07B118" w14:textId="77777777" w:rsidR="00157484" w:rsidRDefault="00157484" w:rsidP="009E3006">
      <w:pPr>
        <w:spacing w:after="0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95C647D" w14:textId="245869CA" w:rsidR="00157484" w:rsidRPr="00536347" w:rsidRDefault="00536347" w:rsidP="00157484">
      <w:pPr>
        <w:jc w:val="center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5DDEC34C" wp14:editId="74CD9BC5">
            <wp:extent cx="4781550" cy="1958080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48" cy="19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9D54D" w14:textId="0EDDBA19" w:rsidR="00580D94" w:rsidRDefault="00580D94" w:rsidP="001458F9">
      <w:pPr>
        <w:numPr>
          <w:ilvl w:val="0"/>
          <w:numId w:val="19"/>
        </w:numPr>
        <w:spacing w:after="200" w:line="300" w:lineRule="atLeast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</w:p>
    <w:p w14:paraId="5E15EF98" w14:textId="0CDAD27C" w:rsidR="001458F9" w:rsidRPr="001458F9" w:rsidRDefault="001458F9" w:rsidP="001458F9">
      <w:pPr>
        <w:spacing w:after="200" w:line="300" w:lineRule="atLeast"/>
        <w:ind w:left="720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>
        <w:rPr>
          <w:rFonts w:ascii="Gotham Light" w:eastAsia="Times New Roman" w:hAnsi="Gotham Light" w:cs="Times New Roman"/>
          <w:sz w:val="24"/>
          <w:szCs w:val="24"/>
          <w:lang w:val="es-ES" w:eastAsia="es-CO"/>
        </w:rPr>
        <w:lastRenderedPageBreak/>
        <w:t>Las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variable</w:t>
      </w:r>
      <w:r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s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cuantitativa</w:t>
      </w:r>
      <w:r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s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</w:t>
      </w:r>
      <w:r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se 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dividen en </w:t>
      </w:r>
      <w:r w:rsidRPr="001458F9">
        <w:rPr>
          <w:rFonts w:ascii="Gotham Light" w:eastAsia="Times New Roman" w:hAnsi="Gotham Light" w:cs="Times New Roman"/>
          <w:sz w:val="24"/>
          <w:szCs w:val="24"/>
          <w:u w:val="single"/>
          <w:lang w:val="es-ES" w:eastAsia="es-CO"/>
        </w:rPr>
        <w:t>continuas,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 </w:t>
      </w:r>
      <w:r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cuando 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existen infinitas posibilidades de valores, por ejemplo: edad, peso, talla, presión arterial, y en </w:t>
      </w:r>
      <w:r w:rsidRPr="001458F9">
        <w:rPr>
          <w:rFonts w:ascii="Gotham Light" w:eastAsia="Times New Roman" w:hAnsi="Gotham Light" w:cs="Times New Roman"/>
          <w:sz w:val="24"/>
          <w:szCs w:val="24"/>
          <w:u w:val="single"/>
          <w:lang w:val="es-ES" w:eastAsia="es-CO"/>
        </w:rPr>
        <w:t>Discretas</w:t>
      </w: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, si sólo puede adoptar un sólo valor numérico entero, por ejemplo: número de hijos, número de                                                 pacientes atendidos, número de pacientes fallecidos, entre otros.</w:t>
      </w:r>
    </w:p>
    <w:p w14:paraId="6B39095A" w14:textId="0628AB59" w:rsidR="00536347" w:rsidRPr="001458F9" w:rsidRDefault="00536347" w:rsidP="00601295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41F244C4" w14:textId="77777777" w:rsidR="00514983" w:rsidRPr="00514983" w:rsidRDefault="00514983" w:rsidP="00514983">
      <w:pPr>
        <w:jc w:val="both"/>
        <w:rPr>
          <w:rFonts w:ascii="Gotham Light" w:eastAsia="Times New Roman" w:hAnsi="Gotham Light" w:cs="Times New Roman"/>
          <w:sz w:val="24"/>
          <w:szCs w:val="24"/>
          <w:lang w:val="en-US" w:eastAsia="es-CO"/>
        </w:rPr>
      </w:pPr>
      <w:r w:rsidRPr="00514983">
        <w:rPr>
          <w:rFonts w:ascii="Gotham Light" w:eastAsia="Times New Roman" w:hAnsi="Gotham Light" w:cs="Times New Roman"/>
          <w:b/>
          <w:bCs/>
          <w:sz w:val="24"/>
          <w:szCs w:val="24"/>
          <w:u w:val="single"/>
          <w:lang w:val="es-ES" w:eastAsia="es-CO"/>
        </w:rPr>
        <w:t>Variables cualitativas</w:t>
      </w:r>
    </w:p>
    <w:p w14:paraId="61422D4D" w14:textId="075E28CB" w:rsidR="00536347" w:rsidRDefault="00514983" w:rsidP="00514983">
      <w:pPr>
        <w:jc w:val="center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3CDB5DC1" wp14:editId="34EFF5DE">
            <wp:extent cx="5276850" cy="274566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12" cy="275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61A3D" w14:textId="77777777" w:rsidR="001458F9" w:rsidRPr="001458F9" w:rsidRDefault="001458F9" w:rsidP="001458F9">
      <w:pPr>
        <w:spacing w:line="300" w:lineRule="atLeast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Las variables cualitativas se dividen según tipo de categorías en:</w:t>
      </w:r>
    </w:p>
    <w:p w14:paraId="4F095759" w14:textId="77777777" w:rsidR="001458F9" w:rsidRPr="001458F9" w:rsidRDefault="001458F9" w:rsidP="001458F9">
      <w:pPr>
        <w:numPr>
          <w:ilvl w:val="0"/>
          <w:numId w:val="19"/>
        </w:numPr>
        <w:spacing w:after="200" w:line="300" w:lineRule="atLeast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Nominal: Los datos se agrupa sin ninguna jerarquía entre sí, </w:t>
      </w:r>
      <w:proofErr w:type="spellStart"/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ej</w:t>
      </w:r>
      <w:proofErr w:type="spellEnd"/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: nombres, establecimientos, raza, estado civil</w:t>
      </w:r>
    </w:p>
    <w:p w14:paraId="3468CC39" w14:textId="77777777" w:rsidR="001458F9" w:rsidRPr="001458F9" w:rsidRDefault="001458F9" w:rsidP="001458F9">
      <w:pPr>
        <w:numPr>
          <w:ilvl w:val="0"/>
          <w:numId w:val="19"/>
        </w:numPr>
        <w:spacing w:after="200" w:line="300" w:lineRule="atLeast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Ordinal: Las categorías o valores de la variable poseen un orden, secuencia o progresión natural esperable, </w:t>
      </w:r>
      <w:proofErr w:type="spellStart"/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>ej</w:t>
      </w:r>
      <w:proofErr w:type="spellEnd"/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: grados de desnutrición, nivel socioeconómico </w:t>
      </w:r>
    </w:p>
    <w:p w14:paraId="336F66D9" w14:textId="77777777" w:rsidR="001458F9" w:rsidRPr="001458F9" w:rsidRDefault="001458F9" w:rsidP="001458F9">
      <w:pPr>
        <w:spacing w:line="300" w:lineRule="atLeast"/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 w:rsidRPr="001458F9">
        <w:rPr>
          <w:rFonts w:ascii="Gotham Light" w:eastAsia="Times New Roman" w:hAnsi="Gotham Light" w:cs="Times New Roman"/>
          <w:sz w:val="24"/>
          <w:szCs w:val="24"/>
          <w:lang w:val="es-ES" w:eastAsia="es-CO"/>
        </w:rPr>
        <w:t xml:space="preserve">También se pueden clasificar según el número de categorías en: </w:t>
      </w:r>
    </w:p>
    <w:p w14:paraId="53C958E4" w14:textId="77777777" w:rsidR="001458F9" w:rsidRPr="001458F9" w:rsidRDefault="001458F9" w:rsidP="001458F9">
      <w:pPr>
        <w:pStyle w:val="Prrafodelista"/>
        <w:numPr>
          <w:ilvl w:val="0"/>
          <w:numId w:val="19"/>
        </w:numPr>
        <w:spacing w:after="200" w:line="300" w:lineRule="atLeast"/>
        <w:jc w:val="both"/>
        <w:rPr>
          <w:rFonts w:ascii="Gotham Light" w:hAnsi="Gotham Light"/>
          <w:lang w:val="es-ES"/>
        </w:rPr>
      </w:pPr>
      <w:r w:rsidRPr="001458F9">
        <w:rPr>
          <w:rFonts w:ascii="Gotham Light" w:hAnsi="Gotham Light"/>
          <w:lang w:val="es-ES"/>
        </w:rPr>
        <w:t>Dicotómica: las que tiene dos categorías, por ejemplo: sexo: masculino y femenino</w:t>
      </w:r>
    </w:p>
    <w:p w14:paraId="6E63F64C" w14:textId="77777777" w:rsidR="001458F9" w:rsidRPr="001458F9" w:rsidRDefault="001458F9" w:rsidP="001458F9">
      <w:pPr>
        <w:pStyle w:val="Prrafodelista"/>
        <w:numPr>
          <w:ilvl w:val="0"/>
          <w:numId w:val="19"/>
        </w:numPr>
        <w:spacing w:after="200" w:line="300" w:lineRule="atLeast"/>
        <w:jc w:val="both"/>
        <w:rPr>
          <w:rFonts w:ascii="Gotham Light" w:hAnsi="Gotham Light"/>
          <w:lang w:val="es-ES"/>
        </w:rPr>
      </w:pPr>
      <w:r w:rsidRPr="001458F9">
        <w:rPr>
          <w:rFonts w:ascii="Gotham Light" w:hAnsi="Gotham Light"/>
          <w:lang w:val="es-ES"/>
        </w:rPr>
        <w:t>Politómica: las que tienen más de 2 categorías, por ejemplo: estado civil: soltero, casado, unión libre, viudo, divorciado)</w:t>
      </w:r>
    </w:p>
    <w:p w14:paraId="45AF7D10" w14:textId="66ABD14E" w:rsidR="00524633" w:rsidRDefault="00524633" w:rsidP="00601295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</w:p>
    <w:p w14:paraId="688992AC" w14:textId="00CCBB90" w:rsidR="00CF73E3" w:rsidRDefault="00CF73E3" w:rsidP="00601295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</w:p>
    <w:p w14:paraId="49442614" w14:textId="77777777" w:rsidR="00CF73E3" w:rsidRDefault="00CF73E3" w:rsidP="00601295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</w:p>
    <w:p w14:paraId="4165EC79" w14:textId="300B89BA" w:rsidR="00514983" w:rsidRPr="00524633" w:rsidRDefault="00524633" w:rsidP="00601295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  <w:r w:rsidRPr="00524633">
        <w:rPr>
          <w:rFonts w:ascii="Gotham Black" w:hAnsi="Gotham Black"/>
          <w:b/>
          <w:bCs/>
          <w:color w:val="C00000"/>
          <w:sz w:val="28"/>
          <w:szCs w:val="32"/>
        </w:rPr>
        <w:lastRenderedPageBreak/>
        <w:t>Ejemplos de variables</w:t>
      </w:r>
    </w:p>
    <w:p w14:paraId="38E89631" w14:textId="785D9624" w:rsidR="00514983" w:rsidRDefault="00514983" w:rsidP="00601295">
      <w:pPr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</w:p>
    <w:p w14:paraId="02CA7CA7" w14:textId="4A19C468" w:rsidR="00524633" w:rsidRDefault="00827A18" w:rsidP="00827A18">
      <w:pPr>
        <w:jc w:val="center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0851E050" wp14:editId="7EC4E0DB">
            <wp:extent cx="5434330" cy="34881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53" cy="3488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F7DED" w14:textId="61F336C8" w:rsidR="00524633" w:rsidRDefault="00524633" w:rsidP="00601295">
      <w:pPr>
        <w:jc w:val="both"/>
        <w:rPr>
          <w:rFonts w:ascii="Gotham Light" w:eastAsia="Times New Roman" w:hAnsi="Gotham Light" w:cs="Times New Roman"/>
          <w:sz w:val="24"/>
          <w:szCs w:val="24"/>
          <w:lang w:val="es-ES" w:eastAsia="es-CO"/>
        </w:rPr>
      </w:pPr>
    </w:p>
    <w:p w14:paraId="4A896EFF" w14:textId="33D2623C" w:rsidR="00827A18" w:rsidRDefault="00827A18" w:rsidP="00601295">
      <w:pPr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  <w:r w:rsidRPr="00827A18">
        <w:rPr>
          <w:rFonts w:ascii="Gotham Black" w:hAnsi="Gotham Black"/>
          <w:b/>
          <w:bCs/>
          <w:color w:val="C00000"/>
          <w:sz w:val="28"/>
          <w:szCs w:val="32"/>
        </w:rPr>
        <w:t>Análisis de variables</w:t>
      </w:r>
    </w:p>
    <w:p w14:paraId="2385A91E" w14:textId="0D9F2C02" w:rsidR="00827A18" w:rsidRPr="00827A18" w:rsidRDefault="00827A18" w:rsidP="00827A18">
      <w:pPr>
        <w:jc w:val="both"/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</w:pPr>
      <w:r w:rsidRPr="00827A18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¿Por qué </w:t>
      </w:r>
      <w:r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>debemos conocer</w:t>
      </w:r>
      <w:r w:rsidRPr="00827A18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 los tipos de variables?</w:t>
      </w:r>
    </w:p>
    <w:p w14:paraId="787E1F83" w14:textId="28DC5A53" w:rsidR="00E55459" w:rsidRDefault="00827A18" w:rsidP="00304532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es-ES"/>
        </w:rPr>
      </w:pPr>
      <w:r w:rsidRPr="00827A18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Las variables cualitativas y cuantitativas se resumen y analizan de manera diferente. </w:t>
      </w:r>
      <w:r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Es </w:t>
      </w:r>
      <w:r w:rsidR="00636AA5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necesario </w:t>
      </w:r>
      <w:r w:rsidRPr="00827A18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poder identificar </w:t>
      </w:r>
      <w:r w:rsidR="00304532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 xml:space="preserve">el tipo de </w:t>
      </w:r>
      <w:r w:rsidRPr="00827A18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>variable para resumirla y analizarla adecuadamente.</w:t>
      </w:r>
    </w:p>
    <w:p w14:paraId="1479D0DF" w14:textId="77777777" w:rsidR="00304532" w:rsidRPr="00304532" w:rsidRDefault="00304532" w:rsidP="00304532">
      <w:pPr>
        <w:spacing w:before="120" w:after="120" w:line="240" w:lineRule="auto"/>
        <w:jc w:val="both"/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</w:pPr>
      <w:r w:rsidRPr="00304532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>Las mediciones cuantitativas se resumen utilizando las medidas de tendencia central, por ejemplo: mediana y moda, y las medidas de dispersión, por ejemplo: rango y otras mediciones afines.</w:t>
      </w:r>
    </w:p>
    <w:p w14:paraId="204ECA23" w14:textId="77777777" w:rsidR="00304532" w:rsidRPr="00304532" w:rsidRDefault="00304532" w:rsidP="00304532">
      <w:pPr>
        <w:spacing w:before="120" w:after="120" w:line="240" w:lineRule="auto"/>
        <w:jc w:val="both"/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</w:pPr>
      <w:r w:rsidRPr="00304532">
        <w:rPr>
          <w:rFonts w:ascii="Gotham Light" w:eastAsia="Times New Roman" w:hAnsi="Gotham Light" w:cs="Times New Roman"/>
          <w:bCs/>
          <w:sz w:val="24"/>
          <w:szCs w:val="24"/>
          <w:lang w:val="es-ES" w:eastAsia="es-CO"/>
        </w:rPr>
        <w:t>Las variables cualitativas suelen resumirse utilizando razones, proporciones, distribuciones de frecuencia y tasas.</w:t>
      </w:r>
    </w:p>
    <w:p w14:paraId="6291D831" w14:textId="63DB2773" w:rsidR="00827A18" w:rsidRPr="00304532" w:rsidRDefault="00304532" w:rsidP="00304532">
      <w:pPr>
        <w:jc w:val="center"/>
        <w:rPr>
          <w:rFonts w:ascii="Gotham Black" w:hAnsi="Gotham Black"/>
          <w:b/>
          <w:bCs/>
          <w:color w:val="C00000"/>
          <w:sz w:val="28"/>
          <w:szCs w:val="32"/>
        </w:rPr>
      </w:pPr>
      <w:r>
        <w:rPr>
          <w:rFonts w:ascii="Gotham Black" w:hAnsi="Gotham Black"/>
          <w:b/>
          <w:bCs/>
          <w:noProof/>
          <w:color w:val="C00000"/>
          <w:sz w:val="28"/>
          <w:szCs w:val="32"/>
          <w:lang w:val="en-US"/>
        </w:rPr>
        <w:lastRenderedPageBreak/>
        <w:drawing>
          <wp:inline distT="0" distB="0" distL="0" distR="0" wp14:anchorId="7CBB7CE8" wp14:editId="0EC7F500">
            <wp:extent cx="5170968" cy="27908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34" cy="279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32AA4" w14:textId="77777777" w:rsidR="00827A18" w:rsidRDefault="00827A18" w:rsidP="00116B4D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es-ES"/>
        </w:rPr>
      </w:pPr>
    </w:p>
    <w:p w14:paraId="1D7FA600" w14:textId="129C0FE4" w:rsidR="00116B4D" w:rsidRPr="00342286" w:rsidRDefault="00116B4D" w:rsidP="0018292A">
      <w:pPr>
        <w:jc w:val="both"/>
        <w:rPr>
          <w:rFonts w:ascii="Gotham Black" w:hAnsi="Gotham Black"/>
          <w:b/>
          <w:bCs/>
          <w:color w:val="C00000"/>
          <w:sz w:val="28"/>
          <w:szCs w:val="32"/>
          <w:lang w:val="en-US"/>
        </w:rPr>
      </w:pPr>
      <w:r w:rsidRPr="00342286">
        <w:rPr>
          <w:rFonts w:ascii="Gotham Black" w:hAnsi="Gotham Black"/>
          <w:b/>
          <w:bCs/>
          <w:color w:val="C00000"/>
          <w:sz w:val="28"/>
          <w:szCs w:val="32"/>
          <w:lang w:val="en-US"/>
        </w:rPr>
        <w:t>Bibliografía</w:t>
      </w:r>
    </w:p>
    <w:p w14:paraId="62B41AB7" w14:textId="70D62466" w:rsidR="000B39B1" w:rsidRPr="006B5C90" w:rsidRDefault="00AD3E0E" w:rsidP="006B5C90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AC77E9">
        <w:rPr>
          <w:rFonts w:ascii="Gotham Light" w:hAnsi="Gotham Light"/>
          <w:lang w:val="es-ES"/>
        </w:rPr>
        <w:t>Organización Panamericana de la S</w:t>
      </w:r>
      <w:r w:rsidR="00C656DB" w:rsidRPr="00AC77E9">
        <w:rPr>
          <w:rFonts w:ascii="Gotham Light" w:hAnsi="Gotham Light"/>
          <w:lang w:val="es-ES"/>
        </w:rPr>
        <w:t xml:space="preserve">alud/Organización Mundial de la Salud. </w:t>
      </w:r>
      <w:r w:rsidR="00C656DB" w:rsidRPr="00C656DB">
        <w:rPr>
          <w:rFonts w:ascii="Gotham Light" w:hAnsi="Gotham Light"/>
          <w:lang w:val="es-ES"/>
        </w:rPr>
        <w:t>Módulo de Principios de Epidemiología para el Control de Enfermedades (MOPECE)</w:t>
      </w:r>
      <w:r w:rsidR="000B39B1" w:rsidRPr="00C656DB">
        <w:rPr>
          <w:rFonts w:ascii="Gotham Light" w:hAnsi="Gotham Light"/>
          <w:lang w:val="es-ES"/>
        </w:rPr>
        <w:t>.</w:t>
      </w:r>
      <w:r w:rsidR="000F4D55">
        <w:rPr>
          <w:rFonts w:ascii="Gotham Light" w:hAnsi="Gotham Light"/>
          <w:lang w:val="es-ES"/>
        </w:rPr>
        <w:t xml:space="preserve"> </w:t>
      </w:r>
      <w:r w:rsidR="000F4D55" w:rsidRPr="000F4D55">
        <w:rPr>
          <w:rFonts w:ascii="Gotham Light" w:hAnsi="Gotham Light"/>
          <w:lang w:val="es-ES"/>
        </w:rPr>
        <w:t>Unidad 3: Medición de las condiciones de salud y</w:t>
      </w:r>
      <w:r w:rsidR="000F4D55">
        <w:rPr>
          <w:rFonts w:ascii="Gotham Light" w:hAnsi="Gotham Light"/>
          <w:lang w:val="es-ES"/>
        </w:rPr>
        <w:t xml:space="preserve"> </w:t>
      </w:r>
      <w:r w:rsidR="000F4D55" w:rsidRPr="000F4D55">
        <w:rPr>
          <w:rFonts w:ascii="Gotham Light" w:hAnsi="Gotham Light"/>
          <w:lang w:val="es-ES"/>
        </w:rPr>
        <w:t>enfermedad en la población</w:t>
      </w:r>
      <w:r w:rsidR="006B5C90">
        <w:rPr>
          <w:rFonts w:ascii="Gotham Light" w:hAnsi="Gotham Light"/>
          <w:lang w:val="es-ES"/>
        </w:rPr>
        <w:t xml:space="preserve">. </w:t>
      </w:r>
      <w:r w:rsidR="006B5C90" w:rsidRPr="006B5C90">
        <w:rPr>
          <w:rFonts w:ascii="Gotham Light" w:hAnsi="Gotham Light"/>
          <w:lang w:val="en-US"/>
        </w:rPr>
        <w:t>Segunda edición. Washington, D.C</w:t>
      </w:r>
      <w:r w:rsidR="006B5C90">
        <w:rPr>
          <w:rFonts w:ascii="Gotham Light" w:hAnsi="Gotham Light"/>
          <w:lang w:val="en-US"/>
        </w:rPr>
        <w:t xml:space="preserve">. Paltex. </w:t>
      </w:r>
      <w:r w:rsidR="000D732E" w:rsidRPr="006B5C90">
        <w:rPr>
          <w:rFonts w:ascii="Gotham Light" w:hAnsi="Gotham Light"/>
          <w:lang w:val="en-US"/>
        </w:rPr>
        <w:t>2012</w:t>
      </w:r>
      <w:r w:rsidR="006B5C90" w:rsidRPr="006B5C90">
        <w:rPr>
          <w:rFonts w:ascii="Gotham Light" w:hAnsi="Gotham Light"/>
          <w:lang w:val="en-US"/>
        </w:rPr>
        <w:t xml:space="preserve">. </w:t>
      </w:r>
      <w:r w:rsidR="006B5C90">
        <w:rPr>
          <w:rFonts w:ascii="Gotham Light" w:hAnsi="Gotham Light"/>
          <w:lang w:val="en-US"/>
        </w:rPr>
        <w:t>p10-12</w:t>
      </w:r>
    </w:p>
    <w:p w14:paraId="72054D11" w14:textId="5675B1E5" w:rsidR="00ED0F59" w:rsidRDefault="00ED0F59" w:rsidP="00AD3E0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0B39B1">
        <w:rPr>
          <w:rFonts w:ascii="Gotham Light" w:hAnsi="Gotham Light"/>
          <w:lang w:val="en-US"/>
        </w:rPr>
        <w:t>Centers for disease control and prevention</w:t>
      </w:r>
      <w:r w:rsidR="00CF73E3">
        <w:rPr>
          <w:rFonts w:ascii="Gotham Light" w:hAnsi="Gotham Light"/>
          <w:lang w:val="en-US"/>
        </w:rPr>
        <w:t xml:space="preserve"> </w:t>
      </w:r>
      <w:r w:rsidRPr="000B39B1">
        <w:rPr>
          <w:rFonts w:ascii="Gotham Light" w:hAnsi="Gotham Light"/>
          <w:lang w:val="en-US"/>
        </w:rPr>
        <w:t xml:space="preserve">(CDC). Lesson </w:t>
      </w:r>
      <w:r>
        <w:rPr>
          <w:rFonts w:ascii="Gotham Light" w:hAnsi="Gotham Light"/>
          <w:lang w:val="en-US"/>
        </w:rPr>
        <w:t>1.05</w:t>
      </w:r>
      <w:r w:rsidRPr="000B39B1">
        <w:rPr>
          <w:rFonts w:ascii="Gotham Light" w:hAnsi="Gotham Light"/>
          <w:lang w:val="en-US"/>
        </w:rPr>
        <w:t xml:space="preserve">: </w:t>
      </w:r>
      <w:r w:rsidR="00AD3E0E" w:rsidRPr="00AD3E0E">
        <w:rPr>
          <w:rFonts w:ascii="Gotham Light" w:hAnsi="Gotham Light"/>
          <w:lang w:val="en-US"/>
        </w:rPr>
        <w:t>Summarizing Data</w:t>
      </w:r>
      <w:r>
        <w:rPr>
          <w:rFonts w:ascii="Gotham Light" w:hAnsi="Gotham Light"/>
          <w:lang w:val="en-US"/>
        </w:rPr>
        <w:t>.</w:t>
      </w:r>
    </w:p>
    <w:p w14:paraId="0C89AE42" w14:textId="77777777" w:rsidR="00ED0F59" w:rsidRDefault="00ED0F59" w:rsidP="00ED0F59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p w14:paraId="505D899D" w14:textId="77777777" w:rsidR="000B39B1" w:rsidRPr="000B39B1" w:rsidRDefault="000B39B1" w:rsidP="000B39B1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p w14:paraId="186E7177" w14:textId="77777777" w:rsidR="00AE2EE7" w:rsidRPr="00ED0F59" w:rsidRDefault="00AE2EE7" w:rsidP="00892F7B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p w14:paraId="08CA285B" w14:textId="77777777" w:rsidR="00892F7B" w:rsidRPr="00892F7B" w:rsidRDefault="00892F7B" w:rsidP="00892F7B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sectPr w:rsidR="00892F7B" w:rsidRPr="00892F7B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FDA69" w14:textId="77777777" w:rsidR="008C117F" w:rsidRDefault="008C117F" w:rsidP="00FF776F">
      <w:pPr>
        <w:spacing w:after="0" w:line="240" w:lineRule="auto"/>
      </w:pPr>
      <w:r>
        <w:separator/>
      </w:r>
    </w:p>
  </w:endnote>
  <w:endnote w:type="continuationSeparator" w:id="0">
    <w:p w14:paraId="7AFD4398" w14:textId="77777777" w:rsidR="008C117F" w:rsidRDefault="008C117F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02EA" w14:textId="77777777" w:rsidR="008C117F" w:rsidRDefault="008C117F" w:rsidP="00FF776F">
      <w:pPr>
        <w:spacing w:after="0" w:line="240" w:lineRule="auto"/>
      </w:pPr>
      <w:r>
        <w:separator/>
      </w:r>
    </w:p>
  </w:footnote>
  <w:footnote w:type="continuationSeparator" w:id="0">
    <w:p w14:paraId="7783D0D8" w14:textId="77777777" w:rsidR="008C117F" w:rsidRDefault="008C117F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C54125" w:rsidRDefault="00C5412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E08"/>
    <w:multiLevelType w:val="hybridMultilevel"/>
    <w:tmpl w:val="17BE1E3A"/>
    <w:lvl w:ilvl="0" w:tplc="FF703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84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46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A42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AA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E8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E06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2E7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E0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6A05FC"/>
    <w:multiLevelType w:val="hybridMultilevel"/>
    <w:tmpl w:val="8BA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A1D"/>
    <w:multiLevelType w:val="hybridMultilevel"/>
    <w:tmpl w:val="74601CBC"/>
    <w:lvl w:ilvl="0" w:tplc="D7B6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23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8E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3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22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0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C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D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1F7"/>
    <w:multiLevelType w:val="hybridMultilevel"/>
    <w:tmpl w:val="7CCABD98"/>
    <w:lvl w:ilvl="0" w:tplc="178E2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C1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9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8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AB5"/>
    <w:multiLevelType w:val="hybridMultilevel"/>
    <w:tmpl w:val="80C8E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227C"/>
    <w:multiLevelType w:val="hybridMultilevel"/>
    <w:tmpl w:val="66369278"/>
    <w:lvl w:ilvl="0" w:tplc="6C349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8A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2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04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8F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4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CD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C1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6E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6887"/>
    <w:multiLevelType w:val="hybridMultilevel"/>
    <w:tmpl w:val="A90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A7B1C"/>
    <w:multiLevelType w:val="hybridMultilevel"/>
    <w:tmpl w:val="8256A68C"/>
    <w:lvl w:ilvl="0" w:tplc="F5D0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A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4136B3"/>
    <w:multiLevelType w:val="hybridMultilevel"/>
    <w:tmpl w:val="8A06A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436C9"/>
    <w:multiLevelType w:val="hybridMultilevel"/>
    <w:tmpl w:val="174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C52B5"/>
    <w:multiLevelType w:val="hybridMultilevel"/>
    <w:tmpl w:val="64D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B55A4"/>
    <w:multiLevelType w:val="hybridMultilevel"/>
    <w:tmpl w:val="5ADE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62B36"/>
    <w:multiLevelType w:val="hybridMultilevel"/>
    <w:tmpl w:val="BE66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0BCC"/>
    <w:multiLevelType w:val="hybridMultilevel"/>
    <w:tmpl w:val="131C8996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121B9"/>
    <w:multiLevelType w:val="hybridMultilevel"/>
    <w:tmpl w:val="D59EAD00"/>
    <w:lvl w:ilvl="0" w:tplc="710A0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D53A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0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202CAE"/>
    <w:multiLevelType w:val="hybridMultilevel"/>
    <w:tmpl w:val="B0949C86"/>
    <w:lvl w:ilvl="0" w:tplc="52E20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AA3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60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E5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8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86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D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70F6A"/>
    <w:multiLevelType w:val="hybridMultilevel"/>
    <w:tmpl w:val="F5E0183A"/>
    <w:lvl w:ilvl="0" w:tplc="E0501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07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75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26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F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3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A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C6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E76DB"/>
    <w:multiLevelType w:val="hybridMultilevel"/>
    <w:tmpl w:val="DD8E4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4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6F"/>
    <w:rsid w:val="000117E9"/>
    <w:rsid w:val="00013852"/>
    <w:rsid w:val="00020202"/>
    <w:rsid w:val="00022834"/>
    <w:rsid w:val="00024F45"/>
    <w:rsid w:val="00032FA0"/>
    <w:rsid w:val="000411D4"/>
    <w:rsid w:val="0004482C"/>
    <w:rsid w:val="00047463"/>
    <w:rsid w:val="00060D7F"/>
    <w:rsid w:val="00061038"/>
    <w:rsid w:val="000618A7"/>
    <w:rsid w:val="000641E6"/>
    <w:rsid w:val="0007301C"/>
    <w:rsid w:val="00080D17"/>
    <w:rsid w:val="0009281B"/>
    <w:rsid w:val="000A238B"/>
    <w:rsid w:val="000A293E"/>
    <w:rsid w:val="000A4578"/>
    <w:rsid w:val="000B0172"/>
    <w:rsid w:val="000B39B1"/>
    <w:rsid w:val="000C2916"/>
    <w:rsid w:val="000D2078"/>
    <w:rsid w:val="000D2859"/>
    <w:rsid w:val="000D4896"/>
    <w:rsid w:val="000D732E"/>
    <w:rsid w:val="000D7EE5"/>
    <w:rsid w:val="000F07FB"/>
    <w:rsid w:val="000F4D55"/>
    <w:rsid w:val="00100E5E"/>
    <w:rsid w:val="00112A12"/>
    <w:rsid w:val="00116B4D"/>
    <w:rsid w:val="001327C8"/>
    <w:rsid w:val="001375B8"/>
    <w:rsid w:val="001379CD"/>
    <w:rsid w:val="001458F9"/>
    <w:rsid w:val="0015540B"/>
    <w:rsid w:val="00157484"/>
    <w:rsid w:val="001622AA"/>
    <w:rsid w:val="0017021A"/>
    <w:rsid w:val="00170B10"/>
    <w:rsid w:val="00176D81"/>
    <w:rsid w:val="00180558"/>
    <w:rsid w:val="00180933"/>
    <w:rsid w:val="0018292A"/>
    <w:rsid w:val="00185D0D"/>
    <w:rsid w:val="0019206F"/>
    <w:rsid w:val="001A081A"/>
    <w:rsid w:val="001A08C4"/>
    <w:rsid w:val="001B088A"/>
    <w:rsid w:val="001B0CFA"/>
    <w:rsid w:val="001B6290"/>
    <w:rsid w:val="001C2B27"/>
    <w:rsid w:val="001C6375"/>
    <w:rsid w:val="001C781C"/>
    <w:rsid w:val="00201342"/>
    <w:rsid w:val="00206E72"/>
    <w:rsid w:val="00210F2F"/>
    <w:rsid w:val="00211FE4"/>
    <w:rsid w:val="0021560D"/>
    <w:rsid w:val="00216FEB"/>
    <w:rsid w:val="00222075"/>
    <w:rsid w:val="00227D86"/>
    <w:rsid w:val="0024362B"/>
    <w:rsid w:val="002633E8"/>
    <w:rsid w:val="0026646B"/>
    <w:rsid w:val="00266B7A"/>
    <w:rsid w:val="00272E46"/>
    <w:rsid w:val="00275830"/>
    <w:rsid w:val="00280165"/>
    <w:rsid w:val="00282849"/>
    <w:rsid w:val="00283740"/>
    <w:rsid w:val="00294B76"/>
    <w:rsid w:val="002A1D48"/>
    <w:rsid w:val="002A7955"/>
    <w:rsid w:val="002A7BA0"/>
    <w:rsid w:val="002B3B40"/>
    <w:rsid w:val="002E3AE6"/>
    <w:rsid w:val="002F02FE"/>
    <w:rsid w:val="002F6575"/>
    <w:rsid w:val="0030281A"/>
    <w:rsid w:val="00304532"/>
    <w:rsid w:val="003223C1"/>
    <w:rsid w:val="00322848"/>
    <w:rsid w:val="0033595A"/>
    <w:rsid w:val="00335D29"/>
    <w:rsid w:val="00342286"/>
    <w:rsid w:val="0034673B"/>
    <w:rsid w:val="00362B67"/>
    <w:rsid w:val="003646F1"/>
    <w:rsid w:val="00372594"/>
    <w:rsid w:val="00372BC2"/>
    <w:rsid w:val="00372CB8"/>
    <w:rsid w:val="00382D0B"/>
    <w:rsid w:val="00383A63"/>
    <w:rsid w:val="00385136"/>
    <w:rsid w:val="00391EBE"/>
    <w:rsid w:val="00394622"/>
    <w:rsid w:val="00396597"/>
    <w:rsid w:val="003A2108"/>
    <w:rsid w:val="003A244E"/>
    <w:rsid w:val="003A5D76"/>
    <w:rsid w:val="003B3854"/>
    <w:rsid w:val="003D09A2"/>
    <w:rsid w:val="003D2453"/>
    <w:rsid w:val="003E644C"/>
    <w:rsid w:val="003F2EA5"/>
    <w:rsid w:val="003F3E59"/>
    <w:rsid w:val="00402B1F"/>
    <w:rsid w:val="00415607"/>
    <w:rsid w:val="004213CA"/>
    <w:rsid w:val="00424665"/>
    <w:rsid w:val="004504DC"/>
    <w:rsid w:val="00453297"/>
    <w:rsid w:val="004647D6"/>
    <w:rsid w:val="0046498D"/>
    <w:rsid w:val="00471727"/>
    <w:rsid w:val="0048205F"/>
    <w:rsid w:val="00483446"/>
    <w:rsid w:val="0049069F"/>
    <w:rsid w:val="004920EE"/>
    <w:rsid w:val="00497027"/>
    <w:rsid w:val="004A795E"/>
    <w:rsid w:val="004B1AD6"/>
    <w:rsid w:val="004B4F09"/>
    <w:rsid w:val="004C1BC9"/>
    <w:rsid w:val="004C25F8"/>
    <w:rsid w:val="004C2E83"/>
    <w:rsid w:val="004D1042"/>
    <w:rsid w:val="00512D68"/>
    <w:rsid w:val="00514983"/>
    <w:rsid w:val="00517813"/>
    <w:rsid w:val="00523207"/>
    <w:rsid w:val="005241A7"/>
    <w:rsid w:val="00524633"/>
    <w:rsid w:val="00535401"/>
    <w:rsid w:val="00536347"/>
    <w:rsid w:val="005405B8"/>
    <w:rsid w:val="00541DF8"/>
    <w:rsid w:val="005447D4"/>
    <w:rsid w:val="00547D91"/>
    <w:rsid w:val="00577534"/>
    <w:rsid w:val="00580D94"/>
    <w:rsid w:val="005A4562"/>
    <w:rsid w:val="005A4BB9"/>
    <w:rsid w:val="005B30F8"/>
    <w:rsid w:val="005B7640"/>
    <w:rsid w:val="005C0455"/>
    <w:rsid w:val="005C0880"/>
    <w:rsid w:val="005C33B5"/>
    <w:rsid w:val="005C4794"/>
    <w:rsid w:val="005C6478"/>
    <w:rsid w:val="005D0296"/>
    <w:rsid w:val="005D7617"/>
    <w:rsid w:val="005E2D54"/>
    <w:rsid w:val="005E2FF3"/>
    <w:rsid w:val="005F2E98"/>
    <w:rsid w:val="00601295"/>
    <w:rsid w:val="00605D15"/>
    <w:rsid w:val="0061103E"/>
    <w:rsid w:val="00613E33"/>
    <w:rsid w:val="00614CB8"/>
    <w:rsid w:val="00623052"/>
    <w:rsid w:val="00632E67"/>
    <w:rsid w:val="006334A1"/>
    <w:rsid w:val="00636AA5"/>
    <w:rsid w:val="006429BD"/>
    <w:rsid w:val="00647B78"/>
    <w:rsid w:val="0065031B"/>
    <w:rsid w:val="0065145B"/>
    <w:rsid w:val="00663EBE"/>
    <w:rsid w:val="00672582"/>
    <w:rsid w:val="006742AD"/>
    <w:rsid w:val="00677B32"/>
    <w:rsid w:val="00690569"/>
    <w:rsid w:val="006A020D"/>
    <w:rsid w:val="006A4E00"/>
    <w:rsid w:val="006A596C"/>
    <w:rsid w:val="006A7BA7"/>
    <w:rsid w:val="006B35A9"/>
    <w:rsid w:val="006B5C90"/>
    <w:rsid w:val="006B608C"/>
    <w:rsid w:val="006B6C90"/>
    <w:rsid w:val="006C1197"/>
    <w:rsid w:val="006C20AB"/>
    <w:rsid w:val="006C2410"/>
    <w:rsid w:val="006C4CC8"/>
    <w:rsid w:val="006D7BA8"/>
    <w:rsid w:val="006E046B"/>
    <w:rsid w:val="006E1270"/>
    <w:rsid w:val="006E1E18"/>
    <w:rsid w:val="006F184F"/>
    <w:rsid w:val="0070143A"/>
    <w:rsid w:val="00701D3C"/>
    <w:rsid w:val="007023E8"/>
    <w:rsid w:val="00712D8F"/>
    <w:rsid w:val="00717F88"/>
    <w:rsid w:val="00722BA4"/>
    <w:rsid w:val="00727A1E"/>
    <w:rsid w:val="00727ADB"/>
    <w:rsid w:val="007A1D33"/>
    <w:rsid w:val="007A3589"/>
    <w:rsid w:val="007B66E9"/>
    <w:rsid w:val="007C10F0"/>
    <w:rsid w:val="007C182F"/>
    <w:rsid w:val="007D1231"/>
    <w:rsid w:val="007F2B13"/>
    <w:rsid w:val="007F4DE4"/>
    <w:rsid w:val="007F765F"/>
    <w:rsid w:val="00801D87"/>
    <w:rsid w:val="00801E2C"/>
    <w:rsid w:val="00810A49"/>
    <w:rsid w:val="0081192C"/>
    <w:rsid w:val="00821007"/>
    <w:rsid w:val="008217A6"/>
    <w:rsid w:val="008247A0"/>
    <w:rsid w:val="00827A18"/>
    <w:rsid w:val="00831A1D"/>
    <w:rsid w:val="008532B3"/>
    <w:rsid w:val="00892F7B"/>
    <w:rsid w:val="008931FD"/>
    <w:rsid w:val="008A20A8"/>
    <w:rsid w:val="008A28C5"/>
    <w:rsid w:val="008A6B4E"/>
    <w:rsid w:val="008B3154"/>
    <w:rsid w:val="008C117F"/>
    <w:rsid w:val="008C5E67"/>
    <w:rsid w:val="008D28B0"/>
    <w:rsid w:val="008D474B"/>
    <w:rsid w:val="008D5B6E"/>
    <w:rsid w:val="008E0170"/>
    <w:rsid w:val="008E3B2E"/>
    <w:rsid w:val="008F2087"/>
    <w:rsid w:val="008F5462"/>
    <w:rsid w:val="008F6D3B"/>
    <w:rsid w:val="0090226E"/>
    <w:rsid w:val="00917FEA"/>
    <w:rsid w:val="00920BE7"/>
    <w:rsid w:val="00925EAE"/>
    <w:rsid w:val="00933111"/>
    <w:rsid w:val="00960489"/>
    <w:rsid w:val="00971194"/>
    <w:rsid w:val="00974274"/>
    <w:rsid w:val="0098395E"/>
    <w:rsid w:val="009B3FAE"/>
    <w:rsid w:val="009B718A"/>
    <w:rsid w:val="009C1DC2"/>
    <w:rsid w:val="009D1267"/>
    <w:rsid w:val="009E2C7B"/>
    <w:rsid w:val="009E3006"/>
    <w:rsid w:val="009E5D5C"/>
    <w:rsid w:val="009F7A62"/>
    <w:rsid w:val="00A013E8"/>
    <w:rsid w:val="00A024C2"/>
    <w:rsid w:val="00A03D18"/>
    <w:rsid w:val="00A0699E"/>
    <w:rsid w:val="00A11A79"/>
    <w:rsid w:val="00A15360"/>
    <w:rsid w:val="00A17B99"/>
    <w:rsid w:val="00A20991"/>
    <w:rsid w:val="00A41166"/>
    <w:rsid w:val="00A47C8B"/>
    <w:rsid w:val="00A57B41"/>
    <w:rsid w:val="00A642F5"/>
    <w:rsid w:val="00A74861"/>
    <w:rsid w:val="00A77924"/>
    <w:rsid w:val="00A86C2F"/>
    <w:rsid w:val="00A94736"/>
    <w:rsid w:val="00AA3AA4"/>
    <w:rsid w:val="00AA6D38"/>
    <w:rsid w:val="00AB3870"/>
    <w:rsid w:val="00AB7980"/>
    <w:rsid w:val="00AC77E9"/>
    <w:rsid w:val="00AD2328"/>
    <w:rsid w:val="00AD3E0E"/>
    <w:rsid w:val="00AD4378"/>
    <w:rsid w:val="00AD5086"/>
    <w:rsid w:val="00AD6520"/>
    <w:rsid w:val="00AE2EE7"/>
    <w:rsid w:val="00AE7187"/>
    <w:rsid w:val="00AF0DAA"/>
    <w:rsid w:val="00AF6D43"/>
    <w:rsid w:val="00AF6FCF"/>
    <w:rsid w:val="00B06AD3"/>
    <w:rsid w:val="00B227C9"/>
    <w:rsid w:val="00B240D2"/>
    <w:rsid w:val="00B27984"/>
    <w:rsid w:val="00B42124"/>
    <w:rsid w:val="00B53414"/>
    <w:rsid w:val="00B53E7F"/>
    <w:rsid w:val="00B56EF2"/>
    <w:rsid w:val="00B602C7"/>
    <w:rsid w:val="00B6320D"/>
    <w:rsid w:val="00B86C2C"/>
    <w:rsid w:val="00B95808"/>
    <w:rsid w:val="00BA3204"/>
    <w:rsid w:val="00BA7494"/>
    <w:rsid w:val="00BA7B2C"/>
    <w:rsid w:val="00BB1D0E"/>
    <w:rsid w:val="00BB5BF7"/>
    <w:rsid w:val="00BC001E"/>
    <w:rsid w:val="00BC2574"/>
    <w:rsid w:val="00BD47EA"/>
    <w:rsid w:val="00C010E1"/>
    <w:rsid w:val="00C01DCE"/>
    <w:rsid w:val="00C13555"/>
    <w:rsid w:val="00C16BB1"/>
    <w:rsid w:val="00C22D3F"/>
    <w:rsid w:val="00C36D00"/>
    <w:rsid w:val="00C409F8"/>
    <w:rsid w:val="00C52E88"/>
    <w:rsid w:val="00C5301F"/>
    <w:rsid w:val="00C538B4"/>
    <w:rsid w:val="00C54125"/>
    <w:rsid w:val="00C55D97"/>
    <w:rsid w:val="00C634DC"/>
    <w:rsid w:val="00C656DB"/>
    <w:rsid w:val="00C81333"/>
    <w:rsid w:val="00C97370"/>
    <w:rsid w:val="00CA0D2A"/>
    <w:rsid w:val="00CA2171"/>
    <w:rsid w:val="00CB15BD"/>
    <w:rsid w:val="00CB2E09"/>
    <w:rsid w:val="00CF1DD2"/>
    <w:rsid w:val="00CF73E3"/>
    <w:rsid w:val="00D05CC0"/>
    <w:rsid w:val="00D11FF9"/>
    <w:rsid w:val="00D16C04"/>
    <w:rsid w:val="00D173A2"/>
    <w:rsid w:val="00D176B1"/>
    <w:rsid w:val="00D307BB"/>
    <w:rsid w:val="00D36E8F"/>
    <w:rsid w:val="00D50B2D"/>
    <w:rsid w:val="00D53A8F"/>
    <w:rsid w:val="00D57D85"/>
    <w:rsid w:val="00D81F1D"/>
    <w:rsid w:val="00D8267D"/>
    <w:rsid w:val="00D82C6E"/>
    <w:rsid w:val="00D925C7"/>
    <w:rsid w:val="00DA2A79"/>
    <w:rsid w:val="00DA388D"/>
    <w:rsid w:val="00DB055B"/>
    <w:rsid w:val="00DB3E35"/>
    <w:rsid w:val="00DB6875"/>
    <w:rsid w:val="00DC5DC7"/>
    <w:rsid w:val="00DE158A"/>
    <w:rsid w:val="00DE39CD"/>
    <w:rsid w:val="00DF4C66"/>
    <w:rsid w:val="00DF6DF1"/>
    <w:rsid w:val="00E2166D"/>
    <w:rsid w:val="00E23261"/>
    <w:rsid w:val="00E27D11"/>
    <w:rsid w:val="00E534B0"/>
    <w:rsid w:val="00E55459"/>
    <w:rsid w:val="00E57840"/>
    <w:rsid w:val="00E72B6F"/>
    <w:rsid w:val="00E73BB5"/>
    <w:rsid w:val="00E7711E"/>
    <w:rsid w:val="00E85211"/>
    <w:rsid w:val="00E85442"/>
    <w:rsid w:val="00E95F08"/>
    <w:rsid w:val="00EA379F"/>
    <w:rsid w:val="00EA7B57"/>
    <w:rsid w:val="00EB4C32"/>
    <w:rsid w:val="00EC44A8"/>
    <w:rsid w:val="00EC6716"/>
    <w:rsid w:val="00ED0F59"/>
    <w:rsid w:val="00ED59D6"/>
    <w:rsid w:val="00EE3E85"/>
    <w:rsid w:val="00EE44E0"/>
    <w:rsid w:val="00EE6E83"/>
    <w:rsid w:val="00EF3DAD"/>
    <w:rsid w:val="00EF4DBC"/>
    <w:rsid w:val="00EF6EDA"/>
    <w:rsid w:val="00F020C5"/>
    <w:rsid w:val="00F16B20"/>
    <w:rsid w:val="00F21BB6"/>
    <w:rsid w:val="00F22983"/>
    <w:rsid w:val="00F23152"/>
    <w:rsid w:val="00F27142"/>
    <w:rsid w:val="00F369D0"/>
    <w:rsid w:val="00F408A4"/>
    <w:rsid w:val="00F410E1"/>
    <w:rsid w:val="00F468F1"/>
    <w:rsid w:val="00F6611E"/>
    <w:rsid w:val="00F726D0"/>
    <w:rsid w:val="00F729C9"/>
    <w:rsid w:val="00F72D02"/>
    <w:rsid w:val="00F810C0"/>
    <w:rsid w:val="00F846F1"/>
    <w:rsid w:val="00F9149D"/>
    <w:rsid w:val="00FB280F"/>
    <w:rsid w:val="00FB408A"/>
    <w:rsid w:val="00FC012C"/>
    <w:rsid w:val="00FD0980"/>
    <w:rsid w:val="00FE751E"/>
    <w:rsid w:val="00FF06A8"/>
    <w:rsid w:val="00FF36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499105D6-7DB5-482F-818B-1152683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055B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u w:val="single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1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B055B"/>
    <w:rPr>
      <w:rFonts w:ascii="Trebuchet MS" w:eastAsia="Trebuchet MS" w:hAnsi="Trebuchet MS" w:cs="Trebuchet MS"/>
      <w:color w:val="666666"/>
      <w:u w:val="single"/>
      <w:lang w:val="es-PE" w:eastAsia="es-PE"/>
    </w:rPr>
  </w:style>
  <w:style w:type="table" w:styleId="Tablaconcuadrcula">
    <w:name w:val="Table Grid"/>
    <w:basedOn w:val="Tablanormal"/>
    <w:uiPriority w:val="39"/>
    <w:rsid w:val="00DB055B"/>
    <w:pPr>
      <w:spacing w:after="0" w:line="240" w:lineRule="auto"/>
    </w:pPr>
    <w:rPr>
      <w:rFonts w:ascii="Open Sans" w:eastAsia="Open Sans" w:hAnsi="Open Sans" w:cs="Open Sans"/>
      <w:color w:val="695D46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3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2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E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E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2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C2E8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002">
          <w:marLeft w:val="418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7">
          <w:marLeft w:val="202"/>
          <w:marRight w:val="14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47">
          <w:marLeft w:val="418"/>
          <w:marRight w:val="1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829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260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312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668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768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48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56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29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92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8403-C3B9-4893-8E37-E29D0290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2020-11-10T17:37:00Z</dcterms:created>
  <dcterms:modified xsi:type="dcterms:W3CDTF">2020-11-10T17:37:00Z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662e50a1-4187-3b8c-9b0d-21bb31d27872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