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4804C" w14:textId="40555AAB" w:rsidR="00FF776F" w:rsidRPr="00491C3C" w:rsidRDefault="00FF776F" w:rsidP="00FF776F">
      <w:r w:rsidRPr="00491C3C">
        <w:rPr>
          <w:noProof/>
        </w:rPr>
        <mc:AlternateContent>
          <mc:Choice Requires="wps">
            <w:drawing>
              <wp:anchor distT="0" distB="0" distL="114300" distR="114300" simplePos="0" relativeHeight="251665408" behindDoc="0" locked="0" layoutInCell="1" allowOverlap="1" wp14:anchorId="47B0609A" wp14:editId="5476C145">
                <wp:simplePos x="0" y="0"/>
                <wp:positionH relativeFrom="column">
                  <wp:posOffset>-1080135</wp:posOffset>
                </wp:positionH>
                <wp:positionV relativeFrom="paragraph">
                  <wp:posOffset>3152775</wp:posOffset>
                </wp:positionV>
                <wp:extent cx="7759186"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7759186"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A3DD4D" id="Conector recto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5.05pt,248.25pt" to="525.9pt,2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" strokecolor="#c00000" strokeweight="1.5pt">
                <v:stroke joinstyle="miter"/>
              </v:line>
            </w:pict>
          </mc:Fallback>
        </mc:AlternateContent>
      </w:r>
      <w:r w:rsidRPr="00491C3C">
        <w:rPr>
          <w:noProof/>
        </w:rPr>
        <mc:AlternateContent>
          <mc:Choice Requires="wps">
            <w:drawing>
              <wp:anchor distT="0" distB="0" distL="114300" distR="114300" simplePos="0" relativeHeight="251664384" behindDoc="0" locked="0" layoutInCell="1" allowOverlap="1" wp14:anchorId="2F26F6D1" wp14:editId="32D76566">
                <wp:simplePos x="0" y="0"/>
                <wp:positionH relativeFrom="margin">
                  <wp:posOffset>-97023</wp:posOffset>
                </wp:positionH>
                <wp:positionV relativeFrom="paragraph">
                  <wp:posOffset>569587</wp:posOffset>
                </wp:positionV>
                <wp:extent cx="2943225" cy="829831"/>
                <wp:effectExtent l="0" t="0" r="9525" b="8890"/>
                <wp:wrapNone/>
                <wp:docPr id="10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829831"/>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C65ABC" w14:textId="2A98E834" w:rsidR="00F27E49" w:rsidRPr="006F6CFB" w:rsidRDefault="00F27E49" w:rsidP="004C25F8">
                            <w:pPr>
                              <w:jc w:val="center"/>
                              <w:rPr>
                                <w:rFonts w:ascii="Gotham Black" w:hAnsi="Gotham Black"/>
                                <w:color w:val="C00000"/>
                                <w:sz w:val="32"/>
                              </w:rPr>
                            </w:pPr>
                            <w:r w:rsidRPr="006F6CFB">
                              <w:rPr>
                                <w:rFonts w:ascii="Gotham Black" w:hAnsi="Gotham Black"/>
                                <w:color w:val="C00000"/>
                                <w:sz w:val="32"/>
                              </w:rPr>
                              <w:t>Programa de entrenamiento en epidemiología de campo</w:t>
                            </w:r>
                            <w:r>
                              <w:rPr>
                                <w:rFonts w:ascii="Gotham Black" w:hAnsi="Gotham Black"/>
                                <w:color w:val="C00000"/>
                                <w:sz w:val="32"/>
                              </w:rPr>
                              <w:t xml:space="preserve"> </w:t>
                            </w:r>
                          </w:p>
                          <w:p w14:paraId="3593B657" w14:textId="560426FA" w:rsidR="00F27E49" w:rsidRPr="006F6CFB" w:rsidRDefault="00B45CB9" w:rsidP="00FF776F">
                            <w:pPr>
                              <w:jc w:val="center"/>
                              <w:rPr>
                                <w:rFonts w:ascii="Gotham Black" w:hAnsi="Gotham Black"/>
                                <w:color w:val="C00000"/>
                                <w:sz w:val="32"/>
                              </w:rPr>
                            </w:pPr>
                            <w:r>
                              <w:rPr>
                                <w:rFonts w:ascii="Gotham Black" w:hAnsi="Gotham Black"/>
                                <w:color w:val="C00000"/>
                                <w:sz w:val="32"/>
                              </w:rPr>
                              <w:t>Modulo 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26F6D1" id="_x0000_t202" coordsize="21600,21600" o:spt="202" path="m,l,21600r21600,l21600,xe">
                <v:stroke joinstyle="miter"/>
                <v:path gradientshapeok="t" o:connecttype="rect"/>
              </v:shapetype>
              <v:shape id="Text Box 98" o:spid="_x0000_s1026" type="#_x0000_t202" style="position:absolute;margin-left:-7.65pt;margin-top:44.85pt;width:231.75pt;height:65.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" filled="f" stroked="f">
                <v:textbox inset="0,0,0,0">
                  <w:txbxContent>
                    <w:p w14:paraId="55C65ABC" w14:textId="2A98E834" w:rsidR="00F27E49" w:rsidRPr="006F6CFB" w:rsidRDefault="00F27E49" w:rsidP="004C25F8">
                      <w:pPr>
                        <w:jc w:val="center"/>
                        <w:rPr>
                          <w:rFonts w:ascii="Gotham Black" w:hAnsi="Gotham Black"/>
                          <w:color w:val="C00000"/>
                          <w:sz w:val="32"/>
                        </w:rPr>
                      </w:pPr>
                      <w:r w:rsidRPr="006F6CFB">
                        <w:rPr>
                          <w:rFonts w:ascii="Gotham Black" w:hAnsi="Gotham Black"/>
                          <w:color w:val="C00000"/>
                          <w:sz w:val="32"/>
                        </w:rPr>
                        <w:t>Programa de entrenamiento en epidemiología de campo</w:t>
                      </w:r>
                      <w:r>
                        <w:rPr>
                          <w:rFonts w:ascii="Gotham Black" w:hAnsi="Gotham Black"/>
                          <w:color w:val="C00000"/>
                          <w:sz w:val="32"/>
                        </w:rPr>
                        <w:t xml:space="preserve"> </w:t>
                      </w:r>
                    </w:p>
                    <w:p w14:paraId="3593B657" w14:textId="560426FA" w:rsidR="00F27E49" w:rsidRPr="006F6CFB" w:rsidRDefault="00B45CB9" w:rsidP="00FF776F">
                      <w:pPr>
                        <w:jc w:val="center"/>
                        <w:rPr>
                          <w:rFonts w:ascii="Gotham Black" w:hAnsi="Gotham Black"/>
                          <w:color w:val="C00000"/>
                          <w:sz w:val="32"/>
                        </w:rPr>
                      </w:pPr>
                      <w:r>
                        <w:rPr>
                          <w:rFonts w:ascii="Gotham Black" w:hAnsi="Gotham Black"/>
                          <w:color w:val="C00000"/>
                          <w:sz w:val="32"/>
                        </w:rPr>
                        <w:t>Modulo 2</w:t>
                      </w:r>
                    </w:p>
                  </w:txbxContent>
                </v:textbox>
                <w10:wrap anchorx="margin"/>
              </v:shape>
            </w:pict>
          </mc:Fallback>
        </mc:AlternateContent>
      </w:r>
      <w:r w:rsidRPr="00491C3C">
        <w:rPr>
          <w:noProof/>
        </w:rPr>
        <w:drawing>
          <wp:anchor distT="0" distB="0" distL="114300" distR="114300" simplePos="0" relativeHeight="251661312" behindDoc="0" locked="0" layoutInCell="1" allowOverlap="1" wp14:anchorId="57ED427E" wp14:editId="115D3600">
            <wp:simplePos x="0" y="0"/>
            <wp:positionH relativeFrom="column">
              <wp:posOffset>-297874</wp:posOffset>
            </wp:positionH>
            <wp:positionV relativeFrom="paragraph">
              <wp:posOffset>691155</wp:posOffset>
            </wp:positionV>
            <wp:extent cx="3354705" cy="914400"/>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rchetes.png"/>
                    <pic:cNvPicPr/>
                  </pic:nvPicPr>
                  <pic:blipFill>
                    <a:blip r:embed="rId8"/>
                    <a:stretch>
                      <a:fillRect/>
                    </a:stretch>
                  </pic:blipFill>
                  <pic:spPr>
                    <a:xfrm>
                      <a:off x="0" y="0"/>
                      <a:ext cx="3354705" cy="914400"/>
                    </a:xfrm>
                    <a:prstGeom prst="rect">
                      <a:avLst/>
                    </a:prstGeom>
                  </pic:spPr>
                </pic:pic>
              </a:graphicData>
            </a:graphic>
            <wp14:sizeRelH relativeFrom="margin">
              <wp14:pctWidth>0</wp14:pctWidth>
            </wp14:sizeRelH>
            <wp14:sizeRelV relativeFrom="margin">
              <wp14:pctHeight>0</wp14:pctHeight>
            </wp14:sizeRelV>
          </wp:anchor>
        </w:drawing>
      </w:r>
      <w:r w:rsidRPr="00491C3C">
        <w:rPr>
          <w:noProof/>
        </w:rPr>
        <w:drawing>
          <wp:anchor distT="0" distB="0" distL="114300" distR="114300" simplePos="0" relativeHeight="251658240" behindDoc="0" locked="0" layoutInCell="1" allowOverlap="1" wp14:anchorId="777A44BC" wp14:editId="5C2F7BAC">
            <wp:simplePos x="0" y="0"/>
            <wp:positionH relativeFrom="column">
              <wp:posOffset>-1115761</wp:posOffset>
            </wp:positionH>
            <wp:positionV relativeFrom="paragraph">
              <wp:posOffset>-899796</wp:posOffset>
            </wp:positionV>
            <wp:extent cx="7801676" cy="4052669"/>
            <wp:effectExtent l="0" t="0" r="889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estra01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01676" cy="4052669"/>
                    </a:xfrm>
                    <a:prstGeom prst="rect">
                      <a:avLst/>
                    </a:prstGeom>
                  </pic:spPr>
                </pic:pic>
              </a:graphicData>
            </a:graphic>
            <wp14:sizeRelH relativeFrom="margin">
              <wp14:pctWidth>0</wp14:pctWidth>
            </wp14:sizeRelH>
            <wp14:sizeRelV relativeFrom="margin">
              <wp14:pctHeight>0</wp14:pctHeight>
            </wp14:sizeRelV>
          </wp:anchor>
        </w:drawing>
      </w:r>
    </w:p>
    <w:p w14:paraId="1EAACAB7" w14:textId="77777777" w:rsidR="00FF776F" w:rsidRPr="00491C3C" w:rsidRDefault="00FF776F" w:rsidP="00FF776F"/>
    <w:p w14:paraId="192F7F90" w14:textId="77777777" w:rsidR="00FF776F" w:rsidRPr="00491C3C" w:rsidRDefault="00FF776F" w:rsidP="00FF776F"/>
    <w:p w14:paraId="4E3D69D0" w14:textId="77777777" w:rsidR="00FF776F" w:rsidRPr="00491C3C" w:rsidRDefault="00FF776F" w:rsidP="00FF776F"/>
    <w:p w14:paraId="25113ABD" w14:textId="2FE0BFDA" w:rsidR="00FF776F" w:rsidRPr="00491C3C" w:rsidRDefault="00D925C7" w:rsidP="00FF776F">
      <w:r w:rsidRPr="00491C3C">
        <w:rPr>
          <w:noProof/>
        </w:rPr>
        <mc:AlternateContent>
          <mc:Choice Requires="wps">
            <w:drawing>
              <wp:anchor distT="0" distB="0" distL="114300" distR="114300" simplePos="0" relativeHeight="251662336" behindDoc="0" locked="0" layoutInCell="1" allowOverlap="1" wp14:anchorId="1CB7F67A" wp14:editId="119F62AB">
                <wp:simplePos x="0" y="0"/>
                <wp:positionH relativeFrom="column">
                  <wp:posOffset>-80010</wp:posOffset>
                </wp:positionH>
                <wp:positionV relativeFrom="paragraph">
                  <wp:posOffset>310515</wp:posOffset>
                </wp:positionV>
                <wp:extent cx="2906395" cy="742950"/>
                <wp:effectExtent l="0" t="0" r="8255" b="0"/>
                <wp:wrapNone/>
                <wp:docPr id="65" name="Rectángulo 65"/>
                <wp:cNvGraphicFramePr/>
                <a:graphic xmlns:a="http://schemas.openxmlformats.org/drawingml/2006/main">
                  <a:graphicData uri="http://schemas.microsoft.com/office/word/2010/wordprocessingShape">
                    <wps:wsp>
                      <wps:cNvSpPr/>
                      <wps:spPr>
                        <a:xfrm>
                          <a:off x="0" y="0"/>
                          <a:ext cx="2906395" cy="742950"/>
                        </a:xfrm>
                        <a:prstGeom prst="rect">
                          <a:avLst/>
                        </a:prstGeom>
                        <a:solidFill>
                          <a:schemeClr val="bg1">
                            <a:lumMod val="6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04509FB" w14:textId="77777777" w:rsidR="00F27E49" w:rsidRDefault="00F27E49" w:rsidP="00FF77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7F67A" id="Rectángulo 65" o:spid="_x0000_s1027" style="position:absolute;margin-left:-6.3pt;margin-top:24.45pt;width:228.85pt;height: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" fillcolor="#a5a5a5 [2092]" stroked="f" strokeweight=".5pt">
                <v:textbox>
                  <w:txbxContent>
                    <w:p w14:paraId="304509FB" w14:textId="77777777" w:rsidR="00F27E49" w:rsidRDefault="00F27E49" w:rsidP="00FF776F">
                      <w:pPr>
                        <w:jc w:val="center"/>
                      </w:pPr>
                    </w:p>
                  </w:txbxContent>
                </v:textbox>
              </v:rect>
            </w:pict>
          </mc:Fallback>
        </mc:AlternateContent>
      </w:r>
    </w:p>
    <w:p w14:paraId="210726E6" w14:textId="62C34F7C" w:rsidR="00FF776F" w:rsidRPr="00491C3C" w:rsidRDefault="00D925C7" w:rsidP="00FF776F">
      <w:r w:rsidRPr="00491C3C">
        <w:rPr>
          <w:noProof/>
        </w:rPr>
        <mc:AlternateContent>
          <mc:Choice Requires="wps">
            <w:drawing>
              <wp:anchor distT="0" distB="0" distL="114300" distR="114300" simplePos="0" relativeHeight="251663360" behindDoc="0" locked="0" layoutInCell="1" allowOverlap="1" wp14:anchorId="6AE15F49" wp14:editId="369FA9F6">
                <wp:simplePos x="0" y="0"/>
                <wp:positionH relativeFrom="margin">
                  <wp:posOffset>110490</wp:posOffset>
                </wp:positionH>
                <wp:positionV relativeFrom="paragraph">
                  <wp:posOffset>53340</wp:posOffset>
                </wp:positionV>
                <wp:extent cx="2543175" cy="1181100"/>
                <wp:effectExtent l="0" t="0" r="9525" b="0"/>
                <wp:wrapNone/>
                <wp:docPr id="6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1811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4C8290" w14:textId="2DFA39B6" w:rsidR="00F27E49" w:rsidRDefault="00F27E49" w:rsidP="00FF776F">
                            <w:pPr>
                              <w:jc w:val="center"/>
                              <w:rPr>
                                <w:rFonts w:ascii="Gotham Black" w:hAnsi="Gotham Black"/>
                                <w:b/>
                                <w:bCs/>
                                <w:color w:val="000000" w:themeColor="text1"/>
                                <w:sz w:val="26"/>
                                <w:szCs w:val="26"/>
                              </w:rPr>
                            </w:pPr>
                            <w:r>
                              <w:rPr>
                                <w:rFonts w:ascii="Gotham Black" w:hAnsi="Gotham Black"/>
                                <w:b/>
                                <w:bCs/>
                                <w:color w:val="000000" w:themeColor="text1"/>
                                <w:sz w:val="26"/>
                                <w:szCs w:val="26"/>
                              </w:rPr>
                              <w:t xml:space="preserve">Medidas de </w:t>
                            </w:r>
                            <w:r w:rsidR="00691E70">
                              <w:rPr>
                                <w:rFonts w:ascii="Gotham Black" w:hAnsi="Gotham Black"/>
                                <w:b/>
                                <w:bCs/>
                                <w:color w:val="000000" w:themeColor="text1"/>
                                <w:sz w:val="26"/>
                                <w:szCs w:val="26"/>
                              </w:rPr>
                              <w:t>frecuencia</w:t>
                            </w:r>
                          </w:p>
                          <w:p w14:paraId="4A5A807D" w14:textId="15B61997" w:rsidR="00F27E49" w:rsidRDefault="00F27E49" w:rsidP="00FF776F">
                            <w:pPr>
                              <w:jc w:val="center"/>
                              <w:rPr>
                                <w:rFonts w:ascii="Gotham Black" w:hAnsi="Gotham Black"/>
                                <w:b/>
                                <w:bCs/>
                                <w:color w:val="000000" w:themeColor="text1"/>
                                <w:sz w:val="26"/>
                                <w:szCs w:val="26"/>
                              </w:rPr>
                            </w:pPr>
                            <w:r>
                              <w:rPr>
                                <w:rFonts w:ascii="Gotham Black" w:hAnsi="Gotham Black"/>
                                <w:b/>
                                <w:bCs/>
                                <w:color w:val="000000" w:themeColor="text1"/>
                                <w:sz w:val="26"/>
                                <w:szCs w:val="26"/>
                              </w:rPr>
                              <w:t xml:space="preserve">Unidad </w:t>
                            </w:r>
                            <w:r w:rsidR="00823521">
                              <w:rPr>
                                <w:rFonts w:ascii="Gotham Black" w:hAnsi="Gotham Black"/>
                                <w:b/>
                                <w:bCs/>
                                <w:color w:val="000000" w:themeColor="text1"/>
                                <w:sz w:val="26"/>
                                <w:szCs w:val="26"/>
                              </w:rPr>
                              <w:t>2</w:t>
                            </w:r>
                            <w:r w:rsidR="00B45CB9">
                              <w:rPr>
                                <w:rFonts w:ascii="Gotham Black" w:hAnsi="Gotham Black"/>
                                <w:b/>
                                <w:bCs/>
                                <w:color w:val="000000" w:themeColor="text1"/>
                                <w:sz w:val="26"/>
                                <w:szCs w:val="26"/>
                              </w:rPr>
                              <w:t xml:space="preserve">. </w:t>
                            </w:r>
                            <w:r w:rsidR="00823521">
                              <w:rPr>
                                <w:rFonts w:ascii="Gotham Black" w:hAnsi="Gotham Black"/>
                                <w:b/>
                                <w:bCs/>
                                <w:color w:val="000000" w:themeColor="text1"/>
                                <w:sz w:val="26"/>
                                <w:szCs w:val="26"/>
                              </w:rPr>
                              <w:t>Parte 2</w:t>
                            </w:r>
                          </w:p>
                          <w:p w14:paraId="525C9C4D" w14:textId="168622FD" w:rsidR="00F27E49" w:rsidRPr="006F6CFB" w:rsidRDefault="00F27E49" w:rsidP="00FF776F">
                            <w:pPr>
                              <w:jc w:val="center"/>
                              <w:rPr>
                                <w:rFonts w:ascii="Gotham Black" w:hAnsi="Gotham Black"/>
                                <w:color w:val="000000" w:themeColor="text1"/>
                                <w:sz w:val="26"/>
                                <w:szCs w:val="26"/>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15F49" id="_x0000_s1028" type="#_x0000_t202" style="position:absolute;margin-left:8.7pt;margin-top:4.2pt;width:200.25pt;height:9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" filled="f" stroked="f">
                <v:textbox inset="0,0,0,0">
                  <w:txbxContent>
                    <w:p w14:paraId="3F4C8290" w14:textId="2DFA39B6" w:rsidR="00F27E49" w:rsidRDefault="00F27E49" w:rsidP="00FF776F">
                      <w:pPr>
                        <w:jc w:val="center"/>
                        <w:rPr>
                          <w:rFonts w:ascii="Gotham Black" w:hAnsi="Gotham Black"/>
                          <w:b/>
                          <w:bCs/>
                          <w:color w:val="000000" w:themeColor="text1"/>
                          <w:sz w:val="26"/>
                          <w:szCs w:val="26"/>
                        </w:rPr>
                      </w:pPr>
                      <w:r>
                        <w:rPr>
                          <w:rFonts w:ascii="Gotham Black" w:hAnsi="Gotham Black"/>
                          <w:b/>
                          <w:bCs/>
                          <w:color w:val="000000" w:themeColor="text1"/>
                          <w:sz w:val="26"/>
                          <w:szCs w:val="26"/>
                        </w:rPr>
                        <w:t xml:space="preserve">Medidas de </w:t>
                      </w:r>
                      <w:r w:rsidR="00691E70">
                        <w:rPr>
                          <w:rFonts w:ascii="Gotham Black" w:hAnsi="Gotham Black"/>
                          <w:b/>
                          <w:bCs/>
                          <w:color w:val="000000" w:themeColor="text1"/>
                          <w:sz w:val="26"/>
                          <w:szCs w:val="26"/>
                        </w:rPr>
                        <w:t>frecuencia</w:t>
                      </w:r>
                    </w:p>
                    <w:p w14:paraId="4A5A807D" w14:textId="15B61997" w:rsidR="00F27E49" w:rsidRDefault="00F27E49" w:rsidP="00FF776F">
                      <w:pPr>
                        <w:jc w:val="center"/>
                        <w:rPr>
                          <w:rFonts w:ascii="Gotham Black" w:hAnsi="Gotham Black"/>
                          <w:b/>
                          <w:bCs/>
                          <w:color w:val="000000" w:themeColor="text1"/>
                          <w:sz w:val="26"/>
                          <w:szCs w:val="26"/>
                        </w:rPr>
                      </w:pPr>
                      <w:r>
                        <w:rPr>
                          <w:rFonts w:ascii="Gotham Black" w:hAnsi="Gotham Black"/>
                          <w:b/>
                          <w:bCs/>
                          <w:color w:val="000000" w:themeColor="text1"/>
                          <w:sz w:val="26"/>
                          <w:szCs w:val="26"/>
                        </w:rPr>
                        <w:t xml:space="preserve">Unidad </w:t>
                      </w:r>
                      <w:r w:rsidR="00823521">
                        <w:rPr>
                          <w:rFonts w:ascii="Gotham Black" w:hAnsi="Gotham Black"/>
                          <w:b/>
                          <w:bCs/>
                          <w:color w:val="000000" w:themeColor="text1"/>
                          <w:sz w:val="26"/>
                          <w:szCs w:val="26"/>
                        </w:rPr>
                        <w:t>2</w:t>
                      </w:r>
                      <w:r w:rsidR="00B45CB9">
                        <w:rPr>
                          <w:rFonts w:ascii="Gotham Black" w:hAnsi="Gotham Black"/>
                          <w:b/>
                          <w:bCs/>
                          <w:color w:val="000000" w:themeColor="text1"/>
                          <w:sz w:val="26"/>
                          <w:szCs w:val="26"/>
                        </w:rPr>
                        <w:t xml:space="preserve">. </w:t>
                      </w:r>
                      <w:r w:rsidR="00823521">
                        <w:rPr>
                          <w:rFonts w:ascii="Gotham Black" w:hAnsi="Gotham Black"/>
                          <w:b/>
                          <w:bCs/>
                          <w:color w:val="000000" w:themeColor="text1"/>
                          <w:sz w:val="26"/>
                          <w:szCs w:val="26"/>
                        </w:rPr>
                        <w:t>Parte 2</w:t>
                      </w:r>
                    </w:p>
                    <w:p w14:paraId="525C9C4D" w14:textId="168622FD" w:rsidR="00F27E49" w:rsidRPr="006F6CFB" w:rsidRDefault="00F27E49" w:rsidP="00FF776F">
                      <w:pPr>
                        <w:jc w:val="center"/>
                        <w:rPr>
                          <w:rFonts w:ascii="Gotham Black" w:hAnsi="Gotham Black"/>
                          <w:color w:val="000000" w:themeColor="text1"/>
                          <w:sz w:val="26"/>
                          <w:szCs w:val="26"/>
                        </w:rPr>
                      </w:pPr>
                    </w:p>
                  </w:txbxContent>
                </v:textbox>
                <w10:wrap anchorx="margin"/>
              </v:shape>
            </w:pict>
          </mc:Fallback>
        </mc:AlternateContent>
      </w:r>
    </w:p>
    <w:p w14:paraId="2A6C0EE9" w14:textId="77777777" w:rsidR="00FF776F" w:rsidRPr="00491C3C" w:rsidRDefault="00FF776F" w:rsidP="00FF776F"/>
    <w:p w14:paraId="0E84D3D1" w14:textId="77777777" w:rsidR="00FF776F" w:rsidRPr="00491C3C" w:rsidRDefault="00FF776F" w:rsidP="00FF776F"/>
    <w:p w14:paraId="18BEC43B" w14:textId="77777777" w:rsidR="00FF776F" w:rsidRPr="00491C3C" w:rsidRDefault="00FF776F" w:rsidP="00FF776F"/>
    <w:p w14:paraId="697AD3F6" w14:textId="77777777" w:rsidR="00FF776F" w:rsidRPr="00491C3C" w:rsidRDefault="00FF776F" w:rsidP="00FF776F"/>
    <w:p w14:paraId="28227DFA" w14:textId="77777777" w:rsidR="00FF776F" w:rsidRPr="00491C3C" w:rsidRDefault="00FF776F" w:rsidP="00FF776F"/>
    <w:p w14:paraId="4E47B217" w14:textId="77777777" w:rsidR="00FF776F" w:rsidRPr="00491C3C" w:rsidRDefault="00FF776F" w:rsidP="00FF776F"/>
    <w:p w14:paraId="2F880721" w14:textId="77777777" w:rsidR="00FF776F" w:rsidRPr="00491C3C" w:rsidRDefault="00FF776F" w:rsidP="00FF776F"/>
    <w:p w14:paraId="1086509D" w14:textId="77777777" w:rsidR="00EF6EDA" w:rsidRPr="00491C3C" w:rsidRDefault="00FF776F" w:rsidP="00372BC2">
      <w:pPr>
        <w:pStyle w:val="Titulogeneral"/>
      </w:pPr>
      <w:r w:rsidRPr="00491C3C">
        <w:t xml:space="preserve">Objetivos de aprendizaje </w:t>
      </w:r>
    </w:p>
    <w:p w14:paraId="27CBAE7C" w14:textId="79FDE25A" w:rsidR="00C146F7" w:rsidRPr="00491C3C" w:rsidRDefault="00691E70" w:rsidP="00320459">
      <w:pPr>
        <w:pStyle w:val="Prrafodelista"/>
        <w:numPr>
          <w:ilvl w:val="0"/>
          <w:numId w:val="19"/>
        </w:numPr>
        <w:jc w:val="both"/>
        <w:rPr>
          <w:rFonts w:ascii="Gotham Light" w:hAnsi="Gotham Light"/>
        </w:rPr>
      </w:pPr>
      <w:r w:rsidRPr="00491C3C">
        <w:rPr>
          <w:rFonts w:ascii="Gotham Light" w:hAnsi="Gotham Light"/>
        </w:rPr>
        <w:t>Reconocer y calcular las medidas de frecuencia de la enfermedad</w:t>
      </w:r>
      <w:r w:rsidR="00FB539E" w:rsidRPr="00491C3C">
        <w:rPr>
          <w:rFonts w:ascii="Gotham Light" w:hAnsi="Gotham Light"/>
        </w:rPr>
        <w:t>.</w:t>
      </w:r>
    </w:p>
    <w:p w14:paraId="356FC016" w14:textId="03125551" w:rsidR="00FB539E" w:rsidRPr="00491C3C" w:rsidRDefault="00FB539E" w:rsidP="00FB539E">
      <w:pPr>
        <w:pStyle w:val="Prrafodelista"/>
        <w:ind w:left="1080"/>
        <w:rPr>
          <w:rFonts w:ascii="Gotham Light" w:hAnsi="Gotham Light"/>
        </w:rPr>
      </w:pPr>
    </w:p>
    <w:p w14:paraId="4FE4B336" w14:textId="77777777" w:rsidR="00691E70" w:rsidRPr="00491C3C" w:rsidRDefault="00691E70" w:rsidP="00771647">
      <w:pPr>
        <w:jc w:val="both"/>
        <w:rPr>
          <w:rFonts w:ascii="Gotham Black" w:hAnsi="Gotham Black"/>
          <w:b/>
          <w:bCs/>
          <w:color w:val="C00000"/>
          <w:sz w:val="28"/>
          <w:szCs w:val="32"/>
        </w:rPr>
      </w:pPr>
      <w:r w:rsidRPr="00491C3C">
        <w:rPr>
          <w:rFonts w:ascii="Gotham Black" w:hAnsi="Gotham Black"/>
          <w:b/>
          <w:bCs/>
          <w:color w:val="C00000"/>
          <w:sz w:val="28"/>
          <w:szCs w:val="32"/>
        </w:rPr>
        <w:t>Medidas de frecuencia</w:t>
      </w:r>
    </w:p>
    <w:p w14:paraId="2CDB7651" w14:textId="2291C087" w:rsidR="00691E70" w:rsidRPr="00491C3C" w:rsidRDefault="00691E70" w:rsidP="00691E70">
      <w:pPr>
        <w:jc w:val="center"/>
        <w:rPr>
          <w:rFonts w:ascii="Gotham Black" w:hAnsi="Gotham Black"/>
          <w:b/>
          <w:bCs/>
          <w:color w:val="C00000"/>
          <w:sz w:val="28"/>
          <w:szCs w:val="32"/>
        </w:rPr>
      </w:pPr>
      <w:r w:rsidRPr="00491C3C">
        <w:rPr>
          <w:rFonts w:ascii="Gotham Black" w:hAnsi="Gotham Black"/>
          <w:b/>
          <w:bCs/>
          <w:noProof/>
          <w:color w:val="C00000"/>
          <w:sz w:val="28"/>
          <w:szCs w:val="32"/>
        </w:rPr>
        <w:drawing>
          <wp:inline distT="0" distB="0" distL="0" distR="0" wp14:anchorId="4C93CEAA" wp14:editId="22F49F86">
            <wp:extent cx="3403600" cy="25527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0202" cy="2557652"/>
                    </a:xfrm>
                    <a:prstGeom prst="rect">
                      <a:avLst/>
                    </a:prstGeom>
                  </pic:spPr>
                </pic:pic>
              </a:graphicData>
            </a:graphic>
          </wp:inline>
        </w:drawing>
      </w:r>
    </w:p>
    <w:p w14:paraId="6DD97765" w14:textId="77777777" w:rsidR="00691E70" w:rsidRPr="00491C3C" w:rsidRDefault="00691E70" w:rsidP="00771647">
      <w:pPr>
        <w:jc w:val="both"/>
        <w:rPr>
          <w:rFonts w:ascii="Gotham Black" w:hAnsi="Gotham Black"/>
          <w:b/>
          <w:bCs/>
          <w:color w:val="C00000"/>
          <w:sz w:val="28"/>
          <w:szCs w:val="32"/>
        </w:rPr>
      </w:pPr>
    </w:p>
    <w:p w14:paraId="34948864" w14:textId="77777777" w:rsidR="00691E70" w:rsidRPr="00491C3C" w:rsidRDefault="00691E70" w:rsidP="00771647">
      <w:pPr>
        <w:jc w:val="both"/>
        <w:rPr>
          <w:rFonts w:ascii="Gotham Black" w:hAnsi="Gotham Black"/>
          <w:b/>
          <w:bCs/>
          <w:color w:val="C00000"/>
          <w:sz w:val="28"/>
          <w:szCs w:val="32"/>
        </w:rPr>
      </w:pPr>
    </w:p>
    <w:p w14:paraId="7DD8765A" w14:textId="77777777" w:rsidR="00691E70" w:rsidRPr="00491C3C" w:rsidRDefault="00691E70" w:rsidP="00771647">
      <w:pPr>
        <w:jc w:val="both"/>
        <w:rPr>
          <w:rFonts w:ascii="Gotham Black" w:hAnsi="Gotham Black"/>
          <w:b/>
          <w:bCs/>
          <w:color w:val="C00000"/>
          <w:sz w:val="28"/>
          <w:szCs w:val="32"/>
        </w:rPr>
      </w:pPr>
    </w:p>
    <w:p w14:paraId="095A65F7" w14:textId="48327E10" w:rsidR="00691E70" w:rsidRPr="00491C3C" w:rsidRDefault="00691E70" w:rsidP="00771647">
      <w:pPr>
        <w:jc w:val="both"/>
        <w:rPr>
          <w:rFonts w:ascii="Gotham Black" w:hAnsi="Gotham Black"/>
          <w:b/>
          <w:bCs/>
          <w:color w:val="C00000"/>
          <w:sz w:val="28"/>
          <w:szCs w:val="32"/>
        </w:rPr>
      </w:pPr>
    </w:p>
    <w:p w14:paraId="735BBDBB" w14:textId="098AD23B" w:rsidR="00F94EA9" w:rsidRPr="00491C3C" w:rsidRDefault="00F94EA9" w:rsidP="00F94EA9">
      <w:pPr>
        <w:rPr>
          <w:rFonts w:ascii="Gotham Light" w:hAnsi="Gotham Light"/>
        </w:rPr>
      </w:pPr>
      <w:r w:rsidRPr="00491C3C">
        <w:rPr>
          <w:rFonts w:ascii="Gotham Light" w:hAnsi="Gotham Light"/>
        </w:rPr>
        <w:t xml:space="preserve">Entre los tipos de medidas de frecuencia que podemos calcular tenemos: </w:t>
      </w:r>
    </w:p>
    <w:p w14:paraId="218A9836" w14:textId="77777777" w:rsidR="00F94EA9" w:rsidRPr="00491C3C" w:rsidRDefault="00F94EA9" w:rsidP="00F94EA9">
      <w:pPr>
        <w:pStyle w:val="Prrafodelista"/>
        <w:numPr>
          <w:ilvl w:val="0"/>
          <w:numId w:val="28"/>
        </w:numPr>
        <w:rPr>
          <w:rFonts w:ascii="Gotham Light" w:hAnsi="Gotham Light"/>
        </w:rPr>
      </w:pPr>
      <w:r w:rsidRPr="00491C3C">
        <w:rPr>
          <w:rFonts w:ascii="Gotham Light" w:eastAsiaTheme="minorEastAsia" w:hAnsi="Gotham Light"/>
        </w:rPr>
        <w:t>Número de caso o conteos</w:t>
      </w:r>
    </w:p>
    <w:p w14:paraId="5CFE0B09" w14:textId="4055A35A" w:rsidR="00F94EA9" w:rsidRPr="00491C3C" w:rsidRDefault="00F94EA9" w:rsidP="00F94EA9">
      <w:pPr>
        <w:pStyle w:val="Prrafodelista"/>
        <w:numPr>
          <w:ilvl w:val="0"/>
          <w:numId w:val="28"/>
        </w:numPr>
        <w:rPr>
          <w:rFonts w:ascii="Gotham Light" w:hAnsi="Gotham Light"/>
        </w:rPr>
      </w:pPr>
      <w:r w:rsidRPr="00491C3C">
        <w:rPr>
          <w:rFonts w:ascii="Gotham Light" w:eastAsiaTheme="minorEastAsia" w:hAnsi="Gotham Light"/>
        </w:rPr>
        <w:t>Razones</w:t>
      </w:r>
    </w:p>
    <w:p w14:paraId="18FA33AF" w14:textId="77777777" w:rsidR="00F94EA9" w:rsidRPr="00491C3C" w:rsidRDefault="00F94EA9" w:rsidP="00F94EA9">
      <w:pPr>
        <w:pStyle w:val="Prrafodelista"/>
        <w:numPr>
          <w:ilvl w:val="0"/>
          <w:numId w:val="28"/>
        </w:numPr>
        <w:rPr>
          <w:rFonts w:ascii="Gotham Light" w:hAnsi="Gotham Light"/>
        </w:rPr>
      </w:pPr>
      <w:r w:rsidRPr="00491C3C">
        <w:rPr>
          <w:rFonts w:ascii="Gotham Light" w:eastAsiaTheme="minorEastAsia" w:hAnsi="Gotham Light"/>
        </w:rPr>
        <w:t>Proporciones</w:t>
      </w:r>
    </w:p>
    <w:p w14:paraId="519D8B21" w14:textId="3C42DEBA" w:rsidR="00F94EA9" w:rsidRPr="00491C3C" w:rsidRDefault="00F94EA9" w:rsidP="00F94EA9">
      <w:pPr>
        <w:pStyle w:val="Prrafodelista"/>
        <w:numPr>
          <w:ilvl w:val="0"/>
          <w:numId w:val="28"/>
        </w:numPr>
        <w:rPr>
          <w:rFonts w:ascii="Gotham Light" w:hAnsi="Gotham Light"/>
        </w:rPr>
      </w:pPr>
      <w:r w:rsidRPr="00491C3C">
        <w:rPr>
          <w:rFonts w:ascii="Gotham Light" w:eastAsiaTheme="minorEastAsia" w:hAnsi="Gotham Light"/>
        </w:rPr>
        <w:t>Tasas</w:t>
      </w:r>
    </w:p>
    <w:p w14:paraId="3A3C1384" w14:textId="54409DAF" w:rsidR="00F94EA9" w:rsidRPr="00491C3C" w:rsidRDefault="00F94EA9" w:rsidP="00554983">
      <w:pPr>
        <w:rPr>
          <w:rFonts w:ascii="Gotham Black" w:hAnsi="Gotham Black"/>
          <w:b/>
          <w:bCs/>
          <w:color w:val="C00000"/>
          <w:sz w:val="28"/>
          <w:szCs w:val="32"/>
        </w:rPr>
      </w:pPr>
    </w:p>
    <w:p w14:paraId="05A4ADDA" w14:textId="07F3A60B" w:rsidR="00FB539E" w:rsidRPr="00491C3C" w:rsidRDefault="00B739F7" w:rsidP="00FB539E">
      <w:pPr>
        <w:jc w:val="both"/>
        <w:rPr>
          <w:rFonts w:ascii="Gotham Black" w:hAnsi="Gotham Black"/>
          <w:b/>
          <w:bCs/>
          <w:color w:val="C00000"/>
          <w:sz w:val="28"/>
          <w:szCs w:val="32"/>
        </w:rPr>
      </w:pPr>
      <w:r w:rsidRPr="00491C3C">
        <w:rPr>
          <w:rFonts w:ascii="Gotham Black" w:hAnsi="Gotham Black"/>
          <w:b/>
          <w:bCs/>
          <w:color w:val="C00000"/>
          <w:sz w:val="28"/>
          <w:szCs w:val="32"/>
        </w:rPr>
        <w:t>Medidas de frecuencia por tipo de evento</w:t>
      </w:r>
    </w:p>
    <w:p w14:paraId="27D55B41" w14:textId="176AD2D6" w:rsidR="00FB539E" w:rsidRPr="00491C3C" w:rsidRDefault="00B739F7" w:rsidP="00B739F7">
      <w:pPr>
        <w:jc w:val="center"/>
        <w:rPr>
          <w:rFonts w:ascii="Gotham Light" w:hAnsi="Gotham Light"/>
        </w:rPr>
      </w:pPr>
      <w:r w:rsidRPr="00491C3C">
        <w:rPr>
          <w:rFonts w:ascii="Gotham Light" w:hAnsi="Gotham Light"/>
          <w:noProof/>
          <w:sz w:val="24"/>
          <w:szCs w:val="24"/>
        </w:rPr>
        <mc:AlternateContent>
          <mc:Choice Requires="wps">
            <w:drawing>
              <wp:anchor distT="0" distB="0" distL="114300" distR="114300" simplePos="0" relativeHeight="251754496" behindDoc="0" locked="0" layoutInCell="1" allowOverlap="1" wp14:anchorId="0DAC142E" wp14:editId="29BF0932">
                <wp:simplePos x="0" y="0"/>
                <wp:positionH relativeFrom="column">
                  <wp:posOffset>1431925</wp:posOffset>
                </wp:positionH>
                <wp:positionV relativeFrom="paragraph">
                  <wp:posOffset>3160395</wp:posOffset>
                </wp:positionV>
                <wp:extent cx="3366627" cy="307777"/>
                <wp:effectExtent l="0" t="0" r="0" b="0"/>
                <wp:wrapNone/>
                <wp:docPr id="6" name="CuadroTexto 5"/>
                <wp:cNvGraphicFramePr/>
                <a:graphic xmlns:a="http://schemas.openxmlformats.org/drawingml/2006/main">
                  <a:graphicData uri="http://schemas.microsoft.com/office/word/2010/wordprocessingShape">
                    <wps:wsp>
                      <wps:cNvSpPr txBox="1"/>
                      <wps:spPr>
                        <a:xfrm>
                          <a:off x="0" y="0"/>
                          <a:ext cx="3366627" cy="307777"/>
                        </a:xfrm>
                        <a:prstGeom prst="rect">
                          <a:avLst/>
                        </a:prstGeom>
                        <a:noFill/>
                      </wps:spPr>
                      <wps:txbx>
                        <w:txbxContent>
                          <w:p w14:paraId="2F40F4E4" w14:textId="77777777" w:rsidR="00B739F7" w:rsidRPr="00B739F7" w:rsidRDefault="00B739F7" w:rsidP="00B739F7">
                            <w:pPr>
                              <w:pStyle w:val="NormalWeb"/>
                              <w:spacing w:before="0" w:beforeAutospacing="0" w:after="0" w:afterAutospacing="0"/>
                              <w:rPr>
                                <w:sz w:val="18"/>
                                <w:szCs w:val="18"/>
                                <w:lang w:val="es-CO"/>
                              </w:rPr>
                            </w:pPr>
                            <w:r w:rsidRPr="00B739F7">
                              <w:rPr>
                                <w:rFonts w:ascii="Gotham Light" w:hAnsi="Gotham Light" w:cstheme="minorBidi"/>
                                <w:color w:val="000000" w:themeColor="text1"/>
                                <w:kern w:val="24"/>
                                <w:sz w:val="18"/>
                                <w:szCs w:val="18"/>
                                <w:lang w:val="es-CO"/>
                              </w:rPr>
                              <w:t>Fuente: CDC. Principios de epidemiología (3030</w:t>
                            </w:r>
                            <w:r w:rsidRPr="00B739F7">
                              <w:rPr>
                                <w:rFonts w:asciiTheme="minorHAnsi" w:hAnsi="Calibri" w:cstheme="minorBidi"/>
                                <w:color w:val="000000" w:themeColor="text1"/>
                                <w:kern w:val="24"/>
                                <w:sz w:val="18"/>
                                <w:szCs w:val="18"/>
                                <w:lang w:val="es-CO"/>
                              </w:rPr>
                              <w:t xml:space="preserve">)  </w:t>
                            </w:r>
                          </w:p>
                        </w:txbxContent>
                      </wps:txbx>
                      <wps:bodyPr wrap="none" rtlCol="0">
                        <a:spAutoFit/>
                      </wps:bodyPr>
                    </wps:wsp>
                  </a:graphicData>
                </a:graphic>
              </wp:anchor>
            </w:drawing>
          </mc:Choice>
          <mc:Fallback>
            <w:pict>
              <v:shape w14:anchorId="0DAC142E" id="CuadroTexto 5" o:spid="_x0000_s1029" type="#_x0000_t202" style="position:absolute;left:0;text-align:left;margin-left:112.75pt;margin-top:248.85pt;width:265.1pt;height:24.25pt;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" filled="f" stroked="f">
                <v:textbox style="mso-fit-shape-to-text:t">
                  <w:txbxContent>
                    <w:p w14:paraId="2F40F4E4" w14:textId="77777777" w:rsidR="00B739F7" w:rsidRPr="00B739F7" w:rsidRDefault="00B739F7" w:rsidP="00B739F7">
                      <w:pPr>
                        <w:pStyle w:val="NormalWeb"/>
                        <w:spacing w:before="0" w:beforeAutospacing="0" w:after="0" w:afterAutospacing="0"/>
                        <w:rPr>
                          <w:sz w:val="18"/>
                          <w:szCs w:val="18"/>
                          <w:lang w:val="es-CO"/>
                        </w:rPr>
                      </w:pPr>
                      <w:r w:rsidRPr="00B739F7">
                        <w:rPr>
                          <w:rFonts w:ascii="Gotham Light" w:hAnsi="Gotham Light" w:cstheme="minorBidi"/>
                          <w:color w:val="000000" w:themeColor="text1"/>
                          <w:kern w:val="24"/>
                          <w:sz w:val="18"/>
                          <w:szCs w:val="18"/>
                          <w:lang w:val="es-CO"/>
                        </w:rPr>
                        <w:t>Fuente: CDC. Principios de epidemiología (3030</w:t>
                      </w:r>
                      <w:r w:rsidRPr="00B739F7">
                        <w:rPr>
                          <w:rFonts w:asciiTheme="minorHAnsi" w:hAnsi="Calibri" w:cstheme="minorBidi"/>
                          <w:color w:val="000000" w:themeColor="text1"/>
                          <w:kern w:val="24"/>
                          <w:sz w:val="18"/>
                          <w:szCs w:val="18"/>
                          <w:lang w:val="es-CO"/>
                        </w:rPr>
                        <w:t xml:space="preserve">)  </w:t>
                      </w:r>
                    </w:p>
                  </w:txbxContent>
                </v:textbox>
              </v:shape>
            </w:pict>
          </mc:Fallback>
        </mc:AlternateContent>
      </w:r>
      <w:r w:rsidRPr="00491C3C">
        <w:rPr>
          <w:rFonts w:ascii="Gotham Light" w:hAnsi="Gotham Light"/>
          <w:noProof/>
        </w:rPr>
        <w:drawing>
          <wp:inline distT="0" distB="0" distL="0" distR="0" wp14:anchorId="51C00869" wp14:editId="60E45724">
            <wp:extent cx="5000625" cy="31465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5323" cy="3149487"/>
                    </a:xfrm>
                    <a:prstGeom prst="rect">
                      <a:avLst/>
                    </a:prstGeom>
                    <a:noFill/>
                  </pic:spPr>
                </pic:pic>
              </a:graphicData>
            </a:graphic>
          </wp:inline>
        </w:drawing>
      </w:r>
    </w:p>
    <w:p w14:paraId="2E375648" w14:textId="7CBA7015" w:rsidR="007270FA" w:rsidRPr="00491C3C" w:rsidRDefault="007270FA" w:rsidP="00FB539E">
      <w:pPr>
        <w:jc w:val="both"/>
        <w:rPr>
          <w:rFonts w:ascii="Gotham Light" w:hAnsi="Gotham Light"/>
          <w:sz w:val="24"/>
          <w:szCs w:val="24"/>
        </w:rPr>
      </w:pPr>
    </w:p>
    <w:p w14:paraId="6402B6D6" w14:textId="3087107F" w:rsidR="00B739F7" w:rsidRDefault="00B739F7" w:rsidP="00B739F7">
      <w:pPr>
        <w:jc w:val="both"/>
        <w:rPr>
          <w:rFonts w:ascii="Gotham Light" w:hAnsi="Gotham Light"/>
          <w:sz w:val="24"/>
          <w:szCs w:val="24"/>
        </w:rPr>
      </w:pPr>
      <w:r w:rsidRPr="00491C3C">
        <w:rPr>
          <w:rFonts w:ascii="Gotham Light" w:hAnsi="Gotham Light"/>
          <w:sz w:val="24"/>
          <w:szCs w:val="24"/>
        </w:rPr>
        <w:t>Con base en las medidas de frecuencia de la enfermedad (morbilidad) y de defunción (mortalidad), se pueden construir diferentes tipos de razones, proporciones y tasas, cada una de ellas tiene una utilidad estadística, como podemos observar en esta tabla.</w:t>
      </w:r>
    </w:p>
    <w:p w14:paraId="4890AA1C" w14:textId="70DAC312" w:rsidR="00491C3C" w:rsidRDefault="00491C3C" w:rsidP="00B739F7">
      <w:pPr>
        <w:jc w:val="both"/>
        <w:rPr>
          <w:rFonts w:ascii="Gotham Light" w:hAnsi="Gotham Light"/>
          <w:sz w:val="24"/>
          <w:szCs w:val="24"/>
        </w:rPr>
      </w:pPr>
    </w:p>
    <w:p w14:paraId="137A6DA5" w14:textId="5ACD2031" w:rsidR="00491C3C" w:rsidRDefault="00491C3C" w:rsidP="00B739F7">
      <w:pPr>
        <w:jc w:val="both"/>
        <w:rPr>
          <w:rFonts w:ascii="Gotham Light" w:hAnsi="Gotham Light"/>
          <w:sz w:val="24"/>
          <w:szCs w:val="24"/>
        </w:rPr>
      </w:pPr>
    </w:p>
    <w:p w14:paraId="0A58DC0F" w14:textId="0DFEE047" w:rsidR="00491C3C" w:rsidRDefault="00491C3C" w:rsidP="00B739F7">
      <w:pPr>
        <w:jc w:val="both"/>
        <w:rPr>
          <w:rFonts w:ascii="Gotham Light" w:hAnsi="Gotham Light"/>
          <w:sz w:val="24"/>
          <w:szCs w:val="24"/>
        </w:rPr>
      </w:pPr>
    </w:p>
    <w:p w14:paraId="05EEB972" w14:textId="324CFFFD" w:rsidR="00491C3C" w:rsidRDefault="00491C3C" w:rsidP="00B739F7">
      <w:pPr>
        <w:jc w:val="both"/>
        <w:rPr>
          <w:rFonts w:ascii="Gotham Light" w:hAnsi="Gotham Light"/>
          <w:sz w:val="24"/>
          <w:szCs w:val="24"/>
        </w:rPr>
      </w:pPr>
    </w:p>
    <w:p w14:paraId="4F0561E1" w14:textId="1C88CDD5" w:rsidR="00491C3C" w:rsidRDefault="00491C3C" w:rsidP="00B739F7">
      <w:pPr>
        <w:jc w:val="both"/>
        <w:rPr>
          <w:rFonts w:ascii="Gotham Light" w:hAnsi="Gotham Light"/>
          <w:sz w:val="24"/>
          <w:szCs w:val="24"/>
        </w:rPr>
      </w:pPr>
    </w:p>
    <w:p w14:paraId="474D16BB" w14:textId="77777777" w:rsidR="00491C3C" w:rsidRPr="00491C3C" w:rsidRDefault="00491C3C" w:rsidP="00B739F7">
      <w:pPr>
        <w:jc w:val="both"/>
        <w:rPr>
          <w:rFonts w:ascii="Gotham Light" w:hAnsi="Gotham Light"/>
          <w:sz w:val="24"/>
          <w:szCs w:val="24"/>
        </w:rPr>
      </w:pPr>
    </w:p>
    <w:p w14:paraId="2DA1C94A" w14:textId="7EC78453" w:rsidR="007D7757" w:rsidRPr="00491C3C" w:rsidRDefault="00DB3D97" w:rsidP="00FB539E">
      <w:pPr>
        <w:jc w:val="both"/>
        <w:rPr>
          <w:rFonts w:ascii="Gotham Black" w:hAnsi="Gotham Black"/>
          <w:b/>
          <w:bCs/>
          <w:color w:val="C00000"/>
          <w:sz w:val="28"/>
          <w:szCs w:val="32"/>
        </w:rPr>
      </w:pPr>
      <w:r w:rsidRPr="00491C3C">
        <w:rPr>
          <w:rFonts w:ascii="Gotham Black" w:hAnsi="Gotham Black"/>
          <w:b/>
          <w:bCs/>
          <w:color w:val="C00000"/>
          <w:sz w:val="28"/>
          <w:szCs w:val="32"/>
        </w:rPr>
        <w:lastRenderedPageBreak/>
        <w:t xml:space="preserve">Conteo de casos: </w:t>
      </w:r>
      <w:r w:rsidR="00F13C76" w:rsidRPr="00491C3C">
        <w:rPr>
          <w:rFonts w:ascii="Gotham Black" w:hAnsi="Gotham Black"/>
          <w:b/>
          <w:bCs/>
          <w:color w:val="C00000"/>
          <w:sz w:val="28"/>
          <w:szCs w:val="32"/>
        </w:rPr>
        <w:t xml:space="preserve">número de muertes en el </w:t>
      </w:r>
      <w:r w:rsidRPr="00491C3C">
        <w:rPr>
          <w:rFonts w:ascii="Gotham Black" w:hAnsi="Gotham Black"/>
          <w:b/>
          <w:bCs/>
          <w:color w:val="C00000"/>
          <w:sz w:val="28"/>
          <w:szCs w:val="32"/>
        </w:rPr>
        <w:t>mundo por causas seleccionadas, 2000 y 2015</w:t>
      </w:r>
    </w:p>
    <w:p w14:paraId="5689CE10" w14:textId="1E2C127C" w:rsidR="00DB3D97" w:rsidRPr="00491C3C" w:rsidRDefault="004475F0" w:rsidP="004475F0">
      <w:pPr>
        <w:jc w:val="center"/>
        <w:rPr>
          <w:rFonts w:ascii="Gotham Light" w:hAnsi="Gotham Light"/>
        </w:rPr>
      </w:pPr>
      <w:r w:rsidRPr="00491C3C">
        <w:rPr>
          <w:rFonts w:ascii="Gotham Light" w:hAnsi="Gotham Light"/>
          <w:noProof/>
        </w:rPr>
        <w:drawing>
          <wp:inline distT="0" distB="0" distL="0" distR="0" wp14:anchorId="473833B2" wp14:editId="1D85B230">
            <wp:extent cx="5153025" cy="30285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7846" cy="3031403"/>
                    </a:xfrm>
                    <a:prstGeom prst="rect">
                      <a:avLst/>
                    </a:prstGeom>
                    <a:noFill/>
                  </pic:spPr>
                </pic:pic>
              </a:graphicData>
            </a:graphic>
          </wp:inline>
        </w:drawing>
      </w:r>
    </w:p>
    <w:p w14:paraId="5947F53B" w14:textId="77777777" w:rsidR="004475F0" w:rsidRPr="00491C3C" w:rsidRDefault="004475F0" w:rsidP="004475F0">
      <w:pPr>
        <w:jc w:val="center"/>
        <w:rPr>
          <w:rFonts w:ascii="Gotham Light" w:hAnsi="Gotham Light"/>
        </w:rPr>
      </w:pPr>
      <w:r w:rsidRPr="00491C3C">
        <w:rPr>
          <w:rFonts w:ascii="Gotham Light" w:hAnsi="Gotham Light"/>
        </w:rPr>
        <w:t xml:space="preserve">Fuente: WHO. </w:t>
      </w:r>
      <w:r w:rsidRPr="00491C3C">
        <w:rPr>
          <w:rFonts w:ascii="Gotham Light" w:hAnsi="Gotham Light"/>
          <w:i/>
          <w:iCs/>
        </w:rPr>
        <w:t>Global Health Observatory. Top 10 causes of death.</w:t>
      </w:r>
      <w:r w:rsidRPr="00491C3C">
        <w:rPr>
          <w:rFonts w:ascii="Gotham Light" w:hAnsi="Gotham Light"/>
        </w:rPr>
        <w:t xml:space="preserve"> 2017</w:t>
      </w:r>
    </w:p>
    <w:p w14:paraId="5AD6A5DF" w14:textId="77777777" w:rsidR="00DB3D97" w:rsidRPr="00491C3C" w:rsidRDefault="00DB3D97" w:rsidP="004475F0">
      <w:pPr>
        <w:jc w:val="center"/>
        <w:rPr>
          <w:rFonts w:ascii="Gotham Light" w:hAnsi="Gotham Light"/>
        </w:rPr>
      </w:pPr>
    </w:p>
    <w:p w14:paraId="4D584CB1" w14:textId="77777777" w:rsidR="004475F0" w:rsidRPr="00491C3C" w:rsidRDefault="004475F0" w:rsidP="004475F0">
      <w:pPr>
        <w:jc w:val="both"/>
        <w:rPr>
          <w:rFonts w:ascii="Gotham Light" w:hAnsi="Gotham Light"/>
          <w:sz w:val="24"/>
          <w:szCs w:val="24"/>
        </w:rPr>
      </w:pPr>
      <w:r w:rsidRPr="00491C3C">
        <w:rPr>
          <w:rFonts w:ascii="Gotham Light" w:hAnsi="Gotham Light"/>
          <w:sz w:val="24"/>
          <w:szCs w:val="24"/>
        </w:rPr>
        <w:t>La primera medida para resumir una variable cualitativa es simplemente un recuento o conteo.</w:t>
      </w:r>
    </w:p>
    <w:p w14:paraId="4F830D73" w14:textId="77777777" w:rsidR="004475F0" w:rsidRPr="00491C3C" w:rsidRDefault="004475F0" w:rsidP="004475F0">
      <w:pPr>
        <w:jc w:val="both"/>
        <w:rPr>
          <w:rFonts w:ascii="Gotham Light" w:hAnsi="Gotham Light"/>
          <w:sz w:val="24"/>
          <w:szCs w:val="24"/>
        </w:rPr>
      </w:pPr>
      <w:r w:rsidRPr="00491C3C">
        <w:rPr>
          <w:rFonts w:ascii="Gotham Light" w:hAnsi="Gotham Light"/>
          <w:sz w:val="24"/>
          <w:szCs w:val="24"/>
        </w:rPr>
        <w:t>Esta tabla muestra datos de la Organización Mundial de la Salud (OMS) sobre 12 de las principales causas de muerte a nivel mundial entre 2000 y 2015. Son solo recuentos y números simples que representan el número de muertes atribuidas a cada causa (por ejemplo: el número de muertes atribuido a enfermedad cardíaca, accidente cerebrovascular, etc.).</w:t>
      </w:r>
    </w:p>
    <w:p w14:paraId="71A7C4DF" w14:textId="4A3E5A73" w:rsidR="004475F0" w:rsidRPr="00491C3C" w:rsidRDefault="004475F0" w:rsidP="004475F0">
      <w:pPr>
        <w:jc w:val="both"/>
        <w:rPr>
          <w:rFonts w:ascii="Gotham Light" w:hAnsi="Gotham Light"/>
          <w:sz w:val="24"/>
          <w:szCs w:val="24"/>
        </w:rPr>
      </w:pPr>
      <w:r w:rsidRPr="00491C3C">
        <w:rPr>
          <w:rFonts w:ascii="Gotham Light" w:hAnsi="Gotham Light"/>
          <w:sz w:val="24"/>
          <w:szCs w:val="24"/>
        </w:rPr>
        <w:t>¿Qué podemos aprender de estos recuentos?</w:t>
      </w:r>
    </w:p>
    <w:p w14:paraId="2F58FA54" w14:textId="77777777" w:rsidR="004475F0" w:rsidRPr="00491C3C" w:rsidRDefault="004475F0" w:rsidP="00AD381A">
      <w:pPr>
        <w:pStyle w:val="Prrafodelista"/>
        <w:numPr>
          <w:ilvl w:val="0"/>
          <w:numId w:val="30"/>
        </w:numPr>
        <w:jc w:val="both"/>
        <w:rPr>
          <w:rFonts w:ascii="Gotham Light" w:hAnsi="Gotham Light"/>
        </w:rPr>
      </w:pPr>
      <w:r w:rsidRPr="00491C3C">
        <w:rPr>
          <w:rFonts w:ascii="Gotham Light" w:eastAsiaTheme="minorEastAsia" w:hAnsi="Gotham Light"/>
        </w:rPr>
        <w:t>Ha aumentado el número total de muertes.</w:t>
      </w:r>
    </w:p>
    <w:p w14:paraId="038831B9" w14:textId="77777777" w:rsidR="004475F0" w:rsidRPr="00491C3C" w:rsidRDefault="004475F0" w:rsidP="00AD381A">
      <w:pPr>
        <w:pStyle w:val="Prrafodelista"/>
        <w:numPr>
          <w:ilvl w:val="0"/>
          <w:numId w:val="30"/>
        </w:numPr>
        <w:jc w:val="both"/>
        <w:rPr>
          <w:rFonts w:ascii="Gotham Light" w:hAnsi="Gotham Light"/>
        </w:rPr>
      </w:pPr>
      <w:r w:rsidRPr="00491C3C">
        <w:rPr>
          <w:rFonts w:ascii="Gotham Light" w:eastAsiaTheme="minorEastAsia" w:hAnsi="Gotham Light"/>
        </w:rPr>
        <w:t>Las dos principales causas de muerte tanto en 2000 como en 2015 fueron las enfermedades no transmisibles: las enfermedades cardíacas y los accidentes cerebrovasculares.</w:t>
      </w:r>
    </w:p>
    <w:p w14:paraId="1AE84B72" w14:textId="736DE02B" w:rsidR="004475F0" w:rsidRPr="00491C3C" w:rsidRDefault="004475F0" w:rsidP="00AD381A">
      <w:pPr>
        <w:pStyle w:val="Prrafodelista"/>
        <w:numPr>
          <w:ilvl w:val="0"/>
          <w:numId w:val="30"/>
        </w:numPr>
        <w:jc w:val="both"/>
        <w:rPr>
          <w:rFonts w:ascii="Gotham Light" w:hAnsi="Gotham Light"/>
        </w:rPr>
      </w:pPr>
      <w:r w:rsidRPr="00491C3C">
        <w:rPr>
          <w:rFonts w:ascii="Gotham Light" w:eastAsiaTheme="minorEastAsia" w:hAnsi="Gotham Light"/>
        </w:rPr>
        <w:t>El número de muertes para las categorías de enfermedades infecciosas (infecciones de las vías respiratorias inferiores, enfermedades diarreicas, tuberculosis y VIH / SIDA) disminuyó entre 2000 y 2015.</w:t>
      </w:r>
    </w:p>
    <w:p w14:paraId="593DC276" w14:textId="45259C13" w:rsidR="00491C3C" w:rsidRDefault="00491C3C" w:rsidP="00491C3C">
      <w:pPr>
        <w:jc w:val="both"/>
        <w:rPr>
          <w:rFonts w:ascii="Gotham Light" w:hAnsi="Gotham Light"/>
        </w:rPr>
      </w:pPr>
    </w:p>
    <w:p w14:paraId="4EE167A8" w14:textId="77777777" w:rsidR="00491C3C" w:rsidRPr="00491C3C" w:rsidRDefault="00491C3C" w:rsidP="00491C3C">
      <w:pPr>
        <w:jc w:val="both"/>
        <w:rPr>
          <w:rFonts w:ascii="Gotham Light" w:hAnsi="Gotham Light"/>
        </w:rPr>
      </w:pPr>
    </w:p>
    <w:p w14:paraId="5B2FC3C6" w14:textId="1386FBA3" w:rsidR="00586712" w:rsidRPr="00491C3C" w:rsidRDefault="00586712" w:rsidP="00CE7317">
      <w:pPr>
        <w:jc w:val="both"/>
        <w:rPr>
          <w:rFonts w:ascii="Gotham Black" w:hAnsi="Gotham Black"/>
          <w:b/>
          <w:bCs/>
          <w:color w:val="C00000"/>
          <w:sz w:val="28"/>
          <w:szCs w:val="28"/>
        </w:rPr>
      </w:pPr>
    </w:p>
    <w:p w14:paraId="3C7055FC" w14:textId="55EEA1C2" w:rsidR="004E7CC3" w:rsidRPr="00491C3C" w:rsidRDefault="004E7CC3" w:rsidP="00CE7317">
      <w:pPr>
        <w:jc w:val="both"/>
        <w:rPr>
          <w:rFonts w:ascii="Gotham Black" w:hAnsi="Gotham Black"/>
          <w:b/>
          <w:bCs/>
          <w:color w:val="C00000"/>
          <w:sz w:val="28"/>
          <w:szCs w:val="28"/>
        </w:rPr>
      </w:pPr>
      <w:r w:rsidRPr="00491C3C">
        <w:rPr>
          <w:rFonts w:ascii="Gotham Black" w:hAnsi="Gotham Black"/>
          <w:b/>
          <w:bCs/>
          <w:color w:val="C00000"/>
          <w:sz w:val="28"/>
          <w:szCs w:val="28"/>
        </w:rPr>
        <w:lastRenderedPageBreak/>
        <w:t>Conteo de casos: propiedades y usos</w:t>
      </w:r>
    </w:p>
    <w:p w14:paraId="7E1F377C" w14:textId="77777777" w:rsidR="004E7CC3" w:rsidRPr="00491C3C" w:rsidRDefault="004E7CC3" w:rsidP="004E7CC3">
      <w:pPr>
        <w:pStyle w:val="Prrafodelista"/>
        <w:numPr>
          <w:ilvl w:val="0"/>
          <w:numId w:val="29"/>
        </w:numPr>
        <w:jc w:val="both"/>
        <w:rPr>
          <w:rFonts w:ascii="Gotham Light" w:eastAsiaTheme="minorEastAsia" w:hAnsi="Gotham Light"/>
        </w:rPr>
      </w:pPr>
      <w:r w:rsidRPr="00491C3C">
        <w:rPr>
          <w:rFonts w:ascii="Gotham Light" w:eastAsiaTheme="minorEastAsia" w:hAnsi="Gotham Light"/>
        </w:rPr>
        <w:t>Los recuentos son habituales en salud pública y pueden resultar muy útiles. Son útiles para proporcionar una imagen de la carga de enfermedad.</w:t>
      </w:r>
    </w:p>
    <w:p w14:paraId="0EA08D8E" w14:textId="77777777" w:rsidR="004E7CC3" w:rsidRPr="00491C3C" w:rsidRDefault="004E7CC3" w:rsidP="004E7CC3">
      <w:pPr>
        <w:pStyle w:val="Prrafodelista"/>
        <w:numPr>
          <w:ilvl w:val="0"/>
          <w:numId w:val="29"/>
        </w:numPr>
        <w:jc w:val="both"/>
        <w:rPr>
          <w:rFonts w:ascii="Gotham Light" w:eastAsiaTheme="minorEastAsia" w:hAnsi="Gotham Light"/>
        </w:rPr>
      </w:pPr>
      <w:r w:rsidRPr="00491C3C">
        <w:rPr>
          <w:rFonts w:ascii="Gotham Light" w:eastAsiaTheme="minorEastAsia" w:hAnsi="Gotham Light"/>
        </w:rPr>
        <w:t>Los informes de vigilancia a menudo informan el número de casos o recuentos de enfermedades notificables observadas esa semana o mes. También son esenciales para la prestación y planificación de los servicios de salud.</w:t>
      </w:r>
    </w:p>
    <w:p w14:paraId="40633DA7" w14:textId="77777777" w:rsidR="004E7CC3" w:rsidRPr="00491C3C" w:rsidRDefault="004E7CC3" w:rsidP="004E7CC3">
      <w:pPr>
        <w:pStyle w:val="Prrafodelista"/>
        <w:numPr>
          <w:ilvl w:val="0"/>
          <w:numId w:val="29"/>
        </w:numPr>
        <w:jc w:val="both"/>
        <w:rPr>
          <w:rFonts w:ascii="Gotham Light" w:eastAsiaTheme="minorEastAsia" w:hAnsi="Gotham Light"/>
        </w:rPr>
      </w:pPr>
      <w:r w:rsidRPr="00491C3C">
        <w:rPr>
          <w:rFonts w:ascii="Gotham Light" w:eastAsiaTheme="minorEastAsia" w:hAnsi="Gotham Light"/>
        </w:rPr>
        <w:t>• ¿Cuántas camas se necesitan para el nuevo hospital?</w:t>
      </w:r>
    </w:p>
    <w:p w14:paraId="3A410AEE" w14:textId="77777777" w:rsidR="004E7CC3" w:rsidRPr="00491C3C" w:rsidRDefault="004E7CC3" w:rsidP="004E7CC3">
      <w:pPr>
        <w:pStyle w:val="Prrafodelista"/>
        <w:numPr>
          <w:ilvl w:val="0"/>
          <w:numId w:val="29"/>
        </w:numPr>
        <w:jc w:val="both"/>
        <w:rPr>
          <w:rFonts w:ascii="Gotham Light" w:eastAsiaTheme="minorEastAsia" w:hAnsi="Gotham Light"/>
        </w:rPr>
      </w:pPr>
      <w:r w:rsidRPr="00491C3C">
        <w:rPr>
          <w:rFonts w:ascii="Gotham Light" w:eastAsiaTheme="minorEastAsia" w:hAnsi="Gotham Light"/>
        </w:rPr>
        <w:t>• ¿Cuántas dosis de vacuna debemos pedir?</w:t>
      </w:r>
    </w:p>
    <w:p w14:paraId="6C4D2F70" w14:textId="77777777" w:rsidR="004E7CC3" w:rsidRPr="00491C3C" w:rsidRDefault="004E7CC3" w:rsidP="004E7CC3">
      <w:pPr>
        <w:pStyle w:val="Prrafodelista"/>
        <w:numPr>
          <w:ilvl w:val="0"/>
          <w:numId w:val="29"/>
        </w:numPr>
        <w:jc w:val="both"/>
        <w:rPr>
          <w:rFonts w:ascii="Gotham Light" w:eastAsiaTheme="minorEastAsia" w:hAnsi="Gotham Light"/>
        </w:rPr>
      </w:pPr>
      <w:r w:rsidRPr="00491C3C">
        <w:rPr>
          <w:rFonts w:ascii="Gotham Light" w:eastAsiaTheme="minorEastAsia" w:hAnsi="Gotham Light"/>
        </w:rPr>
        <w:t>Este tipo de preguntas dependen de los recuentos.</w:t>
      </w:r>
    </w:p>
    <w:p w14:paraId="6821D9DD" w14:textId="57E5143A" w:rsidR="004E7CC3" w:rsidRPr="00491C3C" w:rsidRDefault="004E7CC3" w:rsidP="004E7CC3">
      <w:pPr>
        <w:pStyle w:val="Prrafodelista"/>
        <w:numPr>
          <w:ilvl w:val="0"/>
          <w:numId w:val="29"/>
        </w:numPr>
        <w:jc w:val="both"/>
        <w:rPr>
          <w:rFonts w:ascii="Gotham Light" w:eastAsiaTheme="minorEastAsia" w:hAnsi="Gotham Light"/>
        </w:rPr>
      </w:pPr>
      <w:r w:rsidRPr="00491C3C">
        <w:rPr>
          <w:rFonts w:ascii="Gotham Light" w:eastAsiaTheme="minorEastAsia" w:hAnsi="Gotham Light"/>
        </w:rPr>
        <w:t xml:space="preserve">Además, los recuentos proporcionan el numerador para calcular varios tipos de tasas, como las tasas de incidencia, las tasas de ataque y las tasas de mortalidad, que analizaremos </w:t>
      </w:r>
      <w:r w:rsidR="00B1110F" w:rsidRPr="00491C3C">
        <w:rPr>
          <w:rFonts w:ascii="Gotham Light" w:eastAsiaTheme="minorEastAsia" w:hAnsi="Gotham Light"/>
        </w:rPr>
        <w:t>más</w:t>
      </w:r>
      <w:r w:rsidRPr="00491C3C">
        <w:rPr>
          <w:rFonts w:ascii="Gotham Light" w:eastAsiaTheme="minorEastAsia" w:hAnsi="Gotham Light"/>
        </w:rPr>
        <w:t xml:space="preserve"> adelante.</w:t>
      </w:r>
    </w:p>
    <w:p w14:paraId="1DA5D4C8" w14:textId="18518E65" w:rsidR="004E7CC3" w:rsidRPr="00491C3C" w:rsidRDefault="004E7CC3" w:rsidP="00CE7317">
      <w:pPr>
        <w:jc w:val="both"/>
        <w:rPr>
          <w:rFonts w:ascii="Gotham Black" w:hAnsi="Gotham Black"/>
          <w:b/>
          <w:bCs/>
          <w:color w:val="C00000"/>
          <w:sz w:val="28"/>
          <w:szCs w:val="28"/>
        </w:rPr>
      </w:pPr>
    </w:p>
    <w:p w14:paraId="2997BBF5" w14:textId="255A8891" w:rsidR="00371505" w:rsidRPr="00491C3C" w:rsidRDefault="00371505" w:rsidP="00371505">
      <w:pPr>
        <w:jc w:val="both"/>
        <w:rPr>
          <w:rFonts w:ascii="Gotham Light" w:eastAsiaTheme="minorEastAsia" w:hAnsi="Gotham Light" w:cs="Times New Roman"/>
          <w:sz w:val="24"/>
          <w:szCs w:val="24"/>
          <w:lang w:eastAsia="es-CO"/>
        </w:rPr>
      </w:pPr>
      <w:r w:rsidRPr="00491C3C">
        <w:rPr>
          <w:rFonts w:ascii="Gotham Light" w:eastAsiaTheme="minorEastAsia" w:hAnsi="Gotham Light" w:cs="Times New Roman"/>
          <w:sz w:val="24"/>
          <w:szCs w:val="24"/>
          <w:lang w:eastAsia="es-CO"/>
        </w:rPr>
        <w:t>Las restantes medidas de frecuencia (razones, proporciones y tasas) son todas fracciones con un numerador (el número en la parte superior), un denominador (el número en la parte inferior), multiplicado por alguna constante como 100 o 1,000.</w:t>
      </w:r>
    </w:p>
    <w:p w14:paraId="2A800E89" w14:textId="3D1262D9" w:rsidR="00371505" w:rsidRPr="00491C3C" w:rsidRDefault="00371505" w:rsidP="00371505">
      <w:pPr>
        <w:jc w:val="both"/>
        <w:rPr>
          <w:rFonts w:ascii="Gotham Light" w:eastAsiaTheme="minorEastAsia" w:hAnsi="Gotham Light" w:cs="Times New Roman"/>
          <w:sz w:val="24"/>
          <w:szCs w:val="24"/>
          <w:lang w:eastAsia="es-CO"/>
        </w:rPr>
      </w:pPr>
      <w:r w:rsidRPr="00491C3C">
        <w:rPr>
          <w:rFonts w:ascii="Gotham Light" w:eastAsiaTheme="minorEastAsia" w:hAnsi="Gotham Light" w:cs="Times New Roman"/>
          <w:sz w:val="24"/>
          <w:szCs w:val="24"/>
          <w:lang w:eastAsia="es-CO"/>
        </w:rPr>
        <w:t>La clave es saber qué entra en el numerador y denominador y por qué constante multiplicar.</w:t>
      </w:r>
    </w:p>
    <w:p w14:paraId="4D58E779" w14:textId="2FEF5167" w:rsidR="004E7CC3" w:rsidRPr="00491C3C" w:rsidRDefault="002673B9" w:rsidP="00CE7317">
      <w:pPr>
        <w:jc w:val="both"/>
        <w:rPr>
          <w:rFonts w:ascii="Gotham Black" w:hAnsi="Gotham Black"/>
          <w:b/>
          <w:bCs/>
          <w:color w:val="C00000"/>
          <w:sz w:val="28"/>
          <w:szCs w:val="28"/>
        </w:rPr>
      </w:pPr>
      <w:r w:rsidRPr="00491C3C">
        <w:rPr>
          <w:rFonts w:ascii="Gotham Black" w:hAnsi="Gotham Black"/>
          <w:b/>
          <w:bCs/>
          <w:color w:val="C00000"/>
          <w:sz w:val="28"/>
          <w:szCs w:val="28"/>
        </w:rPr>
        <w:t>Razón</w:t>
      </w:r>
    </w:p>
    <w:p w14:paraId="23E50D71" w14:textId="77777777" w:rsidR="00702640" w:rsidRPr="00491C3C" w:rsidRDefault="00702640" w:rsidP="00702640">
      <w:pPr>
        <w:jc w:val="both"/>
        <w:rPr>
          <w:rFonts w:ascii="Gotham Light" w:eastAsiaTheme="minorEastAsia" w:hAnsi="Gotham Light" w:cs="Times New Roman"/>
          <w:sz w:val="24"/>
          <w:szCs w:val="24"/>
          <w:lang w:eastAsia="es-CO"/>
        </w:rPr>
      </w:pPr>
      <w:r w:rsidRPr="00491C3C">
        <w:rPr>
          <w:rFonts w:ascii="Gotham Light" w:eastAsiaTheme="minorEastAsia" w:hAnsi="Gotham Light" w:cs="Times New Roman"/>
          <w:sz w:val="24"/>
          <w:szCs w:val="24"/>
          <w:lang w:eastAsia="es-CO"/>
        </w:rPr>
        <w:t>Las razones son la comparación de dos valores cualquiera, calculados al dividir un número por otro número. Esto también puede expresarse como X: Y.</w:t>
      </w:r>
    </w:p>
    <w:p w14:paraId="19ACC3F7" w14:textId="77777777" w:rsidR="00702640" w:rsidRPr="00491C3C" w:rsidRDefault="00702640" w:rsidP="00702640">
      <w:pPr>
        <w:jc w:val="both"/>
        <w:rPr>
          <w:rFonts w:ascii="Gotham Light" w:eastAsiaTheme="minorEastAsia" w:hAnsi="Gotham Light" w:cs="Times New Roman"/>
          <w:sz w:val="24"/>
          <w:szCs w:val="24"/>
          <w:lang w:eastAsia="es-CO"/>
        </w:rPr>
      </w:pPr>
      <w:r w:rsidRPr="00491C3C">
        <w:rPr>
          <w:rFonts w:ascii="Gotham Light" w:eastAsiaTheme="minorEastAsia" w:hAnsi="Gotham Light" w:cs="Times New Roman"/>
          <w:sz w:val="24"/>
          <w:szCs w:val="24"/>
          <w:lang w:eastAsia="es-CO"/>
        </w:rPr>
        <w:t>Donde:</w:t>
      </w:r>
      <w:r w:rsidRPr="00491C3C">
        <w:rPr>
          <w:rFonts w:ascii="Gotham Light" w:eastAsiaTheme="minorEastAsia" w:hAnsi="Gotham Light" w:cs="Times New Roman"/>
          <w:sz w:val="24"/>
          <w:szCs w:val="24"/>
          <w:lang w:eastAsia="es-CO"/>
        </w:rPr>
        <w:tab/>
        <w:t>x = numerador</w:t>
      </w:r>
    </w:p>
    <w:p w14:paraId="13E69BB2" w14:textId="77777777" w:rsidR="00702640" w:rsidRPr="00491C3C" w:rsidRDefault="00702640" w:rsidP="00702640">
      <w:pPr>
        <w:jc w:val="both"/>
        <w:rPr>
          <w:rFonts w:ascii="Gotham Light" w:eastAsiaTheme="minorEastAsia" w:hAnsi="Gotham Light" w:cs="Times New Roman"/>
          <w:sz w:val="24"/>
          <w:szCs w:val="24"/>
          <w:lang w:eastAsia="es-CO"/>
        </w:rPr>
      </w:pPr>
      <w:r w:rsidRPr="00491C3C">
        <w:rPr>
          <w:rFonts w:ascii="Gotham Light" w:eastAsiaTheme="minorEastAsia" w:hAnsi="Gotham Light" w:cs="Times New Roman"/>
          <w:sz w:val="24"/>
          <w:szCs w:val="24"/>
          <w:lang w:eastAsia="es-CO"/>
        </w:rPr>
        <w:tab/>
      </w:r>
      <w:r w:rsidRPr="00491C3C">
        <w:rPr>
          <w:rFonts w:ascii="Gotham Light" w:eastAsiaTheme="minorEastAsia" w:hAnsi="Gotham Light" w:cs="Times New Roman"/>
          <w:sz w:val="24"/>
          <w:szCs w:val="24"/>
          <w:lang w:eastAsia="es-CO"/>
        </w:rPr>
        <w:tab/>
        <w:t>y = denominador</w:t>
      </w:r>
    </w:p>
    <w:p w14:paraId="10EFC1A6" w14:textId="77777777" w:rsidR="00702640" w:rsidRPr="00491C3C" w:rsidRDefault="00702640" w:rsidP="00702640">
      <w:pPr>
        <w:jc w:val="both"/>
        <w:rPr>
          <w:rFonts w:ascii="Gotham Light" w:eastAsiaTheme="minorEastAsia" w:hAnsi="Gotham Light" w:cs="Times New Roman"/>
          <w:sz w:val="24"/>
          <w:szCs w:val="24"/>
          <w:lang w:eastAsia="es-CO"/>
        </w:rPr>
      </w:pPr>
      <w:r w:rsidRPr="00491C3C">
        <w:rPr>
          <w:rFonts w:ascii="Gotham Light" w:eastAsiaTheme="minorEastAsia" w:hAnsi="Gotham Light" w:cs="Times New Roman"/>
          <w:sz w:val="24"/>
          <w:szCs w:val="24"/>
          <w:lang w:eastAsia="es-CO"/>
        </w:rPr>
        <w:tab/>
      </w:r>
      <w:r w:rsidRPr="00491C3C">
        <w:rPr>
          <w:rFonts w:ascii="Gotham Light" w:eastAsiaTheme="minorEastAsia" w:hAnsi="Gotham Light" w:cs="Times New Roman"/>
          <w:sz w:val="24"/>
          <w:szCs w:val="24"/>
          <w:lang w:eastAsia="es-CO"/>
        </w:rPr>
        <w:tab/>
        <w:t>k = constante (1, 100, 1000, etc.)</w:t>
      </w:r>
    </w:p>
    <w:p w14:paraId="254160C6" w14:textId="58E4C9CE" w:rsidR="00702640" w:rsidRPr="00491C3C" w:rsidRDefault="00702640" w:rsidP="00702640">
      <w:pPr>
        <w:jc w:val="both"/>
        <w:rPr>
          <w:rFonts w:ascii="Gotham Light" w:eastAsiaTheme="minorEastAsia" w:hAnsi="Gotham Light" w:cs="Times New Roman"/>
          <w:sz w:val="24"/>
          <w:szCs w:val="24"/>
          <w:lang w:eastAsia="es-CO"/>
        </w:rPr>
      </w:pPr>
      <w:r w:rsidRPr="00491C3C">
        <w:rPr>
          <w:rFonts w:ascii="Gotham Light" w:eastAsiaTheme="minorEastAsia" w:hAnsi="Gotham Light" w:cs="Times New Roman"/>
          <w:sz w:val="24"/>
          <w:szCs w:val="24"/>
          <w:lang w:eastAsia="es-CO"/>
        </w:rPr>
        <w:t xml:space="preserve"> Los dos números pueden ser partes diferentes de un todo, p. ej., la razón o ratio entre hombres y mujeres</w:t>
      </w:r>
    </w:p>
    <w:p w14:paraId="582A52A9" w14:textId="77777777" w:rsidR="00702640" w:rsidRPr="00491C3C" w:rsidRDefault="00702640" w:rsidP="00702640">
      <w:pPr>
        <w:jc w:val="both"/>
        <w:rPr>
          <w:rFonts w:ascii="Gotham Light" w:eastAsiaTheme="minorEastAsia" w:hAnsi="Gotham Light" w:cs="Times New Roman"/>
          <w:sz w:val="24"/>
          <w:szCs w:val="24"/>
          <w:lang w:eastAsia="es-CO"/>
        </w:rPr>
      </w:pPr>
      <w:r w:rsidRPr="00491C3C">
        <w:rPr>
          <w:rFonts w:ascii="Gotham Light" w:eastAsiaTheme="minorEastAsia" w:hAnsi="Gotham Light" w:cs="Times New Roman"/>
          <w:sz w:val="24"/>
          <w:szCs w:val="24"/>
          <w:lang w:eastAsia="es-CO"/>
        </w:rPr>
        <w:t>Los dos números pueden no estar relacionados, por ejemplo, la razón de clínicas de salud y personas en la población.</w:t>
      </w:r>
    </w:p>
    <w:p w14:paraId="218D6046" w14:textId="3852814E" w:rsidR="00084BBA" w:rsidRDefault="00084BBA" w:rsidP="00084BBA">
      <w:pPr>
        <w:jc w:val="both"/>
        <w:rPr>
          <w:rFonts w:ascii="Gotham Black" w:hAnsi="Gotham Black"/>
          <w:b/>
          <w:bCs/>
          <w:color w:val="C00000"/>
          <w:sz w:val="28"/>
          <w:szCs w:val="28"/>
        </w:rPr>
      </w:pPr>
    </w:p>
    <w:p w14:paraId="50376F0B" w14:textId="79ABCD70" w:rsidR="00491C3C" w:rsidRDefault="00491C3C" w:rsidP="00084BBA">
      <w:pPr>
        <w:jc w:val="both"/>
        <w:rPr>
          <w:rFonts w:ascii="Gotham Black" w:hAnsi="Gotham Black"/>
          <w:b/>
          <w:bCs/>
          <w:color w:val="C00000"/>
          <w:sz w:val="28"/>
          <w:szCs w:val="28"/>
        </w:rPr>
      </w:pPr>
    </w:p>
    <w:p w14:paraId="4EF536BA" w14:textId="30414CEC" w:rsidR="00491C3C" w:rsidRDefault="00491C3C" w:rsidP="00084BBA">
      <w:pPr>
        <w:jc w:val="both"/>
        <w:rPr>
          <w:rFonts w:ascii="Gotham Black" w:hAnsi="Gotham Black"/>
          <w:b/>
          <w:bCs/>
          <w:color w:val="C00000"/>
          <w:sz w:val="28"/>
          <w:szCs w:val="28"/>
        </w:rPr>
      </w:pPr>
    </w:p>
    <w:p w14:paraId="5430BAEC" w14:textId="6C7FCA9F" w:rsidR="00491C3C" w:rsidRDefault="00491C3C" w:rsidP="00084BBA">
      <w:pPr>
        <w:jc w:val="both"/>
        <w:rPr>
          <w:rFonts w:ascii="Gotham Black" w:hAnsi="Gotham Black"/>
          <w:b/>
          <w:bCs/>
          <w:color w:val="C00000"/>
          <w:sz w:val="28"/>
          <w:szCs w:val="28"/>
        </w:rPr>
      </w:pPr>
    </w:p>
    <w:p w14:paraId="7D8D1C43" w14:textId="77777777" w:rsidR="00491C3C" w:rsidRPr="00491C3C" w:rsidRDefault="00491C3C" w:rsidP="00084BBA">
      <w:pPr>
        <w:jc w:val="both"/>
        <w:rPr>
          <w:rFonts w:ascii="Gotham Black" w:hAnsi="Gotham Black"/>
          <w:b/>
          <w:bCs/>
          <w:color w:val="C00000"/>
          <w:sz w:val="28"/>
          <w:szCs w:val="28"/>
        </w:rPr>
      </w:pPr>
    </w:p>
    <w:p w14:paraId="5EAAA147" w14:textId="0CD34F14" w:rsidR="00084BBA" w:rsidRPr="00491C3C" w:rsidRDefault="00084BBA" w:rsidP="00084BBA">
      <w:pPr>
        <w:jc w:val="both"/>
        <w:rPr>
          <w:rFonts w:ascii="Gotham Black" w:hAnsi="Gotham Black"/>
          <w:b/>
          <w:bCs/>
          <w:color w:val="C00000"/>
          <w:sz w:val="28"/>
          <w:szCs w:val="28"/>
        </w:rPr>
      </w:pPr>
      <w:r w:rsidRPr="00491C3C">
        <w:rPr>
          <w:rFonts w:ascii="Gotham Black" w:hAnsi="Gotham Black"/>
          <w:b/>
          <w:bCs/>
          <w:color w:val="C00000"/>
          <w:sz w:val="28"/>
          <w:szCs w:val="28"/>
        </w:rPr>
        <w:lastRenderedPageBreak/>
        <w:t>Ejemplo 1</w:t>
      </w:r>
    </w:p>
    <w:p w14:paraId="5A80D19B" w14:textId="77777777" w:rsidR="00084BBA" w:rsidRPr="00491C3C" w:rsidRDefault="00084BBA" w:rsidP="00084BBA">
      <w:pPr>
        <w:jc w:val="both"/>
        <w:rPr>
          <w:rFonts w:ascii="Gotham Black" w:hAnsi="Gotham Black"/>
          <w:b/>
          <w:bCs/>
          <w:color w:val="C00000"/>
          <w:sz w:val="28"/>
          <w:szCs w:val="28"/>
        </w:rPr>
      </w:pPr>
    </w:p>
    <w:p w14:paraId="0B129A16" w14:textId="187FED8B" w:rsidR="002673B9" w:rsidRPr="00491C3C" w:rsidRDefault="00084BBA" w:rsidP="00084BBA">
      <w:pPr>
        <w:jc w:val="center"/>
        <w:rPr>
          <w:rFonts w:ascii="Gotham Black" w:hAnsi="Gotham Black"/>
          <w:b/>
          <w:bCs/>
          <w:color w:val="C00000"/>
          <w:sz w:val="28"/>
          <w:szCs w:val="28"/>
        </w:rPr>
      </w:pPr>
      <w:r w:rsidRPr="00491C3C">
        <w:rPr>
          <w:rFonts w:ascii="Gotham Black" w:hAnsi="Gotham Black"/>
          <w:b/>
          <w:bCs/>
          <w:noProof/>
          <w:color w:val="C00000"/>
          <w:sz w:val="28"/>
          <w:szCs w:val="28"/>
        </w:rPr>
        <w:drawing>
          <wp:inline distT="0" distB="0" distL="0" distR="0" wp14:anchorId="6E683481" wp14:editId="0A997EB4">
            <wp:extent cx="5000625" cy="304459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6424" cy="3054217"/>
                    </a:xfrm>
                    <a:prstGeom prst="rect">
                      <a:avLst/>
                    </a:prstGeom>
                    <a:noFill/>
                  </pic:spPr>
                </pic:pic>
              </a:graphicData>
            </a:graphic>
          </wp:inline>
        </w:drawing>
      </w:r>
    </w:p>
    <w:p w14:paraId="7F7EEF42" w14:textId="3A41D877" w:rsidR="00662399" w:rsidRPr="00491C3C" w:rsidRDefault="00662399" w:rsidP="00662399">
      <w:pPr>
        <w:jc w:val="both"/>
        <w:rPr>
          <w:rFonts w:ascii="Gotham Light" w:eastAsiaTheme="minorEastAsia" w:hAnsi="Gotham Light" w:cs="Times New Roman"/>
          <w:sz w:val="24"/>
          <w:szCs w:val="24"/>
          <w:lang w:eastAsia="es-CO"/>
        </w:rPr>
      </w:pPr>
      <w:r w:rsidRPr="00491C3C">
        <w:rPr>
          <w:rFonts w:ascii="Gotham Light" w:eastAsiaTheme="minorEastAsia" w:hAnsi="Gotham Light" w:cs="Times New Roman"/>
          <w:sz w:val="24"/>
          <w:szCs w:val="24"/>
          <w:lang w:eastAsia="es-CO"/>
        </w:rPr>
        <w:t>¿Cuál es la razón de hombres a mujeres?</w:t>
      </w:r>
    </w:p>
    <w:p w14:paraId="43ADC63D" w14:textId="77777777" w:rsidR="00662399" w:rsidRPr="00491C3C" w:rsidRDefault="00662399" w:rsidP="00662399">
      <w:pPr>
        <w:jc w:val="both"/>
        <w:rPr>
          <w:rFonts w:ascii="Gotham Light" w:eastAsiaTheme="minorEastAsia" w:hAnsi="Gotham Light" w:cs="Times New Roman"/>
          <w:sz w:val="24"/>
          <w:szCs w:val="24"/>
          <w:lang w:eastAsia="es-CO"/>
        </w:rPr>
      </w:pPr>
      <w:r w:rsidRPr="00491C3C">
        <w:rPr>
          <w:rFonts w:ascii="Gotham Light" w:eastAsiaTheme="minorEastAsia" w:hAnsi="Gotham Light" w:cs="Times New Roman"/>
          <w:sz w:val="24"/>
          <w:szCs w:val="24"/>
          <w:lang w:eastAsia="es-CO"/>
        </w:rPr>
        <w:t>Respuesta:</w:t>
      </w:r>
    </w:p>
    <w:p w14:paraId="7C9AF763" w14:textId="77777777" w:rsidR="00662399" w:rsidRPr="00491C3C" w:rsidRDefault="00662399" w:rsidP="00662399">
      <w:pPr>
        <w:jc w:val="both"/>
        <w:rPr>
          <w:rFonts w:ascii="Gotham Light" w:eastAsiaTheme="minorEastAsia" w:hAnsi="Gotham Light" w:cs="Times New Roman"/>
          <w:sz w:val="24"/>
          <w:szCs w:val="24"/>
          <w:lang w:eastAsia="es-CO"/>
        </w:rPr>
      </w:pPr>
      <w:r w:rsidRPr="00491C3C">
        <w:rPr>
          <w:rFonts w:ascii="Gotham Light" w:eastAsiaTheme="minorEastAsia" w:hAnsi="Gotham Light" w:cs="Times New Roman"/>
          <w:sz w:val="24"/>
          <w:szCs w:val="24"/>
          <w:lang w:eastAsia="es-CO"/>
        </w:rPr>
        <w:t>5 a 6</w:t>
      </w:r>
    </w:p>
    <w:p w14:paraId="60117A03" w14:textId="30878609" w:rsidR="00662399" w:rsidRPr="00491C3C" w:rsidRDefault="00662399" w:rsidP="00662399">
      <w:pPr>
        <w:jc w:val="both"/>
        <w:rPr>
          <w:rFonts w:ascii="Gotham Light" w:eastAsiaTheme="minorEastAsia" w:hAnsi="Gotham Light" w:cs="Times New Roman"/>
          <w:sz w:val="24"/>
          <w:szCs w:val="24"/>
          <w:lang w:eastAsia="es-CO"/>
        </w:rPr>
      </w:pPr>
      <w:r w:rsidRPr="00491C3C">
        <w:rPr>
          <w:rFonts w:ascii="Gotham Light" w:eastAsiaTheme="minorEastAsia" w:hAnsi="Gotham Light" w:cs="Times New Roman"/>
          <w:sz w:val="24"/>
          <w:szCs w:val="24"/>
          <w:lang w:eastAsia="es-CO"/>
        </w:rPr>
        <w:t>¿Cuál es la razón de mujeres a hombres?</w:t>
      </w:r>
    </w:p>
    <w:p w14:paraId="10FB6CD7" w14:textId="77777777" w:rsidR="00662399" w:rsidRPr="00491C3C" w:rsidRDefault="00662399" w:rsidP="00662399">
      <w:pPr>
        <w:jc w:val="both"/>
        <w:rPr>
          <w:rFonts w:ascii="Gotham Light" w:eastAsiaTheme="minorEastAsia" w:hAnsi="Gotham Light" w:cs="Times New Roman"/>
          <w:sz w:val="24"/>
          <w:szCs w:val="24"/>
          <w:lang w:eastAsia="es-CO"/>
        </w:rPr>
      </w:pPr>
      <w:r w:rsidRPr="00491C3C">
        <w:rPr>
          <w:rFonts w:ascii="Gotham Light" w:eastAsiaTheme="minorEastAsia" w:hAnsi="Gotham Light" w:cs="Times New Roman"/>
          <w:sz w:val="24"/>
          <w:szCs w:val="24"/>
          <w:lang w:eastAsia="es-CO"/>
        </w:rPr>
        <w:t xml:space="preserve">Respuesta: </w:t>
      </w:r>
    </w:p>
    <w:p w14:paraId="1982B868" w14:textId="188B24E3" w:rsidR="00662399" w:rsidRPr="00491C3C" w:rsidRDefault="00662399" w:rsidP="00662399">
      <w:pPr>
        <w:jc w:val="both"/>
        <w:rPr>
          <w:rFonts w:ascii="Gotham Light" w:eastAsiaTheme="minorEastAsia" w:hAnsi="Gotham Light" w:cs="Times New Roman"/>
          <w:sz w:val="24"/>
          <w:szCs w:val="24"/>
          <w:lang w:eastAsia="es-CO"/>
        </w:rPr>
      </w:pPr>
      <w:r w:rsidRPr="00491C3C">
        <w:rPr>
          <w:rFonts w:ascii="Gotham Light" w:eastAsiaTheme="minorEastAsia" w:hAnsi="Gotham Light" w:cs="Times New Roman"/>
          <w:sz w:val="24"/>
          <w:szCs w:val="24"/>
          <w:lang w:eastAsia="es-CO"/>
        </w:rPr>
        <w:t>6 a 5.</w:t>
      </w:r>
    </w:p>
    <w:p w14:paraId="5CAED344" w14:textId="298222C3" w:rsidR="004E7CC3" w:rsidRDefault="004E7CC3" w:rsidP="00CE7317">
      <w:pPr>
        <w:jc w:val="both"/>
        <w:rPr>
          <w:rFonts w:ascii="Gotham Black" w:hAnsi="Gotham Black"/>
          <w:b/>
          <w:bCs/>
          <w:color w:val="C00000"/>
          <w:sz w:val="28"/>
          <w:szCs w:val="28"/>
        </w:rPr>
      </w:pPr>
    </w:p>
    <w:p w14:paraId="007C6664" w14:textId="3F70ABBF" w:rsidR="00491C3C" w:rsidRDefault="00491C3C" w:rsidP="00CE7317">
      <w:pPr>
        <w:jc w:val="both"/>
        <w:rPr>
          <w:rFonts w:ascii="Gotham Black" w:hAnsi="Gotham Black"/>
          <w:b/>
          <w:bCs/>
          <w:color w:val="C00000"/>
          <w:sz w:val="28"/>
          <w:szCs w:val="28"/>
        </w:rPr>
      </w:pPr>
    </w:p>
    <w:p w14:paraId="607998AD" w14:textId="33E3056E" w:rsidR="00491C3C" w:rsidRDefault="00491C3C" w:rsidP="00CE7317">
      <w:pPr>
        <w:jc w:val="both"/>
        <w:rPr>
          <w:rFonts w:ascii="Gotham Black" w:hAnsi="Gotham Black"/>
          <w:b/>
          <w:bCs/>
          <w:color w:val="C00000"/>
          <w:sz w:val="28"/>
          <w:szCs w:val="28"/>
        </w:rPr>
      </w:pPr>
    </w:p>
    <w:p w14:paraId="27542BF9" w14:textId="6327AF38" w:rsidR="00491C3C" w:rsidRDefault="00491C3C" w:rsidP="00CE7317">
      <w:pPr>
        <w:jc w:val="both"/>
        <w:rPr>
          <w:rFonts w:ascii="Gotham Black" w:hAnsi="Gotham Black"/>
          <w:b/>
          <w:bCs/>
          <w:color w:val="C00000"/>
          <w:sz w:val="28"/>
          <w:szCs w:val="28"/>
        </w:rPr>
      </w:pPr>
    </w:p>
    <w:p w14:paraId="0479E74A" w14:textId="53AAC398" w:rsidR="00491C3C" w:rsidRDefault="00491C3C" w:rsidP="00CE7317">
      <w:pPr>
        <w:jc w:val="both"/>
        <w:rPr>
          <w:rFonts w:ascii="Gotham Black" w:hAnsi="Gotham Black"/>
          <w:b/>
          <w:bCs/>
          <w:color w:val="C00000"/>
          <w:sz w:val="28"/>
          <w:szCs w:val="28"/>
        </w:rPr>
      </w:pPr>
    </w:p>
    <w:p w14:paraId="591E8385" w14:textId="02A87557" w:rsidR="00491C3C" w:rsidRDefault="00491C3C" w:rsidP="00CE7317">
      <w:pPr>
        <w:jc w:val="both"/>
        <w:rPr>
          <w:rFonts w:ascii="Gotham Black" w:hAnsi="Gotham Black"/>
          <w:b/>
          <w:bCs/>
          <w:color w:val="C00000"/>
          <w:sz w:val="28"/>
          <w:szCs w:val="28"/>
        </w:rPr>
      </w:pPr>
    </w:p>
    <w:p w14:paraId="13AA2CED" w14:textId="028A3AEC" w:rsidR="00491C3C" w:rsidRDefault="00491C3C" w:rsidP="00CE7317">
      <w:pPr>
        <w:jc w:val="both"/>
        <w:rPr>
          <w:rFonts w:ascii="Gotham Black" w:hAnsi="Gotham Black"/>
          <w:b/>
          <w:bCs/>
          <w:color w:val="C00000"/>
          <w:sz w:val="28"/>
          <w:szCs w:val="28"/>
        </w:rPr>
      </w:pPr>
    </w:p>
    <w:p w14:paraId="0C032A68" w14:textId="707E93E0" w:rsidR="00491C3C" w:rsidRDefault="00491C3C" w:rsidP="00CE7317">
      <w:pPr>
        <w:jc w:val="both"/>
        <w:rPr>
          <w:rFonts w:ascii="Gotham Black" w:hAnsi="Gotham Black"/>
          <w:b/>
          <w:bCs/>
          <w:color w:val="C00000"/>
          <w:sz w:val="28"/>
          <w:szCs w:val="28"/>
        </w:rPr>
      </w:pPr>
    </w:p>
    <w:p w14:paraId="42FBDCC5" w14:textId="77777777" w:rsidR="00491C3C" w:rsidRPr="00491C3C" w:rsidRDefault="00491C3C" w:rsidP="00CE7317">
      <w:pPr>
        <w:jc w:val="both"/>
        <w:rPr>
          <w:rFonts w:ascii="Gotham Black" w:hAnsi="Gotham Black"/>
          <w:b/>
          <w:bCs/>
          <w:color w:val="C00000"/>
          <w:sz w:val="28"/>
          <w:szCs w:val="28"/>
        </w:rPr>
      </w:pPr>
    </w:p>
    <w:p w14:paraId="6E072FFA" w14:textId="797F199F" w:rsidR="005D615F" w:rsidRPr="00491C3C" w:rsidRDefault="005D615F" w:rsidP="005D615F">
      <w:pPr>
        <w:jc w:val="both"/>
        <w:rPr>
          <w:rFonts w:ascii="Gotham Black" w:hAnsi="Gotham Black"/>
          <w:b/>
          <w:bCs/>
          <w:color w:val="C00000"/>
          <w:sz w:val="28"/>
          <w:szCs w:val="28"/>
        </w:rPr>
      </w:pPr>
      <w:r w:rsidRPr="00491C3C">
        <w:rPr>
          <w:rFonts w:ascii="Gotham Black" w:hAnsi="Gotham Black"/>
          <w:b/>
          <w:bCs/>
          <w:color w:val="C00000"/>
          <w:sz w:val="28"/>
          <w:szCs w:val="28"/>
        </w:rPr>
        <w:lastRenderedPageBreak/>
        <w:t>Ejemplo 2</w:t>
      </w:r>
    </w:p>
    <w:p w14:paraId="387E66BA" w14:textId="6C0F483E" w:rsidR="005D615F" w:rsidRPr="00491C3C" w:rsidRDefault="00FA5509" w:rsidP="00FA5509">
      <w:pPr>
        <w:jc w:val="center"/>
        <w:rPr>
          <w:rFonts w:ascii="Gotham Black" w:hAnsi="Gotham Black"/>
          <w:b/>
          <w:bCs/>
          <w:color w:val="C00000"/>
          <w:sz w:val="28"/>
          <w:szCs w:val="28"/>
        </w:rPr>
      </w:pPr>
      <w:r w:rsidRPr="00491C3C">
        <w:rPr>
          <w:rFonts w:ascii="Gotham Black" w:hAnsi="Gotham Black"/>
          <w:b/>
          <w:bCs/>
          <w:noProof/>
          <w:color w:val="C00000"/>
          <w:sz w:val="28"/>
          <w:szCs w:val="28"/>
        </w:rPr>
        <w:drawing>
          <wp:inline distT="0" distB="0" distL="0" distR="0" wp14:anchorId="68FB04C7" wp14:editId="7C755CEE">
            <wp:extent cx="3771900" cy="245842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1158" cy="2464454"/>
                    </a:xfrm>
                    <a:prstGeom prst="rect">
                      <a:avLst/>
                    </a:prstGeom>
                    <a:noFill/>
                  </pic:spPr>
                </pic:pic>
              </a:graphicData>
            </a:graphic>
          </wp:inline>
        </w:drawing>
      </w:r>
    </w:p>
    <w:p w14:paraId="4C6DE75B" w14:textId="77777777" w:rsidR="005D615F" w:rsidRPr="00491C3C" w:rsidRDefault="005D615F" w:rsidP="00CE7317">
      <w:pPr>
        <w:jc w:val="both"/>
        <w:rPr>
          <w:rFonts w:ascii="Gotham Black" w:hAnsi="Gotham Black"/>
          <w:b/>
          <w:bCs/>
          <w:color w:val="C00000"/>
          <w:sz w:val="28"/>
          <w:szCs w:val="28"/>
        </w:rPr>
      </w:pPr>
    </w:p>
    <w:p w14:paraId="38157301" w14:textId="76CEE7E4" w:rsidR="00FA5509" w:rsidRPr="00491C3C" w:rsidRDefault="00FA5509" w:rsidP="00FA5509">
      <w:pPr>
        <w:jc w:val="both"/>
        <w:rPr>
          <w:rFonts w:ascii="Gotham Black" w:hAnsi="Gotham Black"/>
          <w:b/>
          <w:bCs/>
          <w:color w:val="C00000"/>
          <w:sz w:val="28"/>
          <w:szCs w:val="28"/>
        </w:rPr>
      </w:pPr>
      <w:r w:rsidRPr="00491C3C">
        <w:rPr>
          <w:rFonts w:ascii="Gotham Black" w:hAnsi="Gotham Black"/>
          <w:b/>
          <w:bCs/>
          <w:color w:val="C00000"/>
          <w:sz w:val="28"/>
          <w:szCs w:val="28"/>
        </w:rPr>
        <w:t>Ejemplo 3</w:t>
      </w:r>
    </w:p>
    <w:p w14:paraId="63D77406" w14:textId="4735473F" w:rsidR="005D615F" w:rsidRPr="00491C3C" w:rsidRDefault="00FA5509" w:rsidP="00FA5509">
      <w:pPr>
        <w:jc w:val="center"/>
        <w:rPr>
          <w:rFonts w:ascii="Gotham Black" w:hAnsi="Gotham Black"/>
          <w:b/>
          <w:bCs/>
          <w:color w:val="C00000"/>
          <w:sz w:val="28"/>
          <w:szCs w:val="28"/>
        </w:rPr>
      </w:pPr>
      <w:r w:rsidRPr="00491C3C">
        <w:rPr>
          <w:rFonts w:ascii="Gotham Black" w:hAnsi="Gotham Black"/>
          <w:b/>
          <w:bCs/>
          <w:noProof/>
          <w:color w:val="C00000"/>
          <w:sz w:val="28"/>
          <w:szCs w:val="28"/>
        </w:rPr>
        <w:drawing>
          <wp:inline distT="0" distB="0" distL="0" distR="0" wp14:anchorId="5E153CB4" wp14:editId="50865F7F">
            <wp:extent cx="4677410" cy="317420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7410" cy="3174205"/>
                    </a:xfrm>
                    <a:prstGeom prst="rect">
                      <a:avLst/>
                    </a:prstGeom>
                    <a:noFill/>
                  </pic:spPr>
                </pic:pic>
              </a:graphicData>
            </a:graphic>
          </wp:inline>
        </w:drawing>
      </w:r>
    </w:p>
    <w:p w14:paraId="7BBBF594" w14:textId="5D500113" w:rsidR="005D615F" w:rsidRPr="00491C3C" w:rsidRDefault="001B20A5" w:rsidP="00CE7317">
      <w:pPr>
        <w:jc w:val="both"/>
        <w:rPr>
          <w:rFonts w:ascii="Gotham Black" w:hAnsi="Gotham Black"/>
          <w:b/>
          <w:bCs/>
          <w:color w:val="C00000"/>
          <w:sz w:val="28"/>
          <w:szCs w:val="28"/>
        </w:rPr>
      </w:pPr>
      <w:r w:rsidRPr="00491C3C">
        <w:rPr>
          <w:rFonts w:ascii="Gotham Black" w:hAnsi="Gotham Black"/>
          <w:b/>
          <w:bCs/>
          <w:color w:val="C00000"/>
          <w:sz w:val="28"/>
          <w:szCs w:val="28"/>
        </w:rPr>
        <w:t>Proporción</w:t>
      </w:r>
    </w:p>
    <w:p w14:paraId="6FB58CEF" w14:textId="0969B58A" w:rsidR="00F97C36" w:rsidRPr="00491C3C" w:rsidRDefault="00F97C36" w:rsidP="00F97C36">
      <w:pPr>
        <w:jc w:val="both"/>
        <w:rPr>
          <w:rFonts w:ascii="Gotham Light" w:hAnsi="Gotham Light"/>
          <w:sz w:val="24"/>
          <w:szCs w:val="24"/>
        </w:rPr>
      </w:pPr>
      <w:r w:rsidRPr="00491C3C">
        <w:rPr>
          <w:rFonts w:ascii="Gotham Light" w:hAnsi="Gotham Light"/>
          <w:sz w:val="24"/>
          <w:szCs w:val="24"/>
        </w:rPr>
        <w:t>Una proporción describe una parte en comparación con el todo, por ejemplo, qué parte de la población tiene una característica específica. Usaría una proporción para responder cuánta población tiene menos de 25 años o qué fracción de los casos son mujeres.</w:t>
      </w:r>
    </w:p>
    <w:p w14:paraId="22ECB007" w14:textId="77777777" w:rsidR="00F97C36" w:rsidRPr="00491C3C" w:rsidRDefault="00F97C36" w:rsidP="00F97C36">
      <w:pPr>
        <w:jc w:val="both"/>
        <w:rPr>
          <w:rFonts w:ascii="Gotham Light" w:hAnsi="Gotham Light"/>
          <w:sz w:val="24"/>
          <w:szCs w:val="24"/>
        </w:rPr>
      </w:pPr>
      <w:r w:rsidRPr="00491C3C">
        <w:rPr>
          <w:rFonts w:ascii="Gotham Light" w:hAnsi="Gotham Light"/>
          <w:sz w:val="24"/>
          <w:szCs w:val="24"/>
        </w:rPr>
        <w:t>El numerador es el número con la característica que le interesa.</w:t>
      </w:r>
    </w:p>
    <w:p w14:paraId="6D29B21D" w14:textId="77777777" w:rsidR="00F97C36" w:rsidRPr="00491C3C" w:rsidRDefault="00F97C36" w:rsidP="00F97C36">
      <w:pPr>
        <w:jc w:val="both"/>
        <w:rPr>
          <w:rFonts w:ascii="Gotham Light" w:hAnsi="Gotham Light"/>
          <w:sz w:val="24"/>
          <w:szCs w:val="24"/>
        </w:rPr>
      </w:pPr>
      <w:r w:rsidRPr="00491C3C">
        <w:rPr>
          <w:rFonts w:ascii="Gotham Light" w:hAnsi="Gotham Light"/>
          <w:sz w:val="24"/>
          <w:szCs w:val="24"/>
        </w:rPr>
        <w:lastRenderedPageBreak/>
        <w:t>El denominador es el número total.</w:t>
      </w:r>
    </w:p>
    <w:p w14:paraId="73A2FDDD" w14:textId="77777777" w:rsidR="00F97C36" w:rsidRPr="00491C3C" w:rsidRDefault="00F97C36" w:rsidP="00F97C36">
      <w:pPr>
        <w:jc w:val="both"/>
        <w:rPr>
          <w:rFonts w:ascii="Gotham Light" w:hAnsi="Gotham Light"/>
          <w:sz w:val="24"/>
          <w:szCs w:val="24"/>
        </w:rPr>
      </w:pPr>
      <w:r w:rsidRPr="00491C3C">
        <w:rPr>
          <w:rFonts w:ascii="Gotham Light" w:hAnsi="Gotham Light"/>
          <w:sz w:val="24"/>
          <w:szCs w:val="24"/>
        </w:rPr>
        <w:t>Una proporción se puede expresar como fracción, porcentaje o decimal.</w:t>
      </w:r>
    </w:p>
    <w:p w14:paraId="4EF206E3" w14:textId="282F47BF" w:rsidR="00F97C36" w:rsidRPr="00491C3C" w:rsidRDefault="00F97C36" w:rsidP="00F97C36">
      <w:pPr>
        <w:jc w:val="both"/>
        <w:rPr>
          <w:rFonts w:ascii="Gotham Light" w:hAnsi="Gotham Light"/>
          <w:sz w:val="24"/>
          <w:szCs w:val="24"/>
        </w:rPr>
      </w:pPr>
      <w:r w:rsidRPr="00491C3C">
        <w:rPr>
          <w:rFonts w:ascii="Gotham Light" w:hAnsi="Gotham Light"/>
          <w:sz w:val="24"/>
          <w:szCs w:val="24"/>
        </w:rPr>
        <w:t>Para crear un porcentaje a partir de una proporción, simplemente multiplique por 100%.</w:t>
      </w:r>
    </w:p>
    <w:p w14:paraId="38E020EF" w14:textId="0A42513C" w:rsidR="004342D8" w:rsidRPr="00491C3C" w:rsidRDefault="004342D8" w:rsidP="00F97C36">
      <w:pPr>
        <w:jc w:val="both"/>
        <w:rPr>
          <w:rFonts w:ascii="Gotham Light" w:hAnsi="Gotham Light"/>
          <w:sz w:val="24"/>
          <w:szCs w:val="24"/>
        </w:rPr>
      </w:pPr>
    </w:p>
    <w:p w14:paraId="2D331941" w14:textId="6A5992BB" w:rsidR="004342D8" w:rsidRPr="00491C3C" w:rsidRDefault="004342D8" w:rsidP="00F97C36">
      <w:pPr>
        <w:jc w:val="both"/>
        <w:rPr>
          <w:rFonts w:ascii="Gotham Black" w:hAnsi="Gotham Black"/>
          <w:b/>
          <w:bCs/>
          <w:color w:val="C00000"/>
          <w:sz w:val="28"/>
          <w:szCs w:val="28"/>
        </w:rPr>
      </w:pPr>
      <w:r w:rsidRPr="00491C3C">
        <w:rPr>
          <w:rFonts w:ascii="Gotham Black" w:hAnsi="Gotham Black"/>
          <w:b/>
          <w:bCs/>
          <w:color w:val="C00000"/>
          <w:sz w:val="28"/>
          <w:szCs w:val="28"/>
        </w:rPr>
        <w:t>Proporción causas mundiales de mortalidad, 2000 y 2015</w:t>
      </w:r>
    </w:p>
    <w:p w14:paraId="36021DE9" w14:textId="77777777" w:rsidR="004342D8" w:rsidRPr="00491C3C" w:rsidRDefault="004342D8" w:rsidP="00F97C36">
      <w:pPr>
        <w:jc w:val="both"/>
        <w:rPr>
          <w:rFonts w:ascii="Gotham Light" w:hAnsi="Gotham Light"/>
          <w:sz w:val="24"/>
          <w:szCs w:val="24"/>
        </w:rPr>
      </w:pPr>
    </w:p>
    <w:p w14:paraId="7105300C" w14:textId="2F092628" w:rsidR="00A1695F" w:rsidRPr="00491C3C" w:rsidRDefault="004342D8" w:rsidP="004342D8">
      <w:pPr>
        <w:jc w:val="center"/>
        <w:rPr>
          <w:rFonts w:ascii="Gotham Black" w:hAnsi="Gotham Black"/>
          <w:b/>
          <w:bCs/>
          <w:color w:val="C00000"/>
          <w:sz w:val="28"/>
          <w:szCs w:val="28"/>
        </w:rPr>
      </w:pPr>
      <w:r w:rsidRPr="00491C3C">
        <w:rPr>
          <w:rFonts w:ascii="Gotham Black" w:hAnsi="Gotham Black"/>
          <w:b/>
          <w:bCs/>
          <w:noProof/>
          <w:color w:val="C00000"/>
          <w:sz w:val="28"/>
          <w:szCs w:val="28"/>
        </w:rPr>
        <w:drawing>
          <wp:inline distT="0" distB="0" distL="0" distR="0" wp14:anchorId="3B6A4428" wp14:editId="19955AE1">
            <wp:extent cx="4896057" cy="24955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2792" cy="2504080"/>
                    </a:xfrm>
                    <a:prstGeom prst="rect">
                      <a:avLst/>
                    </a:prstGeom>
                    <a:noFill/>
                  </pic:spPr>
                </pic:pic>
              </a:graphicData>
            </a:graphic>
          </wp:inline>
        </w:drawing>
      </w:r>
    </w:p>
    <w:p w14:paraId="4679D59C" w14:textId="77777777" w:rsidR="004342D8" w:rsidRPr="00491C3C" w:rsidRDefault="004342D8" w:rsidP="004342D8">
      <w:pPr>
        <w:jc w:val="center"/>
        <w:rPr>
          <w:rFonts w:ascii="Gotham Light" w:hAnsi="Gotham Light"/>
        </w:rPr>
      </w:pPr>
      <w:r w:rsidRPr="00491C3C">
        <w:rPr>
          <w:rFonts w:ascii="Gotham Light" w:hAnsi="Gotham Light"/>
        </w:rPr>
        <w:t xml:space="preserve">Fuente: WHO. </w:t>
      </w:r>
      <w:r w:rsidRPr="00491C3C">
        <w:rPr>
          <w:rFonts w:ascii="Gotham Light" w:hAnsi="Gotham Light"/>
          <w:i/>
          <w:iCs/>
        </w:rPr>
        <w:t>Global Health Observatory. Top 10 causes of death.</w:t>
      </w:r>
      <w:r w:rsidRPr="00491C3C">
        <w:rPr>
          <w:rFonts w:ascii="Gotham Light" w:hAnsi="Gotham Light"/>
        </w:rPr>
        <w:t xml:space="preserve"> 2017</w:t>
      </w:r>
    </w:p>
    <w:p w14:paraId="70CC6631" w14:textId="77777777" w:rsidR="00491C3C" w:rsidRDefault="00491C3C" w:rsidP="00A0023A">
      <w:pPr>
        <w:jc w:val="both"/>
        <w:rPr>
          <w:rFonts w:ascii="Gotham Light" w:hAnsi="Gotham Light"/>
          <w:sz w:val="24"/>
          <w:szCs w:val="24"/>
        </w:rPr>
      </w:pPr>
    </w:p>
    <w:p w14:paraId="6B26DFE0" w14:textId="53514B8E" w:rsidR="00A0023A" w:rsidRPr="00491C3C" w:rsidRDefault="00A0023A" w:rsidP="00A0023A">
      <w:pPr>
        <w:jc w:val="both"/>
        <w:rPr>
          <w:rFonts w:ascii="Gotham Light" w:hAnsi="Gotham Light"/>
          <w:sz w:val="24"/>
          <w:szCs w:val="24"/>
        </w:rPr>
      </w:pPr>
      <w:r w:rsidRPr="00491C3C">
        <w:rPr>
          <w:rFonts w:ascii="Gotham Light" w:hAnsi="Gotham Light"/>
          <w:sz w:val="24"/>
          <w:szCs w:val="24"/>
        </w:rPr>
        <w:t>En la diapositiva de las causas globales de mortalidad, la columna de porcentajes (en texto verde) es la proporción de cada causa de muerte como porcentaje de las muertes por TODAS LAS CAUSAS en 2000 y 2015.</w:t>
      </w:r>
    </w:p>
    <w:p w14:paraId="4D678DFC" w14:textId="0EA9A08C" w:rsidR="00A0023A" w:rsidRPr="00491C3C" w:rsidRDefault="00A0023A" w:rsidP="00A0023A">
      <w:pPr>
        <w:jc w:val="both"/>
        <w:rPr>
          <w:rFonts w:ascii="Gotham Light" w:hAnsi="Gotham Light"/>
          <w:sz w:val="24"/>
          <w:szCs w:val="24"/>
        </w:rPr>
      </w:pPr>
      <w:r w:rsidRPr="00491C3C">
        <w:rPr>
          <w:rFonts w:ascii="Gotham Light" w:hAnsi="Gotham Light"/>
          <w:sz w:val="24"/>
          <w:szCs w:val="24"/>
        </w:rPr>
        <w:t>Mirando al final de la tabla, en 2000, el VIH / SIDA causó el 2.8% de las muertes en todo el mundo, pero el porcentaje cayó al 1.9% en 2015.</w:t>
      </w:r>
    </w:p>
    <w:p w14:paraId="06FD951E" w14:textId="77777777" w:rsidR="00491C3C" w:rsidRDefault="00491C3C" w:rsidP="00FC301C">
      <w:pPr>
        <w:jc w:val="both"/>
        <w:rPr>
          <w:rFonts w:ascii="Gotham Black" w:hAnsi="Gotham Black"/>
          <w:b/>
          <w:bCs/>
          <w:noProof/>
          <w:color w:val="C00000"/>
          <w:sz w:val="28"/>
          <w:szCs w:val="28"/>
        </w:rPr>
      </w:pPr>
    </w:p>
    <w:p w14:paraId="5AC4F3DC" w14:textId="77777777" w:rsidR="00491C3C" w:rsidRDefault="00491C3C" w:rsidP="00FC301C">
      <w:pPr>
        <w:jc w:val="both"/>
        <w:rPr>
          <w:rFonts w:ascii="Gotham Black" w:hAnsi="Gotham Black"/>
          <w:b/>
          <w:bCs/>
          <w:noProof/>
          <w:color w:val="C00000"/>
          <w:sz w:val="28"/>
          <w:szCs w:val="28"/>
        </w:rPr>
      </w:pPr>
    </w:p>
    <w:p w14:paraId="41ECF65B" w14:textId="77777777" w:rsidR="00491C3C" w:rsidRDefault="00491C3C" w:rsidP="00FC301C">
      <w:pPr>
        <w:jc w:val="both"/>
        <w:rPr>
          <w:rFonts w:ascii="Gotham Black" w:hAnsi="Gotham Black"/>
          <w:b/>
          <w:bCs/>
          <w:noProof/>
          <w:color w:val="C00000"/>
          <w:sz w:val="28"/>
          <w:szCs w:val="28"/>
        </w:rPr>
      </w:pPr>
    </w:p>
    <w:p w14:paraId="20408279" w14:textId="77777777" w:rsidR="00491C3C" w:rsidRDefault="00491C3C" w:rsidP="00FC301C">
      <w:pPr>
        <w:jc w:val="both"/>
        <w:rPr>
          <w:rFonts w:ascii="Gotham Black" w:hAnsi="Gotham Black"/>
          <w:b/>
          <w:bCs/>
          <w:noProof/>
          <w:color w:val="C00000"/>
          <w:sz w:val="28"/>
          <w:szCs w:val="28"/>
        </w:rPr>
      </w:pPr>
    </w:p>
    <w:p w14:paraId="7994A6BC" w14:textId="77777777" w:rsidR="00491C3C" w:rsidRDefault="00491C3C" w:rsidP="00FC301C">
      <w:pPr>
        <w:jc w:val="both"/>
        <w:rPr>
          <w:rFonts w:ascii="Gotham Black" w:hAnsi="Gotham Black"/>
          <w:b/>
          <w:bCs/>
          <w:noProof/>
          <w:color w:val="C00000"/>
          <w:sz w:val="28"/>
          <w:szCs w:val="28"/>
        </w:rPr>
      </w:pPr>
    </w:p>
    <w:p w14:paraId="2293E140" w14:textId="77777777" w:rsidR="00491C3C" w:rsidRDefault="00491C3C" w:rsidP="00FC301C">
      <w:pPr>
        <w:jc w:val="both"/>
        <w:rPr>
          <w:rFonts w:ascii="Gotham Black" w:hAnsi="Gotham Black"/>
          <w:b/>
          <w:bCs/>
          <w:noProof/>
          <w:color w:val="C00000"/>
          <w:sz w:val="28"/>
          <w:szCs w:val="28"/>
        </w:rPr>
      </w:pPr>
    </w:p>
    <w:p w14:paraId="7716B278" w14:textId="77777777" w:rsidR="00491C3C" w:rsidRDefault="00491C3C" w:rsidP="00FC301C">
      <w:pPr>
        <w:jc w:val="both"/>
        <w:rPr>
          <w:rFonts w:ascii="Gotham Black" w:hAnsi="Gotham Black"/>
          <w:b/>
          <w:bCs/>
          <w:noProof/>
          <w:color w:val="C00000"/>
          <w:sz w:val="28"/>
          <w:szCs w:val="28"/>
        </w:rPr>
      </w:pPr>
    </w:p>
    <w:p w14:paraId="12FDDB1F" w14:textId="1E351FEE" w:rsidR="00FC301C" w:rsidRPr="00491C3C" w:rsidRDefault="00FC301C" w:rsidP="00FC301C">
      <w:pPr>
        <w:jc w:val="both"/>
        <w:rPr>
          <w:rFonts w:ascii="Gotham Black" w:hAnsi="Gotham Black"/>
          <w:b/>
          <w:bCs/>
          <w:color w:val="C00000"/>
          <w:sz w:val="28"/>
          <w:szCs w:val="28"/>
        </w:rPr>
      </w:pPr>
      <w:r w:rsidRPr="00491C3C">
        <w:rPr>
          <w:rFonts w:ascii="Gotham Black" w:hAnsi="Gotham Black"/>
          <w:b/>
          <w:bCs/>
          <w:noProof/>
          <w:color w:val="C00000"/>
          <w:sz w:val="28"/>
          <w:szCs w:val="28"/>
        </w:rPr>
        <w:lastRenderedPageBreak/>
        <w:t>Ejemplo 1</w:t>
      </w:r>
    </w:p>
    <w:p w14:paraId="04EA6F11" w14:textId="35EA6769" w:rsidR="004342D8" w:rsidRPr="00491C3C" w:rsidRDefault="00FC301C" w:rsidP="00FC301C">
      <w:pPr>
        <w:jc w:val="center"/>
        <w:rPr>
          <w:rFonts w:ascii="Gotham Light" w:hAnsi="Gotham Light"/>
          <w:sz w:val="24"/>
          <w:szCs w:val="24"/>
        </w:rPr>
      </w:pPr>
      <w:r w:rsidRPr="00491C3C">
        <w:rPr>
          <w:rFonts w:ascii="Gotham Light" w:hAnsi="Gotham Light"/>
          <w:noProof/>
          <w:sz w:val="24"/>
          <w:szCs w:val="24"/>
        </w:rPr>
        <w:drawing>
          <wp:inline distT="0" distB="0" distL="0" distR="0" wp14:anchorId="7E0A5637" wp14:editId="2F110B22">
            <wp:extent cx="4921262" cy="35623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2420" cy="3577666"/>
                    </a:xfrm>
                    <a:prstGeom prst="rect">
                      <a:avLst/>
                    </a:prstGeom>
                    <a:noFill/>
                  </pic:spPr>
                </pic:pic>
              </a:graphicData>
            </a:graphic>
          </wp:inline>
        </w:drawing>
      </w:r>
    </w:p>
    <w:p w14:paraId="723397AD" w14:textId="404EBD09" w:rsidR="004342D8" w:rsidRPr="00491C3C" w:rsidRDefault="004342D8" w:rsidP="00CE7317">
      <w:pPr>
        <w:jc w:val="both"/>
        <w:rPr>
          <w:rFonts w:ascii="Gotham Light" w:hAnsi="Gotham Light"/>
          <w:sz w:val="24"/>
          <w:szCs w:val="24"/>
        </w:rPr>
      </w:pPr>
    </w:p>
    <w:p w14:paraId="7503E6AA" w14:textId="1F00F783" w:rsidR="00FC301C" w:rsidRPr="00491C3C" w:rsidRDefault="005B3EC9" w:rsidP="005B3EC9">
      <w:pPr>
        <w:jc w:val="both"/>
        <w:rPr>
          <w:rFonts w:ascii="Gotham Light" w:eastAsiaTheme="minorEastAsia" w:hAnsi="Gotham Light"/>
          <w:sz w:val="24"/>
          <w:szCs w:val="24"/>
        </w:rPr>
      </w:pPr>
      <w:r w:rsidRPr="00491C3C">
        <w:rPr>
          <w:rFonts w:ascii="Gotham Light" w:eastAsiaTheme="minorEastAsia" w:hAnsi="Gotham Light"/>
          <w:sz w:val="24"/>
          <w:szCs w:val="24"/>
        </w:rPr>
        <w:t>Al calcular</w:t>
      </w:r>
      <w:r w:rsidR="00FC301C" w:rsidRPr="00491C3C">
        <w:rPr>
          <w:rFonts w:ascii="Gotham Light" w:eastAsiaTheme="minorEastAsia" w:hAnsi="Gotham Light"/>
          <w:sz w:val="24"/>
          <w:szCs w:val="24"/>
        </w:rPr>
        <w:t xml:space="preserve"> la proporción de casos en mujer</w:t>
      </w:r>
      <w:r w:rsidRPr="00491C3C">
        <w:rPr>
          <w:rFonts w:ascii="Gotham Light" w:eastAsiaTheme="minorEastAsia" w:hAnsi="Gotham Light"/>
          <w:sz w:val="24"/>
          <w:szCs w:val="24"/>
        </w:rPr>
        <w:t>es:</w:t>
      </w:r>
    </w:p>
    <w:p w14:paraId="31B4EAF7" w14:textId="77777777" w:rsidR="00FC301C" w:rsidRPr="00491C3C" w:rsidRDefault="00FC301C" w:rsidP="00FC301C">
      <w:pPr>
        <w:pStyle w:val="Prrafodelista"/>
        <w:numPr>
          <w:ilvl w:val="0"/>
          <w:numId w:val="29"/>
        </w:numPr>
        <w:jc w:val="both"/>
        <w:rPr>
          <w:rFonts w:ascii="Gotham Light" w:eastAsiaTheme="minorEastAsia" w:hAnsi="Gotham Light"/>
        </w:rPr>
      </w:pPr>
      <w:r w:rsidRPr="00491C3C">
        <w:rPr>
          <w:rFonts w:ascii="Gotham Light" w:eastAsiaTheme="minorEastAsia" w:hAnsi="Gotham Light"/>
        </w:rPr>
        <w:t>El número de casos de leptospirosis en mujeres es 10. Este es el numerador.</w:t>
      </w:r>
    </w:p>
    <w:p w14:paraId="04A6CC18" w14:textId="77777777" w:rsidR="00FC301C" w:rsidRPr="00491C3C" w:rsidRDefault="00FC301C" w:rsidP="00FC301C">
      <w:pPr>
        <w:pStyle w:val="Prrafodelista"/>
        <w:numPr>
          <w:ilvl w:val="0"/>
          <w:numId w:val="29"/>
        </w:numPr>
        <w:jc w:val="both"/>
        <w:rPr>
          <w:rFonts w:ascii="Gotham Light" w:eastAsiaTheme="minorEastAsia" w:hAnsi="Gotham Light"/>
        </w:rPr>
      </w:pPr>
      <w:r w:rsidRPr="00491C3C">
        <w:rPr>
          <w:rFonts w:ascii="Gotham Light" w:eastAsiaTheme="minorEastAsia" w:hAnsi="Gotham Light"/>
        </w:rPr>
        <w:t>El número total de pacientes es 24. Este es el denominador.</w:t>
      </w:r>
    </w:p>
    <w:p w14:paraId="0DF05757" w14:textId="77777777" w:rsidR="00FC301C" w:rsidRPr="00491C3C" w:rsidRDefault="00FC301C" w:rsidP="00FC301C">
      <w:pPr>
        <w:pStyle w:val="Prrafodelista"/>
        <w:numPr>
          <w:ilvl w:val="0"/>
          <w:numId w:val="29"/>
        </w:numPr>
        <w:jc w:val="both"/>
        <w:rPr>
          <w:rFonts w:ascii="Gotham Light" w:eastAsiaTheme="minorEastAsia" w:hAnsi="Gotham Light"/>
        </w:rPr>
      </w:pPr>
      <w:r w:rsidRPr="00491C3C">
        <w:rPr>
          <w:rFonts w:ascii="Gotham Light" w:eastAsiaTheme="minorEastAsia" w:hAnsi="Gotham Light"/>
        </w:rPr>
        <w:t>La proporción de mujeres con leptospirosis es 10/24 o 0,417.</w:t>
      </w:r>
    </w:p>
    <w:p w14:paraId="585354EF" w14:textId="6E3E2DAB" w:rsidR="00FC301C" w:rsidRPr="00491C3C" w:rsidRDefault="00FC301C" w:rsidP="00FC301C">
      <w:pPr>
        <w:pStyle w:val="Prrafodelista"/>
        <w:numPr>
          <w:ilvl w:val="0"/>
          <w:numId w:val="29"/>
        </w:numPr>
        <w:jc w:val="both"/>
        <w:rPr>
          <w:rFonts w:ascii="Gotham Light" w:eastAsiaTheme="minorEastAsia" w:hAnsi="Gotham Light"/>
        </w:rPr>
      </w:pPr>
      <w:r w:rsidRPr="00491C3C">
        <w:rPr>
          <w:rFonts w:ascii="Gotham Light" w:eastAsiaTheme="minorEastAsia" w:hAnsi="Gotham Light"/>
        </w:rPr>
        <w:t xml:space="preserve">Cambiemos la proporción a un porcentaje multiplicándola por 100% </w:t>
      </w:r>
      <w:r w:rsidR="005B3EC9" w:rsidRPr="00491C3C">
        <w:rPr>
          <w:rFonts w:ascii="Gotham Light" w:eastAsiaTheme="minorEastAsia" w:hAnsi="Gotham Light"/>
        </w:rPr>
        <w:t xml:space="preserve"> dando como resultado </w:t>
      </w:r>
      <w:r w:rsidRPr="00491C3C">
        <w:rPr>
          <w:rFonts w:ascii="Gotham Light" w:eastAsiaTheme="minorEastAsia" w:hAnsi="Gotham Light"/>
        </w:rPr>
        <w:t>41,7%.</w:t>
      </w:r>
    </w:p>
    <w:p w14:paraId="27B6DF68" w14:textId="2DA56A28" w:rsidR="004342D8" w:rsidRPr="00491C3C" w:rsidRDefault="004342D8" w:rsidP="00CE7317">
      <w:pPr>
        <w:jc w:val="both"/>
        <w:rPr>
          <w:rFonts w:ascii="Gotham Black" w:hAnsi="Gotham Black"/>
          <w:b/>
          <w:bCs/>
          <w:color w:val="C00000"/>
          <w:sz w:val="28"/>
          <w:szCs w:val="28"/>
        </w:rPr>
      </w:pPr>
    </w:p>
    <w:p w14:paraId="1AD6E3BB" w14:textId="77777777" w:rsidR="00491C3C" w:rsidRDefault="00491C3C" w:rsidP="009D0920">
      <w:pPr>
        <w:jc w:val="both"/>
        <w:rPr>
          <w:rFonts w:ascii="Gotham Black" w:hAnsi="Gotham Black"/>
          <w:b/>
          <w:bCs/>
          <w:noProof/>
          <w:color w:val="C00000"/>
          <w:sz w:val="28"/>
          <w:szCs w:val="28"/>
        </w:rPr>
      </w:pPr>
    </w:p>
    <w:p w14:paraId="19931EFC" w14:textId="77777777" w:rsidR="00491C3C" w:rsidRDefault="00491C3C" w:rsidP="009D0920">
      <w:pPr>
        <w:jc w:val="both"/>
        <w:rPr>
          <w:rFonts w:ascii="Gotham Black" w:hAnsi="Gotham Black"/>
          <w:b/>
          <w:bCs/>
          <w:noProof/>
          <w:color w:val="C00000"/>
          <w:sz w:val="28"/>
          <w:szCs w:val="28"/>
        </w:rPr>
      </w:pPr>
    </w:p>
    <w:p w14:paraId="0D7363D4" w14:textId="77777777" w:rsidR="00491C3C" w:rsidRDefault="00491C3C" w:rsidP="009D0920">
      <w:pPr>
        <w:jc w:val="both"/>
        <w:rPr>
          <w:rFonts w:ascii="Gotham Black" w:hAnsi="Gotham Black"/>
          <w:b/>
          <w:bCs/>
          <w:noProof/>
          <w:color w:val="C00000"/>
          <w:sz w:val="28"/>
          <w:szCs w:val="28"/>
        </w:rPr>
      </w:pPr>
    </w:p>
    <w:p w14:paraId="336A880E" w14:textId="77777777" w:rsidR="00491C3C" w:rsidRDefault="00491C3C" w:rsidP="009D0920">
      <w:pPr>
        <w:jc w:val="both"/>
        <w:rPr>
          <w:rFonts w:ascii="Gotham Black" w:hAnsi="Gotham Black"/>
          <w:b/>
          <w:bCs/>
          <w:noProof/>
          <w:color w:val="C00000"/>
          <w:sz w:val="28"/>
          <w:szCs w:val="28"/>
        </w:rPr>
      </w:pPr>
    </w:p>
    <w:p w14:paraId="231E78B7" w14:textId="77777777" w:rsidR="00491C3C" w:rsidRDefault="00491C3C" w:rsidP="009D0920">
      <w:pPr>
        <w:jc w:val="both"/>
        <w:rPr>
          <w:rFonts w:ascii="Gotham Black" w:hAnsi="Gotham Black"/>
          <w:b/>
          <w:bCs/>
          <w:noProof/>
          <w:color w:val="C00000"/>
          <w:sz w:val="28"/>
          <w:szCs w:val="28"/>
        </w:rPr>
      </w:pPr>
    </w:p>
    <w:p w14:paraId="073C1FAC" w14:textId="77777777" w:rsidR="00491C3C" w:rsidRDefault="00491C3C" w:rsidP="009D0920">
      <w:pPr>
        <w:jc w:val="both"/>
        <w:rPr>
          <w:rFonts w:ascii="Gotham Black" w:hAnsi="Gotham Black"/>
          <w:b/>
          <w:bCs/>
          <w:noProof/>
          <w:color w:val="C00000"/>
          <w:sz w:val="28"/>
          <w:szCs w:val="28"/>
        </w:rPr>
      </w:pPr>
    </w:p>
    <w:p w14:paraId="5E41F1AB" w14:textId="77777777" w:rsidR="00491C3C" w:rsidRDefault="00491C3C" w:rsidP="009D0920">
      <w:pPr>
        <w:jc w:val="both"/>
        <w:rPr>
          <w:rFonts w:ascii="Gotham Black" w:hAnsi="Gotham Black"/>
          <w:b/>
          <w:bCs/>
          <w:noProof/>
          <w:color w:val="C00000"/>
          <w:sz w:val="28"/>
          <w:szCs w:val="28"/>
        </w:rPr>
      </w:pPr>
    </w:p>
    <w:p w14:paraId="292FCE0C" w14:textId="2897AFD9" w:rsidR="009D0920" w:rsidRPr="00491C3C" w:rsidRDefault="009D0920" w:rsidP="009D0920">
      <w:pPr>
        <w:jc w:val="both"/>
        <w:rPr>
          <w:rFonts w:ascii="Gotham Black" w:hAnsi="Gotham Black"/>
          <w:b/>
          <w:bCs/>
          <w:color w:val="C00000"/>
          <w:sz w:val="28"/>
          <w:szCs w:val="28"/>
        </w:rPr>
      </w:pPr>
      <w:r w:rsidRPr="00491C3C">
        <w:rPr>
          <w:rFonts w:ascii="Gotham Black" w:hAnsi="Gotham Black"/>
          <w:b/>
          <w:bCs/>
          <w:noProof/>
          <w:color w:val="C00000"/>
          <w:sz w:val="28"/>
          <w:szCs w:val="28"/>
        </w:rPr>
        <w:lastRenderedPageBreak/>
        <w:t>Ejemplo 2</w:t>
      </w:r>
    </w:p>
    <w:p w14:paraId="3DE63E0C" w14:textId="5178D41D" w:rsidR="004342D8" w:rsidRPr="00491C3C" w:rsidRDefault="009D0920" w:rsidP="009D0920">
      <w:pPr>
        <w:jc w:val="center"/>
        <w:rPr>
          <w:rFonts w:ascii="Gotham Black" w:hAnsi="Gotham Black"/>
          <w:b/>
          <w:bCs/>
          <w:color w:val="C00000"/>
          <w:sz w:val="28"/>
          <w:szCs w:val="28"/>
        </w:rPr>
      </w:pPr>
      <w:r w:rsidRPr="00491C3C">
        <w:rPr>
          <w:rFonts w:ascii="Gotham Black" w:hAnsi="Gotham Black"/>
          <w:b/>
          <w:bCs/>
          <w:noProof/>
          <w:color w:val="C00000"/>
          <w:sz w:val="28"/>
          <w:szCs w:val="28"/>
        </w:rPr>
        <w:drawing>
          <wp:inline distT="0" distB="0" distL="0" distR="0" wp14:anchorId="542BC17D" wp14:editId="2D163586">
            <wp:extent cx="5097145" cy="307085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2125" cy="3079876"/>
                    </a:xfrm>
                    <a:prstGeom prst="rect">
                      <a:avLst/>
                    </a:prstGeom>
                    <a:noFill/>
                  </pic:spPr>
                </pic:pic>
              </a:graphicData>
            </a:graphic>
          </wp:inline>
        </w:drawing>
      </w:r>
    </w:p>
    <w:p w14:paraId="2CB2928A" w14:textId="38EA92CF" w:rsidR="00354905" w:rsidRPr="00491C3C" w:rsidRDefault="00354905" w:rsidP="00354905">
      <w:pPr>
        <w:jc w:val="both"/>
        <w:rPr>
          <w:rFonts w:ascii="Gotham Light" w:eastAsiaTheme="minorEastAsia" w:hAnsi="Gotham Light"/>
          <w:sz w:val="24"/>
          <w:szCs w:val="24"/>
        </w:rPr>
      </w:pPr>
      <w:r w:rsidRPr="00491C3C">
        <w:rPr>
          <w:rFonts w:ascii="Gotham Light" w:eastAsiaTheme="minorEastAsia" w:hAnsi="Gotham Light"/>
          <w:sz w:val="24"/>
          <w:szCs w:val="24"/>
        </w:rPr>
        <w:t>En salud pública, se utilizan diferentes tipos de tasas para medir diferentes características de la salud de la población. Algunas de ellas son: incidencia, prevalencia, tasa de ataque, tasa de letalidad y tasa de mortalidad.</w:t>
      </w:r>
    </w:p>
    <w:p w14:paraId="7955FF5B" w14:textId="73323A45" w:rsidR="009D0920" w:rsidRPr="00491C3C" w:rsidRDefault="009D0920" w:rsidP="00CE7317">
      <w:pPr>
        <w:jc w:val="both"/>
        <w:rPr>
          <w:rFonts w:ascii="Gotham Black" w:hAnsi="Gotham Black"/>
          <w:b/>
          <w:bCs/>
          <w:color w:val="C00000"/>
          <w:sz w:val="28"/>
          <w:szCs w:val="28"/>
        </w:rPr>
      </w:pPr>
    </w:p>
    <w:p w14:paraId="68F25EC7" w14:textId="431E6F2A" w:rsidR="009D0920" w:rsidRPr="00491C3C" w:rsidRDefault="00354905" w:rsidP="00CE7317">
      <w:pPr>
        <w:jc w:val="both"/>
        <w:rPr>
          <w:rFonts w:ascii="Gotham Black" w:hAnsi="Gotham Black"/>
          <w:b/>
          <w:bCs/>
          <w:color w:val="C00000"/>
          <w:sz w:val="28"/>
          <w:szCs w:val="28"/>
        </w:rPr>
      </w:pPr>
      <w:r w:rsidRPr="00491C3C">
        <w:rPr>
          <w:rFonts w:ascii="Gotham Black" w:hAnsi="Gotham Black"/>
          <w:b/>
          <w:bCs/>
          <w:color w:val="C00000"/>
          <w:sz w:val="28"/>
          <w:szCs w:val="28"/>
        </w:rPr>
        <w:t>Tasa de Incidencia</w:t>
      </w:r>
    </w:p>
    <w:p w14:paraId="48DD1C3A" w14:textId="3CB71598" w:rsidR="009D0920" w:rsidRPr="00491C3C" w:rsidRDefault="00354905" w:rsidP="00CE7317">
      <w:pPr>
        <w:jc w:val="both"/>
        <w:rPr>
          <w:rFonts w:ascii="Gotham Light" w:eastAsiaTheme="minorEastAsia" w:hAnsi="Gotham Light"/>
          <w:sz w:val="24"/>
          <w:szCs w:val="24"/>
        </w:rPr>
      </w:pPr>
      <w:r w:rsidRPr="00491C3C">
        <w:rPr>
          <w:rFonts w:ascii="Gotham Light" w:eastAsiaTheme="minorEastAsia" w:hAnsi="Gotham Light"/>
          <w:sz w:val="24"/>
          <w:szCs w:val="24"/>
        </w:rPr>
        <w:t>Es la frecuencia de nuevos casos de enfermedad en una población durante un período de tiempo específico. Se calcula:</w:t>
      </w:r>
    </w:p>
    <w:p w14:paraId="49BE928F" w14:textId="2F094BCC" w:rsidR="00354905" w:rsidRPr="00491C3C" w:rsidRDefault="00354905" w:rsidP="00CE7317">
      <w:pPr>
        <w:jc w:val="both"/>
        <w:rPr>
          <w:rFonts w:ascii="Gotham Light" w:eastAsiaTheme="minorEastAsia" w:hAnsi="Gotham Light"/>
          <w:sz w:val="24"/>
          <w:szCs w:val="24"/>
        </w:rPr>
      </w:pPr>
    </w:p>
    <w:p w14:paraId="12AD8E67" w14:textId="3DA680B2" w:rsidR="00354905" w:rsidRPr="00491C3C" w:rsidRDefault="009246F4" w:rsidP="009246F4">
      <w:pPr>
        <w:jc w:val="center"/>
        <w:rPr>
          <w:rFonts w:ascii="Gotham Light" w:eastAsiaTheme="minorEastAsia" w:hAnsi="Gotham Light"/>
          <w:sz w:val="24"/>
          <w:szCs w:val="24"/>
        </w:rPr>
      </w:pPr>
      <w:r w:rsidRPr="00491C3C">
        <w:rPr>
          <w:rFonts w:ascii="Gotham Black" w:hAnsi="Gotham Black"/>
          <w:b/>
          <w:bCs/>
          <w:noProof/>
          <w:color w:val="C00000"/>
          <w:sz w:val="28"/>
          <w:szCs w:val="28"/>
        </w:rPr>
        <w:drawing>
          <wp:inline distT="0" distB="0" distL="0" distR="0" wp14:anchorId="37A3F9C4" wp14:editId="28B1AA86">
            <wp:extent cx="4257675" cy="76738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7675" cy="767380"/>
                    </a:xfrm>
                    <a:prstGeom prst="rect">
                      <a:avLst/>
                    </a:prstGeom>
                    <a:noFill/>
                  </pic:spPr>
                </pic:pic>
              </a:graphicData>
            </a:graphic>
          </wp:inline>
        </w:drawing>
      </w:r>
    </w:p>
    <w:p w14:paraId="62E69453" w14:textId="22E12529" w:rsidR="00354905" w:rsidRDefault="00354905" w:rsidP="00CE7317">
      <w:pPr>
        <w:jc w:val="both"/>
        <w:rPr>
          <w:rFonts w:ascii="Gotham Black" w:hAnsi="Gotham Black"/>
          <w:b/>
          <w:bCs/>
          <w:color w:val="C00000"/>
          <w:sz w:val="28"/>
          <w:szCs w:val="28"/>
        </w:rPr>
      </w:pPr>
    </w:p>
    <w:p w14:paraId="325B48EC" w14:textId="730953F5" w:rsidR="00491C3C" w:rsidRDefault="00491C3C" w:rsidP="00CE7317">
      <w:pPr>
        <w:jc w:val="both"/>
        <w:rPr>
          <w:rFonts w:ascii="Gotham Black" w:hAnsi="Gotham Black"/>
          <w:b/>
          <w:bCs/>
          <w:color w:val="C00000"/>
          <w:sz w:val="28"/>
          <w:szCs w:val="28"/>
        </w:rPr>
      </w:pPr>
    </w:p>
    <w:p w14:paraId="47E6D01F" w14:textId="7CCB0150" w:rsidR="00491C3C" w:rsidRDefault="00491C3C" w:rsidP="00CE7317">
      <w:pPr>
        <w:jc w:val="both"/>
        <w:rPr>
          <w:rFonts w:ascii="Gotham Black" w:hAnsi="Gotham Black"/>
          <w:b/>
          <w:bCs/>
          <w:color w:val="C00000"/>
          <w:sz w:val="28"/>
          <w:szCs w:val="28"/>
        </w:rPr>
      </w:pPr>
    </w:p>
    <w:p w14:paraId="12FE41EB" w14:textId="3F337E8E" w:rsidR="00491C3C" w:rsidRDefault="00491C3C" w:rsidP="00CE7317">
      <w:pPr>
        <w:jc w:val="both"/>
        <w:rPr>
          <w:rFonts w:ascii="Gotham Black" w:hAnsi="Gotham Black"/>
          <w:b/>
          <w:bCs/>
          <w:color w:val="C00000"/>
          <w:sz w:val="28"/>
          <w:szCs w:val="28"/>
        </w:rPr>
      </w:pPr>
    </w:p>
    <w:p w14:paraId="358AF18B" w14:textId="2E6120D0" w:rsidR="00491C3C" w:rsidRDefault="00491C3C" w:rsidP="00CE7317">
      <w:pPr>
        <w:jc w:val="both"/>
        <w:rPr>
          <w:rFonts w:ascii="Gotham Black" w:hAnsi="Gotham Black"/>
          <w:b/>
          <w:bCs/>
          <w:color w:val="C00000"/>
          <w:sz w:val="28"/>
          <w:szCs w:val="28"/>
        </w:rPr>
      </w:pPr>
    </w:p>
    <w:p w14:paraId="5F3491B2" w14:textId="77777777" w:rsidR="00491C3C" w:rsidRPr="00491C3C" w:rsidRDefault="00491C3C" w:rsidP="00CE7317">
      <w:pPr>
        <w:jc w:val="both"/>
        <w:rPr>
          <w:rFonts w:ascii="Gotham Black" w:hAnsi="Gotham Black"/>
          <w:b/>
          <w:bCs/>
          <w:color w:val="C00000"/>
          <w:sz w:val="28"/>
          <w:szCs w:val="28"/>
        </w:rPr>
      </w:pPr>
    </w:p>
    <w:p w14:paraId="4DAC8049" w14:textId="16FC5F61" w:rsidR="009246F4" w:rsidRPr="00491C3C" w:rsidRDefault="009246F4" w:rsidP="009246F4">
      <w:pPr>
        <w:jc w:val="both"/>
        <w:rPr>
          <w:rFonts w:ascii="Gotham Black" w:hAnsi="Gotham Black"/>
          <w:b/>
          <w:bCs/>
          <w:color w:val="C00000"/>
          <w:sz w:val="28"/>
          <w:szCs w:val="28"/>
        </w:rPr>
      </w:pPr>
      <w:r w:rsidRPr="00491C3C">
        <w:rPr>
          <w:rFonts w:ascii="Gotham Black" w:hAnsi="Gotham Black"/>
          <w:b/>
          <w:bCs/>
          <w:color w:val="C00000"/>
          <w:sz w:val="28"/>
          <w:szCs w:val="28"/>
        </w:rPr>
        <w:lastRenderedPageBreak/>
        <w:t>Ejemplo 1</w:t>
      </w:r>
    </w:p>
    <w:p w14:paraId="6AE3DB5C" w14:textId="23DF07BA" w:rsidR="00A5533A" w:rsidRPr="00491C3C" w:rsidRDefault="00E10BC3" w:rsidP="00E10BC3">
      <w:pPr>
        <w:jc w:val="center"/>
        <w:rPr>
          <w:rFonts w:ascii="Gotham Black" w:hAnsi="Gotham Black"/>
          <w:b/>
          <w:bCs/>
          <w:color w:val="C00000"/>
          <w:sz w:val="28"/>
          <w:szCs w:val="28"/>
        </w:rPr>
      </w:pPr>
      <w:r w:rsidRPr="00491C3C">
        <w:rPr>
          <w:rFonts w:ascii="Gotham Black" w:hAnsi="Gotham Black"/>
          <w:b/>
          <w:bCs/>
          <w:noProof/>
          <w:color w:val="C00000"/>
          <w:sz w:val="28"/>
          <w:szCs w:val="28"/>
        </w:rPr>
        <w:drawing>
          <wp:inline distT="0" distB="0" distL="0" distR="0" wp14:anchorId="3FCB4308" wp14:editId="4BF3B53D">
            <wp:extent cx="4981575" cy="3013041"/>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5410" cy="3021409"/>
                    </a:xfrm>
                    <a:prstGeom prst="rect">
                      <a:avLst/>
                    </a:prstGeom>
                    <a:noFill/>
                  </pic:spPr>
                </pic:pic>
              </a:graphicData>
            </a:graphic>
          </wp:inline>
        </w:drawing>
      </w:r>
    </w:p>
    <w:p w14:paraId="68F38F14" w14:textId="65763DA2" w:rsidR="00DD5BA0" w:rsidRPr="00491C3C" w:rsidRDefault="00DD5BA0" w:rsidP="00DD5BA0">
      <w:pPr>
        <w:jc w:val="both"/>
        <w:rPr>
          <w:rFonts w:ascii="Gotham Black" w:hAnsi="Gotham Black"/>
          <w:b/>
          <w:bCs/>
          <w:color w:val="C00000"/>
          <w:sz w:val="28"/>
          <w:szCs w:val="28"/>
        </w:rPr>
      </w:pPr>
      <w:r w:rsidRPr="00491C3C">
        <w:rPr>
          <w:rFonts w:ascii="Gotham Black" w:hAnsi="Gotham Black"/>
          <w:b/>
          <w:bCs/>
          <w:color w:val="C00000"/>
          <w:sz w:val="28"/>
          <w:szCs w:val="28"/>
        </w:rPr>
        <w:t>Ejemplo 2</w:t>
      </w:r>
    </w:p>
    <w:p w14:paraId="5BF7523D" w14:textId="316642C2" w:rsidR="00B47507" w:rsidRPr="00491C3C" w:rsidRDefault="00B47507" w:rsidP="00B47507">
      <w:pPr>
        <w:jc w:val="center"/>
        <w:rPr>
          <w:rFonts w:ascii="Gotham Black" w:hAnsi="Gotham Black"/>
          <w:b/>
          <w:bCs/>
          <w:color w:val="C00000"/>
          <w:sz w:val="28"/>
          <w:szCs w:val="28"/>
        </w:rPr>
      </w:pPr>
      <w:r w:rsidRPr="00491C3C">
        <w:rPr>
          <w:rFonts w:ascii="Gotham Black" w:hAnsi="Gotham Black"/>
          <w:b/>
          <w:bCs/>
          <w:noProof/>
          <w:color w:val="C00000"/>
          <w:sz w:val="28"/>
          <w:szCs w:val="28"/>
        </w:rPr>
        <w:drawing>
          <wp:inline distT="0" distB="0" distL="0" distR="0" wp14:anchorId="01F8EF9A" wp14:editId="49E55E7A">
            <wp:extent cx="4448175" cy="2679869"/>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1006" cy="2693624"/>
                    </a:xfrm>
                    <a:prstGeom prst="rect">
                      <a:avLst/>
                    </a:prstGeom>
                    <a:noFill/>
                  </pic:spPr>
                </pic:pic>
              </a:graphicData>
            </a:graphic>
          </wp:inline>
        </w:drawing>
      </w:r>
    </w:p>
    <w:p w14:paraId="52F69773" w14:textId="77777777" w:rsidR="00173D09" w:rsidRPr="00491C3C" w:rsidRDefault="00173D09" w:rsidP="00CE7317">
      <w:pPr>
        <w:jc w:val="both"/>
        <w:rPr>
          <w:rFonts w:ascii="Gotham Black" w:hAnsi="Gotham Black"/>
          <w:b/>
          <w:bCs/>
          <w:color w:val="C00000"/>
          <w:sz w:val="28"/>
          <w:szCs w:val="28"/>
        </w:rPr>
      </w:pPr>
    </w:p>
    <w:p w14:paraId="7D0D8B92" w14:textId="6D438949" w:rsidR="009D0920" w:rsidRPr="00491C3C" w:rsidRDefault="00173D09" w:rsidP="00CE7317">
      <w:pPr>
        <w:jc w:val="both"/>
        <w:rPr>
          <w:rFonts w:ascii="Gotham Black" w:hAnsi="Gotham Black"/>
          <w:b/>
          <w:bCs/>
          <w:color w:val="C00000"/>
          <w:sz w:val="28"/>
          <w:szCs w:val="28"/>
        </w:rPr>
      </w:pPr>
      <w:r w:rsidRPr="00491C3C">
        <w:rPr>
          <w:rFonts w:ascii="Gotham Black" w:hAnsi="Gotham Black"/>
          <w:b/>
          <w:bCs/>
          <w:color w:val="C00000"/>
          <w:sz w:val="28"/>
          <w:szCs w:val="28"/>
        </w:rPr>
        <w:t>Tasa de ataque “Riesgo”</w:t>
      </w:r>
    </w:p>
    <w:p w14:paraId="10B52BEB" w14:textId="77777777" w:rsidR="00173D09" w:rsidRPr="00491C3C" w:rsidRDefault="00173D09" w:rsidP="00173D09">
      <w:pPr>
        <w:jc w:val="both"/>
        <w:rPr>
          <w:rFonts w:ascii="Gotham Light" w:eastAsiaTheme="minorEastAsia" w:hAnsi="Gotham Light"/>
        </w:rPr>
      </w:pPr>
      <w:r w:rsidRPr="00491C3C">
        <w:rPr>
          <w:rFonts w:ascii="Gotham Light" w:eastAsiaTheme="minorEastAsia" w:hAnsi="Gotham Light"/>
        </w:rPr>
        <w:t>Una tasa de ataque es similar a una tasa de incidencia. Ambos tienen un número de casos nuevos en el numerador. La tasa de incidencia generalmente se calcula durante un largo período de tiempo, mientras que la tasa de ataque generalmente se calcula durante un período corto de tiempo, como durante un brote.</w:t>
      </w:r>
    </w:p>
    <w:p w14:paraId="51D69BF0" w14:textId="47B9A2A4" w:rsidR="009D0920" w:rsidRPr="00491C3C" w:rsidRDefault="00173D09" w:rsidP="00173D09">
      <w:pPr>
        <w:jc w:val="both"/>
        <w:rPr>
          <w:rFonts w:ascii="Gotham Light" w:eastAsiaTheme="minorEastAsia" w:hAnsi="Gotham Light"/>
          <w:sz w:val="24"/>
          <w:szCs w:val="24"/>
        </w:rPr>
      </w:pPr>
      <w:r w:rsidRPr="00491C3C">
        <w:rPr>
          <w:rFonts w:ascii="Gotham Light" w:eastAsiaTheme="minorEastAsia" w:hAnsi="Gotham Light"/>
          <w:sz w:val="24"/>
          <w:szCs w:val="24"/>
        </w:rPr>
        <w:lastRenderedPageBreak/>
        <w:t>Una tasa de ataque es el número de casos nuevos en una población durante un período de tiempo específico. Se puede usar una tasa de ataque para estimar el riesgo de enfermedad.</w:t>
      </w:r>
    </w:p>
    <w:p w14:paraId="5ADB2761" w14:textId="77777777" w:rsidR="00042CD9" w:rsidRPr="00491C3C" w:rsidRDefault="00042CD9" w:rsidP="00042CD9">
      <w:pPr>
        <w:jc w:val="both"/>
        <w:rPr>
          <w:rFonts w:ascii="Gotham Light" w:eastAsiaTheme="minorEastAsia" w:hAnsi="Gotham Light"/>
          <w:sz w:val="24"/>
          <w:szCs w:val="24"/>
        </w:rPr>
      </w:pPr>
      <w:r w:rsidRPr="00491C3C">
        <w:rPr>
          <w:rFonts w:ascii="Gotham Light" w:eastAsiaTheme="minorEastAsia" w:hAnsi="Gotham Light"/>
          <w:sz w:val="24"/>
          <w:szCs w:val="24"/>
        </w:rPr>
        <w:t>Para calcular la tasa de ataque:</w:t>
      </w:r>
    </w:p>
    <w:p w14:paraId="2482A515" w14:textId="77777777" w:rsidR="00042CD9" w:rsidRPr="00491C3C" w:rsidRDefault="00042CD9" w:rsidP="00042CD9">
      <w:pPr>
        <w:jc w:val="both"/>
        <w:rPr>
          <w:rFonts w:ascii="Gotham Light" w:eastAsiaTheme="minorEastAsia" w:hAnsi="Gotham Light"/>
          <w:sz w:val="24"/>
          <w:szCs w:val="24"/>
        </w:rPr>
      </w:pPr>
      <w:r w:rsidRPr="00491C3C">
        <w:rPr>
          <w:rFonts w:ascii="Gotham Light" w:eastAsiaTheme="minorEastAsia" w:hAnsi="Gotham Light"/>
          <w:sz w:val="24"/>
          <w:szCs w:val="24"/>
        </w:rPr>
        <w:t>• El numerador, al igual que la incidencia, es el número de casos nuevos</w:t>
      </w:r>
    </w:p>
    <w:p w14:paraId="4303DF3C" w14:textId="77777777" w:rsidR="00042CD9" w:rsidRPr="00491C3C" w:rsidRDefault="00042CD9" w:rsidP="00042CD9">
      <w:pPr>
        <w:jc w:val="both"/>
        <w:rPr>
          <w:rFonts w:ascii="Gotham Light" w:eastAsiaTheme="minorEastAsia" w:hAnsi="Gotham Light"/>
          <w:sz w:val="24"/>
          <w:szCs w:val="24"/>
        </w:rPr>
      </w:pPr>
      <w:r w:rsidRPr="00491C3C">
        <w:rPr>
          <w:rFonts w:ascii="Gotham Light" w:eastAsiaTheme="minorEastAsia" w:hAnsi="Gotham Light"/>
          <w:sz w:val="24"/>
          <w:szCs w:val="24"/>
        </w:rPr>
        <w:t>• El denominador es el tamaño de la población al comienzo de ese período.</w:t>
      </w:r>
    </w:p>
    <w:p w14:paraId="37A14B3D" w14:textId="0697DB04" w:rsidR="00173D09" w:rsidRPr="00491C3C" w:rsidRDefault="00042CD9" w:rsidP="00042CD9">
      <w:pPr>
        <w:jc w:val="both"/>
        <w:rPr>
          <w:rFonts w:ascii="Gotham Light" w:eastAsiaTheme="minorEastAsia" w:hAnsi="Gotham Light"/>
          <w:sz w:val="24"/>
          <w:szCs w:val="24"/>
        </w:rPr>
      </w:pPr>
      <w:r w:rsidRPr="00491C3C">
        <w:rPr>
          <w:rFonts w:ascii="Gotham Light" w:eastAsiaTheme="minorEastAsia" w:hAnsi="Gotham Light"/>
          <w:sz w:val="24"/>
          <w:szCs w:val="24"/>
        </w:rPr>
        <w:t>• La fracción a menudo se multiplica por una constante, generalmente 100 o 1,000.</w:t>
      </w:r>
    </w:p>
    <w:p w14:paraId="002291FD" w14:textId="1E50F8D9" w:rsidR="0041566F" w:rsidRPr="00491C3C" w:rsidRDefault="0041566F" w:rsidP="0041566F">
      <w:pPr>
        <w:jc w:val="both"/>
        <w:rPr>
          <w:rFonts w:ascii="Gotham Black" w:hAnsi="Gotham Black"/>
          <w:b/>
          <w:bCs/>
          <w:noProof/>
          <w:color w:val="C00000"/>
          <w:sz w:val="28"/>
          <w:szCs w:val="28"/>
        </w:rPr>
      </w:pPr>
      <w:r w:rsidRPr="00491C3C">
        <w:rPr>
          <w:rFonts w:ascii="Gotham Black" w:hAnsi="Gotham Black"/>
          <w:b/>
          <w:bCs/>
          <w:noProof/>
          <w:color w:val="C00000"/>
          <w:sz w:val="28"/>
          <w:szCs w:val="28"/>
        </w:rPr>
        <w:t>Ejemplo</w:t>
      </w:r>
    </w:p>
    <w:p w14:paraId="60CDFEDA" w14:textId="384D9C24" w:rsidR="0041566F" w:rsidRPr="00491C3C" w:rsidRDefault="0041566F" w:rsidP="0041566F">
      <w:pPr>
        <w:jc w:val="both"/>
        <w:rPr>
          <w:rFonts w:ascii="Gotham Light" w:eastAsiaTheme="minorEastAsia" w:hAnsi="Gotham Light"/>
        </w:rPr>
      </w:pPr>
      <w:r w:rsidRPr="00491C3C">
        <w:rPr>
          <w:rFonts w:ascii="Gotham Light" w:eastAsiaTheme="minorEastAsia" w:hAnsi="Gotham Light"/>
          <w:sz w:val="24"/>
          <w:szCs w:val="24"/>
        </w:rPr>
        <w:t>Dieciséis casos de ántrax ocurrieron</w:t>
      </w:r>
      <w:r w:rsidRPr="00491C3C">
        <w:rPr>
          <w:rFonts w:ascii="Gotham Light" w:eastAsiaTheme="minorEastAsia" w:hAnsi="Gotham Light"/>
        </w:rPr>
        <w:t xml:space="preserve"> en la Aldea Q con una población de 800 residentes durante mayo de 2016.</w:t>
      </w:r>
    </w:p>
    <w:p w14:paraId="146BD4D1" w14:textId="6351323E" w:rsidR="00C116EA" w:rsidRPr="00491C3C" w:rsidRDefault="00C116EA" w:rsidP="00C116EA">
      <w:pPr>
        <w:jc w:val="center"/>
        <w:rPr>
          <w:rFonts w:ascii="Gotham Light" w:eastAsiaTheme="minorEastAsia" w:hAnsi="Gotham Light"/>
        </w:rPr>
      </w:pPr>
      <w:r w:rsidRPr="00491C3C">
        <w:rPr>
          <w:rFonts w:ascii="Gotham Light" w:eastAsiaTheme="minorEastAsia" w:hAnsi="Gotham Light"/>
          <w:noProof/>
        </w:rPr>
        <w:drawing>
          <wp:inline distT="0" distB="0" distL="0" distR="0" wp14:anchorId="3089DD55" wp14:editId="506875C5">
            <wp:extent cx="1905000" cy="654857"/>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6772" cy="665779"/>
                    </a:xfrm>
                    <a:prstGeom prst="rect">
                      <a:avLst/>
                    </a:prstGeom>
                    <a:noFill/>
                  </pic:spPr>
                </pic:pic>
              </a:graphicData>
            </a:graphic>
          </wp:inline>
        </w:drawing>
      </w:r>
    </w:p>
    <w:p w14:paraId="35DF1271" w14:textId="77777777" w:rsidR="00C116EA" w:rsidRPr="00491C3C" w:rsidRDefault="00C116EA" w:rsidP="00C116EA">
      <w:pPr>
        <w:jc w:val="both"/>
        <w:rPr>
          <w:rFonts w:ascii="Gotham Light" w:eastAsiaTheme="minorEastAsia" w:hAnsi="Gotham Light"/>
          <w:sz w:val="24"/>
          <w:szCs w:val="24"/>
        </w:rPr>
      </w:pPr>
      <w:r w:rsidRPr="00491C3C">
        <w:rPr>
          <w:rFonts w:ascii="Gotham Light" w:eastAsiaTheme="minorEastAsia" w:hAnsi="Gotham Light"/>
          <w:sz w:val="24"/>
          <w:szCs w:val="24"/>
        </w:rPr>
        <w:t>La tasa de ataque para este período se calcula como 16/800, lo que equivale a 0,02. En general, al igual que con otras medidas, es preferible tener un número entero antes del decimal. Entonces, multiplique por 100 o por 1,000.</w:t>
      </w:r>
    </w:p>
    <w:p w14:paraId="49D34EB2" w14:textId="77777777" w:rsidR="00C116EA" w:rsidRPr="00491C3C" w:rsidRDefault="00C116EA" w:rsidP="00C116EA">
      <w:pPr>
        <w:jc w:val="both"/>
        <w:rPr>
          <w:rFonts w:ascii="Gotham Light" w:eastAsiaTheme="minorEastAsia" w:hAnsi="Gotham Light"/>
          <w:sz w:val="24"/>
          <w:szCs w:val="24"/>
        </w:rPr>
      </w:pPr>
      <w:r w:rsidRPr="00491C3C">
        <w:rPr>
          <w:rFonts w:ascii="Gotham Light" w:eastAsiaTheme="minorEastAsia" w:hAnsi="Gotham Light"/>
          <w:sz w:val="24"/>
          <w:szCs w:val="24"/>
        </w:rPr>
        <w:t>Si se selecciona una constante de 100, entonces 0.02 x 100 = 2 por 100 habitantes. Multiplicar por 100 es lo mismo que expresar la fracción como porcentaje. Entonces, podríamos decir que la tasa de ataque de ántrax en mayo de 2016 en la Aldea Q fue del 2%, o el 2% de la población desarrolló ántrax en el brote de mayo de 2016.</w:t>
      </w:r>
    </w:p>
    <w:p w14:paraId="4A7ECDBE" w14:textId="77777777" w:rsidR="00C116EA" w:rsidRPr="00491C3C" w:rsidRDefault="00C116EA" w:rsidP="00C116EA">
      <w:pPr>
        <w:jc w:val="both"/>
        <w:rPr>
          <w:rFonts w:ascii="Gotham Light" w:eastAsiaTheme="minorEastAsia" w:hAnsi="Gotham Light"/>
          <w:sz w:val="24"/>
          <w:szCs w:val="24"/>
        </w:rPr>
      </w:pPr>
      <w:r w:rsidRPr="00491C3C">
        <w:rPr>
          <w:rFonts w:ascii="Gotham Light" w:eastAsiaTheme="minorEastAsia" w:hAnsi="Gotham Light"/>
          <w:sz w:val="24"/>
          <w:szCs w:val="24"/>
        </w:rPr>
        <w:t>La tasa de ataque es una estimación del riesgo. Entonces, podríamos decir que el riesgo de que un residente de Village Q contrajera ántrax durante el brote fue del 2%.</w:t>
      </w:r>
    </w:p>
    <w:p w14:paraId="6E2DB518" w14:textId="07951F3D" w:rsidR="0041566F" w:rsidRPr="00491C3C" w:rsidRDefault="00FE0224" w:rsidP="0041566F">
      <w:pPr>
        <w:jc w:val="both"/>
        <w:rPr>
          <w:rFonts w:ascii="Gotham Black" w:hAnsi="Gotham Black"/>
          <w:b/>
          <w:bCs/>
          <w:noProof/>
          <w:color w:val="C00000"/>
          <w:sz w:val="28"/>
          <w:szCs w:val="28"/>
        </w:rPr>
      </w:pPr>
      <w:r w:rsidRPr="00491C3C">
        <w:rPr>
          <w:rFonts w:ascii="Gotham Black" w:hAnsi="Gotham Black"/>
          <w:b/>
          <w:bCs/>
          <w:noProof/>
          <w:color w:val="C00000"/>
          <w:sz w:val="28"/>
          <w:szCs w:val="28"/>
        </w:rPr>
        <w:t>Conteos frente a tasas de ataque</w:t>
      </w:r>
    </w:p>
    <w:p w14:paraId="4FD786C0" w14:textId="0E2FF22E" w:rsidR="0041566F" w:rsidRPr="00491C3C" w:rsidRDefault="007F3191" w:rsidP="003419F7">
      <w:pPr>
        <w:pStyle w:val="Prrafodelista"/>
        <w:numPr>
          <w:ilvl w:val="0"/>
          <w:numId w:val="31"/>
        </w:numPr>
        <w:jc w:val="both"/>
        <w:rPr>
          <w:rFonts w:ascii="Gotham Light" w:eastAsiaTheme="minorEastAsia" w:hAnsi="Gotham Light"/>
        </w:rPr>
      </w:pPr>
      <w:r w:rsidRPr="00491C3C">
        <w:rPr>
          <w:rFonts w:ascii="Gotham Light" w:eastAsiaTheme="minorEastAsia" w:hAnsi="Gotham Light"/>
        </w:rPr>
        <w:t>Número de casos de fiebre hemorrágica por sexo y edad, Zaire, 2016</w:t>
      </w:r>
    </w:p>
    <w:p w14:paraId="745249CA" w14:textId="23056441" w:rsidR="004342D8" w:rsidRPr="00491C3C" w:rsidRDefault="00FE0224" w:rsidP="00FE0224">
      <w:pPr>
        <w:jc w:val="center"/>
        <w:rPr>
          <w:rFonts w:ascii="Gotham Black" w:hAnsi="Gotham Black"/>
          <w:b/>
          <w:bCs/>
          <w:color w:val="C00000"/>
          <w:sz w:val="28"/>
          <w:szCs w:val="28"/>
        </w:rPr>
      </w:pPr>
      <w:r w:rsidRPr="00491C3C">
        <w:rPr>
          <w:rFonts w:ascii="Gotham Black" w:hAnsi="Gotham Black"/>
          <w:b/>
          <w:bCs/>
          <w:noProof/>
          <w:color w:val="C00000"/>
          <w:sz w:val="28"/>
          <w:szCs w:val="28"/>
        </w:rPr>
        <w:drawing>
          <wp:inline distT="0" distB="0" distL="0" distR="0" wp14:anchorId="5F71FB6E" wp14:editId="410E54E5">
            <wp:extent cx="3992810" cy="1657350"/>
            <wp:effectExtent l="0" t="0" r="825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41329" cy="1677489"/>
                    </a:xfrm>
                    <a:prstGeom prst="rect">
                      <a:avLst/>
                    </a:prstGeom>
                    <a:noFill/>
                  </pic:spPr>
                </pic:pic>
              </a:graphicData>
            </a:graphic>
          </wp:inline>
        </w:drawing>
      </w:r>
    </w:p>
    <w:p w14:paraId="270E5FE8" w14:textId="6D8218F3" w:rsidR="0041566F" w:rsidRPr="00491C3C" w:rsidRDefault="0041566F" w:rsidP="00CE7317">
      <w:pPr>
        <w:jc w:val="both"/>
        <w:rPr>
          <w:rFonts w:ascii="Gotham Black" w:hAnsi="Gotham Black"/>
          <w:b/>
          <w:bCs/>
          <w:color w:val="C00000"/>
          <w:sz w:val="28"/>
          <w:szCs w:val="28"/>
        </w:rPr>
      </w:pPr>
    </w:p>
    <w:p w14:paraId="071BF77C" w14:textId="02639CDD" w:rsidR="003419F7" w:rsidRPr="00491C3C" w:rsidRDefault="003419F7" w:rsidP="003419F7">
      <w:pPr>
        <w:jc w:val="both"/>
        <w:rPr>
          <w:rFonts w:ascii="Gotham Light" w:hAnsi="Gotham Light"/>
          <w:sz w:val="24"/>
          <w:szCs w:val="24"/>
        </w:rPr>
      </w:pPr>
      <w:r w:rsidRPr="00491C3C">
        <w:rPr>
          <w:rFonts w:ascii="Gotham Light" w:hAnsi="Gotham Light"/>
          <w:sz w:val="24"/>
          <w:szCs w:val="24"/>
        </w:rPr>
        <w:lastRenderedPageBreak/>
        <w:t>Si solamente vemos los casos pareciera que el grupo más afectado es el de 30 a 49 años de edad, pero no nos dice nada sobre quienes están sometidos a mayor riesgo. Se necesitan denominadores (tamaño de la población) para calcular el riesgo.</w:t>
      </w:r>
    </w:p>
    <w:p w14:paraId="6028155D" w14:textId="378B5D99" w:rsidR="003419F7" w:rsidRPr="00491C3C" w:rsidRDefault="003419F7" w:rsidP="003419F7">
      <w:pPr>
        <w:pStyle w:val="Prrafodelista"/>
        <w:numPr>
          <w:ilvl w:val="0"/>
          <w:numId w:val="31"/>
        </w:numPr>
        <w:jc w:val="both"/>
        <w:rPr>
          <w:rFonts w:ascii="Gotham Light" w:hAnsi="Gotham Light"/>
        </w:rPr>
      </w:pPr>
      <w:r w:rsidRPr="00491C3C">
        <w:rPr>
          <w:rFonts w:ascii="Gotham Light" w:eastAsia="MS PGothic" w:hAnsi="Gotham Light"/>
        </w:rPr>
        <w:t>Número de casos de fiebre hemorrágica por sexo y edad, Zaire, 2016</w:t>
      </w:r>
    </w:p>
    <w:p w14:paraId="33042208" w14:textId="428574FF" w:rsidR="0041566F" w:rsidRPr="00491C3C" w:rsidRDefault="0041566F" w:rsidP="00CE7317">
      <w:pPr>
        <w:jc w:val="both"/>
        <w:rPr>
          <w:rFonts w:ascii="Gotham Light" w:hAnsi="Gotham Light"/>
          <w:sz w:val="24"/>
          <w:szCs w:val="24"/>
        </w:rPr>
      </w:pPr>
    </w:p>
    <w:p w14:paraId="14E622A6" w14:textId="13EB3050" w:rsidR="003419F7" w:rsidRPr="00491C3C" w:rsidRDefault="003419F7" w:rsidP="003419F7">
      <w:pPr>
        <w:jc w:val="center"/>
        <w:rPr>
          <w:rFonts w:ascii="Gotham Black" w:hAnsi="Gotham Black"/>
          <w:b/>
          <w:bCs/>
          <w:color w:val="C00000"/>
          <w:sz w:val="28"/>
          <w:szCs w:val="28"/>
        </w:rPr>
      </w:pPr>
      <w:r w:rsidRPr="00491C3C">
        <w:rPr>
          <w:rFonts w:ascii="Gotham Black" w:hAnsi="Gotham Black"/>
          <w:b/>
          <w:bCs/>
          <w:noProof/>
          <w:color w:val="C00000"/>
          <w:sz w:val="28"/>
          <w:szCs w:val="28"/>
        </w:rPr>
        <w:drawing>
          <wp:inline distT="0" distB="0" distL="0" distR="0" wp14:anchorId="4759F4B0" wp14:editId="6DB3E482">
            <wp:extent cx="4543425" cy="1742904"/>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1873" cy="1753817"/>
                    </a:xfrm>
                    <a:prstGeom prst="rect">
                      <a:avLst/>
                    </a:prstGeom>
                    <a:noFill/>
                  </pic:spPr>
                </pic:pic>
              </a:graphicData>
            </a:graphic>
          </wp:inline>
        </w:drawing>
      </w:r>
    </w:p>
    <w:p w14:paraId="6F74749D" w14:textId="77777777" w:rsidR="005D10CC" w:rsidRPr="00491C3C" w:rsidRDefault="005D10CC" w:rsidP="005D10CC">
      <w:pPr>
        <w:jc w:val="both"/>
        <w:rPr>
          <w:rFonts w:ascii="Gotham Light" w:hAnsi="Gotham Light"/>
          <w:sz w:val="24"/>
          <w:szCs w:val="24"/>
        </w:rPr>
      </w:pPr>
      <w:r w:rsidRPr="00491C3C">
        <w:rPr>
          <w:rFonts w:ascii="Gotham Light" w:hAnsi="Gotham Light"/>
          <w:sz w:val="24"/>
          <w:szCs w:val="24"/>
        </w:rPr>
        <w:t>La tasa de incidencia para las mujeres de 15 a 29 años, para una población de 1,000 habitantes es de 60 / 6.000 x 1.000 = 0,01 x 1.000 = 10 casos / 1.000 habitantes</w:t>
      </w:r>
    </w:p>
    <w:p w14:paraId="746EF59F" w14:textId="57CB5BF1" w:rsidR="00AF33F4" w:rsidRPr="00491C3C" w:rsidRDefault="00AF33F4" w:rsidP="00AF33F4">
      <w:pPr>
        <w:pStyle w:val="Prrafodelista"/>
        <w:numPr>
          <w:ilvl w:val="0"/>
          <w:numId w:val="31"/>
        </w:numPr>
        <w:jc w:val="both"/>
        <w:rPr>
          <w:rFonts w:ascii="Gotham Light" w:hAnsi="Gotham Light"/>
        </w:rPr>
      </w:pPr>
      <w:r w:rsidRPr="00491C3C">
        <w:rPr>
          <w:rFonts w:ascii="Gotham Light" w:eastAsia="MS PGothic" w:hAnsi="Gotham Light"/>
        </w:rPr>
        <w:t>Tasas de incidencia de la fiebre hemorrágica (por 1.000) por sexo y edad, Zaire, 2016</w:t>
      </w:r>
    </w:p>
    <w:p w14:paraId="3A53D8FC" w14:textId="130709BF" w:rsidR="003419F7" w:rsidRPr="00491C3C" w:rsidRDefault="00887410" w:rsidP="00887410">
      <w:pPr>
        <w:jc w:val="center"/>
        <w:rPr>
          <w:rFonts w:ascii="Gotham Black" w:hAnsi="Gotham Black"/>
          <w:b/>
          <w:bCs/>
          <w:color w:val="C00000"/>
          <w:sz w:val="28"/>
          <w:szCs w:val="28"/>
        </w:rPr>
      </w:pPr>
      <w:r w:rsidRPr="00491C3C">
        <w:rPr>
          <w:rFonts w:ascii="Gotham Black" w:hAnsi="Gotham Black"/>
          <w:b/>
          <w:bCs/>
          <w:noProof/>
          <w:color w:val="C00000"/>
          <w:sz w:val="28"/>
          <w:szCs w:val="28"/>
        </w:rPr>
        <w:drawing>
          <wp:inline distT="0" distB="0" distL="0" distR="0" wp14:anchorId="30F62B57" wp14:editId="1585F517">
            <wp:extent cx="4581525" cy="1694195"/>
            <wp:effectExtent l="0" t="0" r="0" b="127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95511" cy="1699367"/>
                    </a:xfrm>
                    <a:prstGeom prst="rect">
                      <a:avLst/>
                    </a:prstGeom>
                    <a:noFill/>
                  </pic:spPr>
                </pic:pic>
              </a:graphicData>
            </a:graphic>
          </wp:inline>
        </w:drawing>
      </w:r>
    </w:p>
    <w:p w14:paraId="7B62C0B1" w14:textId="77777777" w:rsidR="00CF0142" w:rsidRPr="00491C3C" w:rsidRDefault="00CF0142" w:rsidP="00CF0142">
      <w:pPr>
        <w:jc w:val="both"/>
        <w:rPr>
          <w:rFonts w:ascii="Gotham Black" w:hAnsi="Gotham Black"/>
          <w:b/>
          <w:bCs/>
          <w:color w:val="C00000"/>
          <w:sz w:val="28"/>
          <w:szCs w:val="28"/>
        </w:rPr>
      </w:pPr>
      <w:r w:rsidRPr="00491C3C">
        <w:rPr>
          <w:rFonts w:ascii="Gotham Light" w:hAnsi="Gotham Light"/>
          <w:sz w:val="24"/>
          <w:szCs w:val="24"/>
        </w:rPr>
        <w:t>La tasa de incidencia de fiebre hemorrágica por 1.000 habitantes por sexo y edad en Zaire 2016, evidencia que la mayor tasa tanto en hombres como en mujeres es mayor en el grupo de menores de 1 año</w:t>
      </w:r>
      <w:r w:rsidRPr="00491C3C">
        <w:rPr>
          <w:rFonts w:ascii="Gotham Black" w:hAnsi="Gotham Black"/>
          <w:b/>
          <w:bCs/>
          <w:color w:val="C00000"/>
          <w:sz w:val="28"/>
          <w:szCs w:val="28"/>
        </w:rPr>
        <w:t>.</w:t>
      </w:r>
    </w:p>
    <w:p w14:paraId="716FA5D4" w14:textId="77777777" w:rsidR="004B3FFE" w:rsidRPr="00491C3C" w:rsidRDefault="004B3FFE" w:rsidP="004B3FFE">
      <w:pPr>
        <w:jc w:val="both"/>
        <w:rPr>
          <w:rFonts w:ascii="Gotham Black" w:hAnsi="Gotham Black"/>
          <w:b/>
          <w:bCs/>
          <w:color w:val="C00000"/>
          <w:sz w:val="28"/>
          <w:szCs w:val="28"/>
        </w:rPr>
      </w:pPr>
    </w:p>
    <w:p w14:paraId="3F169BE9" w14:textId="0C6C2582" w:rsidR="004B3FFE" w:rsidRPr="00491C3C" w:rsidRDefault="004B3FFE" w:rsidP="004B3FFE">
      <w:pPr>
        <w:jc w:val="both"/>
        <w:rPr>
          <w:rFonts w:ascii="Gotham Black" w:hAnsi="Gotham Black"/>
          <w:b/>
          <w:bCs/>
          <w:color w:val="C00000"/>
          <w:sz w:val="28"/>
          <w:szCs w:val="28"/>
        </w:rPr>
      </w:pPr>
      <w:r w:rsidRPr="00491C3C">
        <w:rPr>
          <w:rFonts w:ascii="Gotham Black" w:hAnsi="Gotham Black"/>
          <w:b/>
          <w:bCs/>
          <w:color w:val="C00000"/>
          <w:sz w:val="28"/>
          <w:szCs w:val="28"/>
        </w:rPr>
        <w:t>Prevalencia</w:t>
      </w:r>
    </w:p>
    <w:p w14:paraId="38610FBA" w14:textId="77777777" w:rsidR="00CC1338" w:rsidRPr="00491C3C" w:rsidRDefault="00CC1338" w:rsidP="00CC1338">
      <w:pPr>
        <w:jc w:val="both"/>
        <w:rPr>
          <w:rFonts w:ascii="Gotham Light" w:eastAsiaTheme="minorEastAsia" w:hAnsi="Gotham Light"/>
          <w:sz w:val="24"/>
          <w:szCs w:val="24"/>
        </w:rPr>
      </w:pPr>
      <w:r w:rsidRPr="00491C3C">
        <w:rPr>
          <w:rFonts w:ascii="Gotham Light" w:eastAsiaTheme="minorEastAsia" w:hAnsi="Gotham Light"/>
          <w:sz w:val="24"/>
          <w:szCs w:val="24"/>
        </w:rPr>
        <w:t>Mientras que la incidencia se refiere a los casos NUEVOS, la prevalencia de la enfermedad es la frecuencia de casos existentes (casos nuevos más casos antiguos que aún están activos) en una población en un momento o período de tiempo.</w:t>
      </w:r>
    </w:p>
    <w:p w14:paraId="7EA5334D" w14:textId="77777777" w:rsidR="00CC1338" w:rsidRPr="00491C3C" w:rsidRDefault="00CC1338" w:rsidP="00CC1338">
      <w:pPr>
        <w:jc w:val="both"/>
        <w:rPr>
          <w:rFonts w:ascii="Gotham Light" w:eastAsiaTheme="minorEastAsia" w:hAnsi="Gotham Light"/>
          <w:sz w:val="24"/>
          <w:szCs w:val="24"/>
        </w:rPr>
      </w:pPr>
      <w:r w:rsidRPr="00491C3C">
        <w:rPr>
          <w:rFonts w:ascii="Gotham Light" w:eastAsiaTheme="minorEastAsia" w:hAnsi="Gotham Light"/>
          <w:sz w:val="24"/>
          <w:szCs w:val="24"/>
        </w:rPr>
        <w:lastRenderedPageBreak/>
        <w:t>La incidencia y la prevalencia también difieren de otra manera. La incidencia se refiere a la ocurrencia de algún evento de salud como una enfermedad, lesión o incluso un embarazo. La prevalencia puede referirse en particular a enfermedades crónicas (enfermedades no transmisibles) o a enfermedades transmisibles que se vuelven crónicas (como infección por VIH, lepra, tuberculosis, et al.) O como consecuencia de una lesión (cojera, ceguera). Pero la prevalencia también puede referirse a atributos o comportamientos, como la prevalencia del tabaquismo en una población o la prevalencia de un factor de riesgo genético en una población.</w:t>
      </w:r>
    </w:p>
    <w:p w14:paraId="22ADFDEC" w14:textId="77777777" w:rsidR="00CC1338" w:rsidRPr="00491C3C" w:rsidRDefault="00CC1338" w:rsidP="00D11DE2">
      <w:pPr>
        <w:jc w:val="both"/>
        <w:rPr>
          <w:rFonts w:ascii="Gotham Light" w:eastAsiaTheme="minorEastAsia" w:hAnsi="Gotham Light"/>
          <w:sz w:val="24"/>
          <w:szCs w:val="24"/>
        </w:rPr>
      </w:pPr>
      <w:r w:rsidRPr="00491C3C">
        <w:rPr>
          <w:rFonts w:ascii="Gotham Light" w:eastAsiaTheme="minorEastAsia" w:hAnsi="Gotham Light"/>
          <w:sz w:val="24"/>
          <w:szCs w:val="24"/>
        </w:rPr>
        <w:t>La fórmula de prevalencia sigue las otras fórmulas que hemos discutido:</w:t>
      </w:r>
    </w:p>
    <w:p w14:paraId="07F2FE69" w14:textId="3FD3D36D" w:rsidR="00CC1338" w:rsidRPr="00491C3C" w:rsidRDefault="00CC1338" w:rsidP="00CC1338">
      <w:pPr>
        <w:pStyle w:val="Prrafodelista"/>
        <w:numPr>
          <w:ilvl w:val="0"/>
          <w:numId w:val="29"/>
        </w:numPr>
        <w:jc w:val="both"/>
        <w:rPr>
          <w:rFonts w:ascii="Gotham Light" w:eastAsiaTheme="minorEastAsia" w:hAnsi="Gotham Light"/>
        </w:rPr>
      </w:pPr>
      <w:r w:rsidRPr="00491C3C">
        <w:rPr>
          <w:rFonts w:ascii="Gotham Light" w:eastAsiaTheme="minorEastAsia" w:hAnsi="Gotham Light"/>
        </w:rPr>
        <w:t>Numerador es el número de casos o número de personas con el atributo o comportamiento</w:t>
      </w:r>
    </w:p>
    <w:p w14:paraId="1016B40D" w14:textId="0F3221DE" w:rsidR="00CC1338" w:rsidRPr="00491C3C" w:rsidRDefault="00CC1338" w:rsidP="00CC1338">
      <w:pPr>
        <w:pStyle w:val="Prrafodelista"/>
        <w:numPr>
          <w:ilvl w:val="0"/>
          <w:numId w:val="29"/>
        </w:numPr>
        <w:jc w:val="both"/>
        <w:rPr>
          <w:rFonts w:ascii="Gotham Light" w:eastAsiaTheme="minorEastAsia" w:hAnsi="Gotham Light"/>
        </w:rPr>
      </w:pPr>
      <w:r w:rsidRPr="00491C3C">
        <w:rPr>
          <w:rFonts w:ascii="Gotham Light" w:eastAsiaTheme="minorEastAsia" w:hAnsi="Gotham Light"/>
        </w:rPr>
        <w:t>El denominador es el tamaño de la población.</w:t>
      </w:r>
    </w:p>
    <w:p w14:paraId="52060926" w14:textId="39048144" w:rsidR="00CC1338" w:rsidRPr="00491C3C" w:rsidRDefault="00CC1338" w:rsidP="00CC1338">
      <w:pPr>
        <w:pStyle w:val="Prrafodelista"/>
        <w:numPr>
          <w:ilvl w:val="0"/>
          <w:numId w:val="29"/>
        </w:numPr>
        <w:jc w:val="both"/>
        <w:rPr>
          <w:rFonts w:ascii="Gotham Light" w:eastAsiaTheme="minorEastAsia" w:hAnsi="Gotham Light"/>
        </w:rPr>
      </w:pPr>
      <w:r w:rsidRPr="00491C3C">
        <w:rPr>
          <w:rFonts w:ascii="Gotham Light" w:eastAsiaTheme="minorEastAsia" w:hAnsi="Gotham Light"/>
        </w:rPr>
        <w:t>La constante suele ser 100 y se expresa como porcentaje o 1000.</w:t>
      </w:r>
    </w:p>
    <w:p w14:paraId="12A9DEC3" w14:textId="77777777" w:rsidR="00D11DE2" w:rsidRPr="00491C3C" w:rsidRDefault="00D11DE2" w:rsidP="00D11DE2">
      <w:pPr>
        <w:jc w:val="both"/>
        <w:rPr>
          <w:rFonts w:ascii="Gotham Light" w:eastAsiaTheme="minorEastAsia" w:hAnsi="Gotham Light"/>
        </w:rPr>
      </w:pPr>
    </w:p>
    <w:p w14:paraId="4C99DA02" w14:textId="1659EB70" w:rsidR="00CC1338" w:rsidRPr="00491C3C" w:rsidRDefault="00CC1338" w:rsidP="00D11DE2">
      <w:pPr>
        <w:jc w:val="both"/>
        <w:rPr>
          <w:rFonts w:ascii="Gotham Light" w:eastAsiaTheme="minorEastAsia" w:hAnsi="Gotham Light"/>
          <w:sz w:val="24"/>
          <w:szCs w:val="24"/>
        </w:rPr>
      </w:pPr>
      <w:r w:rsidRPr="00491C3C">
        <w:rPr>
          <w:rFonts w:ascii="Gotham Light" w:eastAsiaTheme="minorEastAsia" w:hAnsi="Gotham Light"/>
          <w:sz w:val="24"/>
          <w:szCs w:val="24"/>
        </w:rPr>
        <w:t>Nota: algunas personas utilizan el término tasa de prevalencia en lugar de solo prevalencia. En este curso, cualquiera está bien.</w:t>
      </w:r>
    </w:p>
    <w:p w14:paraId="2C42083C" w14:textId="7448C22F" w:rsidR="00D11DE2" w:rsidRPr="00491C3C" w:rsidRDefault="00D11DE2" w:rsidP="00D11DE2">
      <w:pPr>
        <w:jc w:val="both"/>
        <w:rPr>
          <w:rFonts w:ascii="Gotham Black" w:hAnsi="Gotham Black"/>
          <w:b/>
          <w:bCs/>
          <w:noProof/>
          <w:color w:val="C00000"/>
          <w:sz w:val="28"/>
          <w:szCs w:val="28"/>
        </w:rPr>
      </w:pPr>
      <w:r w:rsidRPr="00491C3C">
        <w:rPr>
          <w:rFonts w:ascii="Gotham Black" w:hAnsi="Gotham Black"/>
          <w:b/>
          <w:bCs/>
          <w:noProof/>
          <w:color w:val="C00000"/>
          <w:sz w:val="28"/>
          <w:szCs w:val="28"/>
        </w:rPr>
        <w:t>Ejemplos</w:t>
      </w:r>
    </w:p>
    <w:p w14:paraId="294679AC" w14:textId="77777777" w:rsidR="00425C04" w:rsidRPr="00491C3C" w:rsidRDefault="001B44D9" w:rsidP="00425C04">
      <w:pPr>
        <w:jc w:val="center"/>
        <w:rPr>
          <w:rFonts w:ascii="Gotham Light" w:eastAsiaTheme="minorEastAsia" w:hAnsi="Gotham Light"/>
          <w:sz w:val="24"/>
          <w:szCs w:val="24"/>
        </w:rPr>
      </w:pPr>
      <w:r w:rsidRPr="00491C3C">
        <w:rPr>
          <w:rFonts w:ascii="Gotham Black" w:hAnsi="Gotham Black"/>
          <w:b/>
          <w:bCs/>
          <w:noProof/>
          <w:color w:val="C00000"/>
          <w:sz w:val="28"/>
          <w:szCs w:val="28"/>
        </w:rPr>
        <w:drawing>
          <wp:inline distT="0" distB="0" distL="0" distR="0" wp14:anchorId="7BD86D4E" wp14:editId="7AEF37A6">
            <wp:extent cx="5925488" cy="28194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8982" cy="2825820"/>
                    </a:xfrm>
                    <a:prstGeom prst="rect">
                      <a:avLst/>
                    </a:prstGeom>
                    <a:noFill/>
                  </pic:spPr>
                </pic:pic>
              </a:graphicData>
            </a:graphic>
          </wp:inline>
        </w:drawing>
      </w:r>
    </w:p>
    <w:p w14:paraId="442B093F" w14:textId="6F66A440" w:rsidR="00425C04" w:rsidRPr="00491C3C" w:rsidRDefault="00425C04" w:rsidP="00425C04">
      <w:pPr>
        <w:rPr>
          <w:rFonts w:ascii="Gotham Black" w:hAnsi="Gotham Black"/>
          <w:b/>
          <w:bCs/>
          <w:color w:val="C00000"/>
          <w:sz w:val="28"/>
          <w:szCs w:val="28"/>
        </w:rPr>
      </w:pPr>
      <w:r w:rsidRPr="00491C3C">
        <w:rPr>
          <w:rFonts w:ascii="Gotham Light" w:eastAsiaTheme="minorEastAsia" w:hAnsi="Gotham Light"/>
          <w:sz w:val="24"/>
          <w:szCs w:val="24"/>
        </w:rPr>
        <w:t>Estos son tres ejemplos de prevalencia:</w:t>
      </w:r>
    </w:p>
    <w:p w14:paraId="420E8F80" w14:textId="77777777" w:rsidR="00425C04" w:rsidRPr="00491C3C" w:rsidRDefault="00425C04" w:rsidP="00425C04">
      <w:pPr>
        <w:jc w:val="both"/>
        <w:rPr>
          <w:rFonts w:ascii="Gotham Light" w:eastAsiaTheme="minorEastAsia" w:hAnsi="Gotham Light"/>
          <w:sz w:val="24"/>
          <w:szCs w:val="24"/>
        </w:rPr>
      </w:pPr>
      <w:r w:rsidRPr="00491C3C">
        <w:rPr>
          <w:rFonts w:ascii="Gotham Light" w:eastAsiaTheme="minorEastAsia" w:hAnsi="Gotham Light"/>
          <w:sz w:val="24"/>
          <w:szCs w:val="24"/>
        </w:rPr>
        <w:t>El primero es la prevalencia del VIH en la población general.</w:t>
      </w:r>
    </w:p>
    <w:p w14:paraId="43A404A1" w14:textId="77777777" w:rsidR="00425C04" w:rsidRPr="00491C3C" w:rsidRDefault="00425C04" w:rsidP="00425C04">
      <w:pPr>
        <w:jc w:val="both"/>
        <w:rPr>
          <w:rFonts w:ascii="Gotham Light" w:eastAsiaTheme="minorEastAsia" w:hAnsi="Gotham Light"/>
          <w:sz w:val="24"/>
          <w:szCs w:val="24"/>
        </w:rPr>
      </w:pPr>
      <w:r w:rsidRPr="00491C3C">
        <w:rPr>
          <w:rFonts w:ascii="Gotham Light" w:eastAsiaTheme="minorEastAsia" w:hAnsi="Gotham Light"/>
          <w:sz w:val="24"/>
          <w:szCs w:val="24"/>
        </w:rPr>
        <w:t>El segundo es la anemia en los niños. Debido a que el numerador se limita a los niños, el denominador también debe restringirse a los niños.</w:t>
      </w:r>
    </w:p>
    <w:p w14:paraId="06527A3F" w14:textId="77777777" w:rsidR="00425C04" w:rsidRPr="00491C3C" w:rsidRDefault="00425C04" w:rsidP="00425C04">
      <w:pPr>
        <w:jc w:val="both"/>
        <w:rPr>
          <w:rFonts w:ascii="Gotham Light" w:eastAsiaTheme="minorEastAsia" w:hAnsi="Gotham Light"/>
          <w:sz w:val="24"/>
          <w:szCs w:val="24"/>
        </w:rPr>
      </w:pPr>
      <w:r w:rsidRPr="00491C3C">
        <w:rPr>
          <w:rFonts w:ascii="Gotham Light" w:eastAsiaTheme="minorEastAsia" w:hAnsi="Gotham Light"/>
          <w:sz w:val="24"/>
          <w:szCs w:val="24"/>
        </w:rPr>
        <w:t>El tercero es fumar en adultos.</w:t>
      </w:r>
    </w:p>
    <w:p w14:paraId="252869A0" w14:textId="77777777" w:rsidR="00425C04" w:rsidRPr="00491C3C" w:rsidRDefault="00425C04" w:rsidP="00425C04">
      <w:pPr>
        <w:jc w:val="both"/>
        <w:rPr>
          <w:rFonts w:ascii="Gotham Light" w:eastAsiaTheme="minorEastAsia" w:hAnsi="Gotham Light"/>
          <w:sz w:val="24"/>
          <w:szCs w:val="24"/>
        </w:rPr>
      </w:pPr>
      <w:r w:rsidRPr="00491C3C">
        <w:rPr>
          <w:rFonts w:ascii="Gotham Light" w:eastAsiaTheme="minorEastAsia" w:hAnsi="Gotham Light"/>
          <w:sz w:val="24"/>
          <w:szCs w:val="24"/>
        </w:rPr>
        <w:t xml:space="preserve">Tenga en cuenta que el VIH es una infección, la anemia puede considerarse una enfermedad que también es un factor de riesgo para otras </w:t>
      </w:r>
      <w:r w:rsidRPr="00491C3C">
        <w:rPr>
          <w:rFonts w:ascii="Gotham Light" w:eastAsiaTheme="minorEastAsia" w:hAnsi="Gotham Light"/>
          <w:sz w:val="24"/>
          <w:szCs w:val="24"/>
        </w:rPr>
        <w:lastRenderedPageBreak/>
        <w:t>enfermedades y el tabaquismo es un comportamiento. Todos son ejemplos válidos de prevalencia y todos se calculan de la misma manera.</w:t>
      </w:r>
    </w:p>
    <w:p w14:paraId="1A68F572" w14:textId="77777777" w:rsidR="00425C04" w:rsidRPr="00491C3C" w:rsidRDefault="00425C04" w:rsidP="00425C04">
      <w:pPr>
        <w:jc w:val="both"/>
        <w:rPr>
          <w:rFonts w:ascii="Gotham Light" w:eastAsiaTheme="minorEastAsia" w:hAnsi="Gotham Light"/>
          <w:sz w:val="24"/>
          <w:szCs w:val="24"/>
        </w:rPr>
      </w:pPr>
      <w:r w:rsidRPr="00491C3C">
        <w:rPr>
          <w:rFonts w:ascii="Gotham Light" w:eastAsiaTheme="minorEastAsia" w:hAnsi="Gotham Light"/>
          <w:sz w:val="24"/>
          <w:szCs w:val="24"/>
        </w:rPr>
        <w:t>La constante: cada una se multiplicaría por 100 o 1000)</w:t>
      </w:r>
    </w:p>
    <w:p w14:paraId="747601B0" w14:textId="77777777" w:rsidR="00B73733" w:rsidRPr="00491C3C" w:rsidRDefault="00B73733" w:rsidP="00CE7317">
      <w:pPr>
        <w:jc w:val="both"/>
        <w:rPr>
          <w:rFonts w:ascii="Gotham Black" w:hAnsi="Gotham Black"/>
          <w:b/>
          <w:bCs/>
          <w:color w:val="C00000"/>
          <w:sz w:val="28"/>
          <w:szCs w:val="28"/>
        </w:rPr>
      </w:pPr>
    </w:p>
    <w:p w14:paraId="774922CA" w14:textId="2F2D35CF" w:rsidR="00D11DE2" w:rsidRPr="00491C3C" w:rsidRDefault="00B73733" w:rsidP="00CE7317">
      <w:pPr>
        <w:jc w:val="both"/>
        <w:rPr>
          <w:rFonts w:ascii="Gotham Black" w:hAnsi="Gotham Black"/>
          <w:b/>
          <w:bCs/>
          <w:color w:val="C00000"/>
          <w:sz w:val="28"/>
          <w:szCs w:val="28"/>
        </w:rPr>
      </w:pPr>
      <w:r w:rsidRPr="00491C3C">
        <w:rPr>
          <w:rFonts w:ascii="Gotham Black" w:hAnsi="Gotham Black"/>
          <w:b/>
          <w:bCs/>
          <w:color w:val="C00000"/>
          <w:sz w:val="28"/>
          <w:szCs w:val="28"/>
        </w:rPr>
        <w:t xml:space="preserve">Prevalencia - ejercicio 1  </w:t>
      </w:r>
    </w:p>
    <w:p w14:paraId="6A0C8CD6" w14:textId="52D92A9C" w:rsidR="00D11DE2" w:rsidRPr="00491C3C" w:rsidRDefault="00B73733" w:rsidP="00B73733">
      <w:pPr>
        <w:jc w:val="center"/>
        <w:rPr>
          <w:rFonts w:ascii="Gotham Black" w:hAnsi="Gotham Black"/>
          <w:b/>
          <w:bCs/>
          <w:color w:val="C00000"/>
          <w:sz w:val="28"/>
          <w:szCs w:val="28"/>
        </w:rPr>
      </w:pPr>
      <w:r w:rsidRPr="00491C3C">
        <w:rPr>
          <w:rFonts w:ascii="Gotham Black" w:hAnsi="Gotham Black"/>
          <w:b/>
          <w:bCs/>
          <w:noProof/>
          <w:color w:val="C00000"/>
          <w:sz w:val="28"/>
          <w:szCs w:val="28"/>
        </w:rPr>
        <w:drawing>
          <wp:inline distT="0" distB="0" distL="0" distR="0" wp14:anchorId="204B9116" wp14:editId="57398FBA">
            <wp:extent cx="3429000" cy="2300679"/>
            <wp:effectExtent l="0" t="0" r="0" b="444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42438" cy="2309695"/>
                    </a:xfrm>
                    <a:prstGeom prst="rect">
                      <a:avLst/>
                    </a:prstGeom>
                    <a:noFill/>
                  </pic:spPr>
                </pic:pic>
              </a:graphicData>
            </a:graphic>
          </wp:inline>
        </w:drawing>
      </w:r>
    </w:p>
    <w:p w14:paraId="6E5CC64E" w14:textId="77777777" w:rsidR="00B73733" w:rsidRPr="00491C3C" w:rsidRDefault="00B73733" w:rsidP="00B73733">
      <w:pPr>
        <w:jc w:val="both"/>
        <w:rPr>
          <w:rFonts w:ascii="Gotham Light" w:eastAsiaTheme="minorEastAsia" w:hAnsi="Gotham Light"/>
          <w:sz w:val="24"/>
          <w:szCs w:val="24"/>
        </w:rPr>
      </w:pPr>
    </w:p>
    <w:p w14:paraId="05778051" w14:textId="4C614AA5" w:rsidR="00B73733" w:rsidRPr="00491C3C" w:rsidRDefault="00B73733" w:rsidP="00B73733">
      <w:pPr>
        <w:jc w:val="both"/>
        <w:rPr>
          <w:rFonts w:ascii="Gotham Light" w:eastAsiaTheme="minorEastAsia" w:hAnsi="Gotham Light"/>
          <w:sz w:val="24"/>
          <w:szCs w:val="24"/>
        </w:rPr>
      </w:pPr>
      <w:r w:rsidRPr="00491C3C">
        <w:rPr>
          <w:rFonts w:ascii="Gotham Light" w:eastAsiaTheme="minorEastAsia" w:hAnsi="Gotham Light"/>
          <w:sz w:val="24"/>
          <w:szCs w:val="24"/>
        </w:rPr>
        <w:t>Cada línea representa a alguien en un</w:t>
      </w:r>
      <w:r w:rsidR="00072650" w:rsidRPr="00491C3C">
        <w:rPr>
          <w:rFonts w:ascii="Gotham Light" w:eastAsiaTheme="minorEastAsia" w:hAnsi="Gotham Light"/>
          <w:sz w:val="24"/>
          <w:szCs w:val="24"/>
        </w:rPr>
        <w:t>a</w:t>
      </w:r>
      <w:r w:rsidRPr="00491C3C">
        <w:rPr>
          <w:rFonts w:ascii="Gotham Light" w:eastAsiaTheme="minorEastAsia" w:hAnsi="Gotham Light"/>
          <w:sz w:val="24"/>
          <w:szCs w:val="24"/>
        </w:rPr>
        <w:t xml:space="preserve"> comunidad de 100 personas que desarrollaron una enfermedad y luego se recuperaron, desde finales de junio hasta principios de agosto. </w:t>
      </w:r>
    </w:p>
    <w:p w14:paraId="4B79691E" w14:textId="3980D620" w:rsidR="00AB5B06" w:rsidRPr="00491C3C" w:rsidRDefault="00AB5B06" w:rsidP="00B73733">
      <w:pPr>
        <w:jc w:val="both"/>
        <w:rPr>
          <w:rFonts w:ascii="Gotham Light" w:eastAsiaTheme="minorEastAsia" w:hAnsi="Gotham Light"/>
          <w:sz w:val="24"/>
          <w:szCs w:val="24"/>
        </w:rPr>
      </w:pPr>
      <w:r w:rsidRPr="00491C3C">
        <w:rPr>
          <w:rFonts w:ascii="Gotham Light" w:eastAsiaTheme="minorEastAsia" w:hAnsi="Gotham Light"/>
          <w:sz w:val="24"/>
          <w:szCs w:val="24"/>
        </w:rPr>
        <w:t>Preguntas:</w:t>
      </w:r>
    </w:p>
    <w:p w14:paraId="548245F8" w14:textId="166C7B47" w:rsidR="00B73733" w:rsidRPr="00491C3C" w:rsidRDefault="00B73733" w:rsidP="00B73733">
      <w:pPr>
        <w:jc w:val="both"/>
        <w:rPr>
          <w:rFonts w:ascii="Gotham Light" w:eastAsiaTheme="minorEastAsia" w:hAnsi="Gotham Light"/>
          <w:sz w:val="24"/>
          <w:szCs w:val="24"/>
        </w:rPr>
      </w:pPr>
      <w:r w:rsidRPr="00491C3C">
        <w:rPr>
          <w:rFonts w:ascii="Gotham Light" w:eastAsiaTheme="minorEastAsia" w:hAnsi="Gotham Light"/>
          <w:sz w:val="24"/>
          <w:szCs w:val="24"/>
        </w:rPr>
        <w:t>¿Cuántos casos se muestran en este diagrama?</w:t>
      </w:r>
    </w:p>
    <w:p w14:paraId="24C30AD2" w14:textId="77777777" w:rsidR="00B73733" w:rsidRPr="00491C3C" w:rsidRDefault="00B73733" w:rsidP="00B73733">
      <w:pPr>
        <w:jc w:val="both"/>
        <w:rPr>
          <w:rFonts w:ascii="Gotham Light" w:eastAsiaTheme="minorEastAsia" w:hAnsi="Gotham Light"/>
          <w:sz w:val="24"/>
          <w:szCs w:val="24"/>
        </w:rPr>
      </w:pPr>
      <w:r w:rsidRPr="00491C3C">
        <w:rPr>
          <w:rFonts w:ascii="Gotham Light" w:eastAsiaTheme="minorEastAsia" w:hAnsi="Gotham Light"/>
          <w:sz w:val="24"/>
          <w:szCs w:val="24"/>
        </w:rPr>
        <w:t>Respuesta: 7</w:t>
      </w:r>
    </w:p>
    <w:p w14:paraId="6982D7F4" w14:textId="44AE90CF" w:rsidR="00B73733" w:rsidRPr="00491C3C" w:rsidRDefault="00B73733" w:rsidP="00B73733">
      <w:pPr>
        <w:jc w:val="both"/>
        <w:rPr>
          <w:rFonts w:ascii="Gotham Light" w:eastAsiaTheme="minorEastAsia" w:hAnsi="Gotham Light"/>
          <w:sz w:val="24"/>
          <w:szCs w:val="24"/>
        </w:rPr>
      </w:pPr>
      <w:r w:rsidRPr="00491C3C">
        <w:rPr>
          <w:rFonts w:ascii="Gotham Light" w:eastAsiaTheme="minorEastAsia" w:hAnsi="Gotham Light"/>
          <w:sz w:val="24"/>
          <w:szCs w:val="24"/>
        </w:rPr>
        <w:t>¿Cuál fue la prevalencia de la enfermedad el 1 de julio, es decir, cuántas personas estaban enfermas el 1 de julio?.</w:t>
      </w:r>
    </w:p>
    <w:p w14:paraId="5BA39849" w14:textId="77777777" w:rsidR="00B73733" w:rsidRPr="00491C3C" w:rsidRDefault="00B73733" w:rsidP="00B73733">
      <w:pPr>
        <w:jc w:val="both"/>
        <w:rPr>
          <w:rFonts w:ascii="Gotham Light" w:eastAsiaTheme="minorEastAsia" w:hAnsi="Gotham Light"/>
          <w:sz w:val="24"/>
          <w:szCs w:val="24"/>
        </w:rPr>
      </w:pPr>
      <w:r w:rsidRPr="00491C3C">
        <w:rPr>
          <w:rFonts w:ascii="Gotham Light" w:eastAsiaTheme="minorEastAsia" w:hAnsi="Gotham Light"/>
          <w:sz w:val="24"/>
          <w:szCs w:val="24"/>
        </w:rPr>
        <w:t>Respuesta: 3</w:t>
      </w:r>
    </w:p>
    <w:p w14:paraId="2E1610E5" w14:textId="70DCD427" w:rsidR="00B73733" w:rsidRPr="00491C3C" w:rsidRDefault="00B73733" w:rsidP="00B73733">
      <w:pPr>
        <w:jc w:val="both"/>
        <w:rPr>
          <w:rFonts w:ascii="Gotham Light" w:eastAsiaTheme="minorEastAsia" w:hAnsi="Gotham Light"/>
          <w:sz w:val="24"/>
          <w:szCs w:val="24"/>
        </w:rPr>
      </w:pPr>
      <w:r w:rsidRPr="00491C3C">
        <w:rPr>
          <w:rFonts w:ascii="Gotham Light" w:eastAsiaTheme="minorEastAsia" w:hAnsi="Gotham Light"/>
          <w:sz w:val="24"/>
          <w:szCs w:val="24"/>
        </w:rPr>
        <w:t>¿Cuál fue la prevalencia de la enfermedad el 1 de agosto?</w:t>
      </w:r>
    </w:p>
    <w:p w14:paraId="1F92FC02" w14:textId="77777777" w:rsidR="00B73733" w:rsidRPr="00491C3C" w:rsidRDefault="00B73733" w:rsidP="00B73733">
      <w:pPr>
        <w:jc w:val="both"/>
        <w:rPr>
          <w:rFonts w:ascii="Gotham Light" w:eastAsiaTheme="minorEastAsia" w:hAnsi="Gotham Light"/>
          <w:sz w:val="24"/>
          <w:szCs w:val="24"/>
        </w:rPr>
      </w:pPr>
      <w:r w:rsidRPr="00491C3C">
        <w:rPr>
          <w:rFonts w:ascii="Gotham Light" w:eastAsiaTheme="minorEastAsia" w:hAnsi="Gotham Light"/>
          <w:sz w:val="24"/>
          <w:szCs w:val="24"/>
        </w:rPr>
        <w:t>Respuesta: 4</w:t>
      </w:r>
    </w:p>
    <w:p w14:paraId="64DA91E5" w14:textId="297FAE2B" w:rsidR="00B73733" w:rsidRPr="00491C3C" w:rsidRDefault="00B73733" w:rsidP="00B73733">
      <w:pPr>
        <w:jc w:val="both"/>
        <w:rPr>
          <w:rFonts w:ascii="Gotham Light" w:eastAsiaTheme="minorEastAsia" w:hAnsi="Gotham Light"/>
          <w:sz w:val="24"/>
          <w:szCs w:val="24"/>
        </w:rPr>
      </w:pPr>
      <w:r w:rsidRPr="00491C3C">
        <w:rPr>
          <w:rFonts w:ascii="Gotham Light" w:eastAsiaTheme="minorEastAsia" w:hAnsi="Gotham Light"/>
          <w:sz w:val="24"/>
          <w:szCs w:val="24"/>
        </w:rPr>
        <w:t>¿Cuál fue la prevalencia durante todo el mes de julio, es decir, cuántas personas estuvieron enfermas en algún momento durante el mes de julio?</w:t>
      </w:r>
    </w:p>
    <w:p w14:paraId="301BEEBC" w14:textId="77777777" w:rsidR="00B73733" w:rsidRPr="00491C3C" w:rsidRDefault="00B73733" w:rsidP="00B73733">
      <w:pPr>
        <w:jc w:val="both"/>
        <w:rPr>
          <w:rFonts w:ascii="Gotham Light" w:eastAsiaTheme="minorEastAsia" w:hAnsi="Gotham Light"/>
          <w:sz w:val="24"/>
          <w:szCs w:val="24"/>
        </w:rPr>
      </w:pPr>
      <w:r w:rsidRPr="00491C3C">
        <w:rPr>
          <w:rFonts w:ascii="Gotham Light" w:eastAsiaTheme="minorEastAsia" w:hAnsi="Gotham Light"/>
          <w:sz w:val="24"/>
          <w:szCs w:val="24"/>
        </w:rPr>
        <w:t>Respuesta: 7</w:t>
      </w:r>
    </w:p>
    <w:p w14:paraId="3AA27565" w14:textId="5CD21746" w:rsidR="00B73733" w:rsidRPr="00491C3C" w:rsidRDefault="00AB5B06" w:rsidP="00B73733">
      <w:pPr>
        <w:jc w:val="both"/>
        <w:rPr>
          <w:rFonts w:ascii="Gotham Light" w:eastAsiaTheme="minorEastAsia" w:hAnsi="Gotham Light"/>
          <w:sz w:val="24"/>
          <w:szCs w:val="24"/>
        </w:rPr>
      </w:pPr>
      <w:r w:rsidRPr="00491C3C">
        <w:rPr>
          <w:rFonts w:ascii="Gotham Light" w:eastAsiaTheme="minorEastAsia" w:hAnsi="Gotham Light"/>
          <w:sz w:val="24"/>
          <w:szCs w:val="24"/>
        </w:rPr>
        <w:t>¿C</w:t>
      </w:r>
      <w:r w:rsidR="00B73733" w:rsidRPr="00491C3C">
        <w:rPr>
          <w:rFonts w:ascii="Gotham Light" w:eastAsiaTheme="minorEastAsia" w:hAnsi="Gotham Light"/>
          <w:sz w:val="24"/>
          <w:szCs w:val="24"/>
        </w:rPr>
        <w:t>uál fue la incidencia durante julio?</w:t>
      </w:r>
    </w:p>
    <w:p w14:paraId="057E6808" w14:textId="77777777" w:rsidR="00B73733" w:rsidRPr="00491C3C" w:rsidRDefault="00B73733" w:rsidP="00B73733">
      <w:pPr>
        <w:jc w:val="both"/>
        <w:rPr>
          <w:rFonts w:ascii="Gotham Light" w:eastAsiaTheme="minorEastAsia" w:hAnsi="Gotham Light"/>
          <w:sz w:val="24"/>
          <w:szCs w:val="24"/>
        </w:rPr>
      </w:pPr>
      <w:r w:rsidRPr="00491C3C">
        <w:rPr>
          <w:rFonts w:ascii="Gotham Light" w:eastAsiaTheme="minorEastAsia" w:hAnsi="Gotham Light"/>
          <w:sz w:val="24"/>
          <w:szCs w:val="24"/>
        </w:rPr>
        <w:t>Respuesta: 4 casos NUEVOS durante el mes de julio</w:t>
      </w:r>
    </w:p>
    <w:p w14:paraId="5D69A131" w14:textId="77777777" w:rsidR="00B73733" w:rsidRPr="00491C3C" w:rsidRDefault="00B73733" w:rsidP="00B73733">
      <w:pPr>
        <w:jc w:val="both"/>
        <w:rPr>
          <w:rFonts w:ascii="Gotham Light" w:eastAsiaTheme="minorEastAsia" w:hAnsi="Gotham Light"/>
          <w:sz w:val="24"/>
          <w:szCs w:val="24"/>
        </w:rPr>
      </w:pPr>
      <w:r w:rsidRPr="00491C3C">
        <w:rPr>
          <w:rFonts w:ascii="Gotham Light" w:eastAsiaTheme="minorEastAsia" w:hAnsi="Gotham Light"/>
          <w:sz w:val="24"/>
          <w:szCs w:val="24"/>
        </w:rPr>
        <w:t> </w:t>
      </w:r>
    </w:p>
    <w:p w14:paraId="3859CE09" w14:textId="77777777" w:rsidR="00B73733" w:rsidRPr="00491C3C" w:rsidRDefault="00B73733" w:rsidP="00B73733">
      <w:pPr>
        <w:jc w:val="both"/>
        <w:rPr>
          <w:rFonts w:ascii="Gotham Light" w:eastAsiaTheme="minorEastAsia" w:hAnsi="Gotham Light"/>
          <w:sz w:val="24"/>
          <w:szCs w:val="24"/>
        </w:rPr>
      </w:pPr>
      <w:r w:rsidRPr="00491C3C">
        <w:rPr>
          <w:rFonts w:ascii="Gotham Light" w:eastAsiaTheme="minorEastAsia" w:hAnsi="Gotham Light"/>
          <w:sz w:val="24"/>
          <w:szCs w:val="24"/>
        </w:rPr>
        <w:lastRenderedPageBreak/>
        <w:t>Tenga en cuenta que la prevalencia puede referirse a un momento determinado, como un día en particular, o a un período de tiempo, como un mes o un año.</w:t>
      </w:r>
    </w:p>
    <w:p w14:paraId="0B59093A" w14:textId="77777777" w:rsidR="000C7F02" w:rsidRPr="00491C3C" w:rsidRDefault="00772E35" w:rsidP="00772E35">
      <w:pPr>
        <w:jc w:val="both"/>
        <w:rPr>
          <w:rFonts w:ascii="Gotham Black" w:hAnsi="Gotham Black"/>
          <w:b/>
          <w:bCs/>
          <w:color w:val="C00000"/>
          <w:sz w:val="28"/>
          <w:szCs w:val="28"/>
        </w:rPr>
      </w:pPr>
      <w:r w:rsidRPr="00491C3C">
        <w:rPr>
          <w:rFonts w:ascii="Gotham Black" w:hAnsi="Gotham Black"/>
          <w:b/>
          <w:bCs/>
          <w:color w:val="C00000"/>
          <w:sz w:val="28"/>
          <w:szCs w:val="28"/>
        </w:rPr>
        <w:t>Prevalencia - ejercicio 2</w:t>
      </w:r>
    </w:p>
    <w:p w14:paraId="1E1C31C1" w14:textId="138E2445" w:rsidR="00F87FDB" w:rsidRPr="00491C3C" w:rsidRDefault="00F87FDB" w:rsidP="00F87FDB">
      <w:pPr>
        <w:jc w:val="both"/>
        <w:rPr>
          <w:rFonts w:ascii="Gotham Light" w:eastAsiaTheme="minorEastAsia" w:hAnsi="Gotham Light"/>
          <w:sz w:val="24"/>
          <w:szCs w:val="24"/>
        </w:rPr>
      </w:pPr>
      <w:r w:rsidRPr="00491C3C">
        <w:rPr>
          <w:rFonts w:ascii="Gotham Light" w:eastAsiaTheme="minorEastAsia" w:hAnsi="Gotham Light"/>
          <w:sz w:val="24"/>
          <w:szCs w:val="24"/>
        </w:rPr>
        <w:t xml:space="preserve">La prevalencia puntual </w:t>
      </w:r>
      <w:r w:rsidR="00AF44DB" w:rsidRPr="00491C3C">
        <w:rPr>
          <w:rFonts w:ascii="Gotham Light" w:eastAsiaTheme="minorEastAsia" w:hAnsi="Gotham Light"/>
          <w:sz w:val="24"/>
          <w:szCs w:val="24"/>
        </w:rPr>
        <w:t>o prevalencia de punto el 1 de o</w:t>
      </w:r>
      <w:r w:rsidRPr="00491C3C">
        <w:rPr>
          <w:rFonts w:ascii="Gotham Light" w:eastAsiaTheme="minorEastAsia" w:hAnsi="Gotham Light"/>
          <w:sz w:val="24"/>
          <w:szCs w:val="24"/>
        </w:rPr>
        <w:t>ctubre de 1990</w:t>
      </w:r>
    </w:p>
    <w:p w14:paraId="3AAD87F0" w14:textId="77777777" w:rsidR="00F87FDB" w:rsidRPr="00491C3C" w:rsidRDefault="00F87FDB" w:rsidP="00F87FDB">
      <w:pPr>
        <w:jc w:val="both"/>
        <w:rPr>
          <w:rFonts w:ascii="Gotham Light" w:eastAsiaTheme="minorEastAsia" w:hAnsi="Gotham Light"/>
          <w:sz w:val="24"/>
          <w:szCs w:val="24"/>
        </w:rPr>
      </w:pPr>
      <w:r w:rsidRPr="00491C3C">
        <w:rPr>
          <w:rFonts w:ascii="Gotham Light" w:eastAsiaTheme="minorEastAsia" w:hAnsi="Gotham Light"/>
          <w:sz w:val="24"/>
          <w:szCs w:val="24"/>
        </w:rPr>
        <w:t>x = casos presentes el 1/10/90 = 6</w:t>
      </w:r>
    </w:p>
    <w:p w14:paraId="2E44DF53" w14:textId="77777777" w:rsidR="00F87FDB" w:rsidRPr="00491C3C" w:rsidRDefault="00F87FDB" w:rsidP="00F87FDB">
      <w:pPr>
        <w:jc w:val="both"/>
        <w:rPr>
          <w:rFonts w:ascii="Gotham Light" w:eastAsiaTheme="minorEastAsia" w:hAnsi="Gotham Light"/>
          <w:sz w:val="24"/>
          <w:szCs w:val="24"/>
        </w:rPr>
      </w:pPr>
      <w:r w:rsidRPr="00491C3C">
        <w:rPr>
          <w:rFonts w:ascii="Gotham Light" w:eastAsiaTheme="minorEastAsia" w:hAnsi="Gotham Light"/>
          <w:sz w:val="24"/>
          <w:szCs w:val="24"/>
        </w:rPr>
        <w:t>y = población = 20</w:t>
      </w:r>
    </w:p>
    <w:p w14:paraId="23384487" w14:textId="77777777" w:rsidR="00F87FDB" w:rsidRPr="00491C3C" w:rsidRDefault="00F87FDB" w:rsidP="00F87FDB">
      <w:pPr>
        <w:jc w:val="both"/>
        <w:rPr>
          <w:rFonts w:ascii="Gotham Light" w:eastAsiaTheme="minorEastAsia" w:hAnsi="Gotham Light"/>
          <w:sz w:val="24"/>
          <w:szCs w:val="24"/>
        </w:rPr>
      </w:pPr>
      <w:r w:rsidRPr="00491C3C">
        <w:rPr>
          <w:rFonts w:ascii="Gotham Light" w:eastAsiaTheme="minorEastAsia" w:hAnsi="Gotham Light"/>
          <w:sz w:val="24"/>
          <w:szCs w:val="24"/>
        </w:rPr>
        <w:t xml:space="preserve">x/y *10n </w:t>
      </w:r>
    </w:p>
    <w:p w14:paraId="40A9AC8F" w14:textId="77777777" w:rsidR="00F87FDB" w:rsidRPr="00491C3C" w:rsidRDefault="00F87FDB" w:rsidP="00F87FDB">
      <w:pPr>
        <w:jc w:val="both"/>
        <w:rPr>
          <w:rFonts w:ascii="Gotham Light" w:eastAsiaTheme="minorEastAsia" w:hAnsi="Gotham Light"/>
          <w:sz w:val="24"/>
          <w:szCs w:val="24"/>
        </w:rPr>
      </w:pPr>
      <w:r w:rsidRPr="00491C3C">
        <w:rPr>
          <w:rFonts w:ascii="Gotham Light" w:eastAsiaTheme="minorEastAsia" w:hAnsi="Gotham Light"/>
          <w:sz w:val="24"/>
          <w:szCs w:val="24"/>
        </w:rPr>
        <w:t>= 6/20 * 100 = 30%</w:t>
      </w:r>
    </w:p>
    <w:p w14:paraId="484DC8A9" w14:textId="77777777" w:rsidR="00F87FDB" w:rsidRPr="00491C3C" w:rsidRDefault="00F87FDB" w:rsidP="00F87FDB">
      <w:pPr>
        <w:jc w:val="both"/>
        <w:rPr>
          <w:rFonts w:ascii="Gotham Light" w:eastAsiaTheme="minorEastAsia" w:hAnsi="Gotham Light"/>
          <w:sz w:val="24"/>
          <w:szCs w:val="24"/>
        </w:rPr>
      </w:pPr>
      <w:r w:rsidRPr="00491C3C">
        <w:rPr>
          <w:rFonts w:ascii="Gotham Light" w:eastAsiaTheme="minorEastAsia" w:hAnsi="Gotham Light"/>
          <w:sz w:val="24"/>
          <w:szCs w:val="24"/>
        </w:rPr>
        <w:t>Respuesta: prevalencia pontual al 1 octubre de 1990 es de 30 casos por 100 habitantes</w:t>
      </w:r>
    </w:p>
    <w:p w14:paraId="2BC92E41" w14:textId="77777777" w:rsidR="00CC5129" w:rsidRPr="00491C3C" w:rsidRDefault="00CC5129" w:rsidP="00CC5129">
      <w:pPr>
        <w:jc w:val="both"/>
        <w:rPr>
          <w:rFonts w:ascii="Gotham Light" w:eastAsiaTheme="minorEastAsia" w:hAnsi="Gotham Light"/>
          <w:sz w:val="24"/>
          <w:szCs w:val="24"/>
        </w:rPr>
      </w:pPr>
    </w:p>
    <w:p w14:paraId="46313F69" w14:textId="003476B2" w:rsidR="00CC5129" w:rsidRPr="00491C3C" w:rsidRDefault="00CC5129" w:rsidP="00CC5129">
      <w:pPr>
        <w:jc w:val="both"/>
        <w:rPr>
          <w:rFonts w:ascii="Gotham Black" w:hAnsi="Gotham Black"/>
          <w:b/>
          <w:bCs/>
          <w:color w:val="C00000"/>
          <w:sz w:val="28"/>
          <w:szCs w:val="28"/>
        </w:rPr>
      </w:pPr>
      <w:r w:rsidRPr="00491C3C">
        <w:rPr>
          <w:rFonts w:ascii="Gotham Black" w:hAnsi="Gotham Black"/>
          <w:b/>
          <w:bCs/>
          <w:color w:val="C00000"/>
          <w:sz w:val="28"/>
          <w:szCs w:val="28"/>
        </w:rPr>
        <w:t>Comparación Incidencia - Prevalencia</w:t>
      </w:r>
      <w:r w:rsidR="00F87FDB" w:rsidRPr="00491C3C">
        <w:rPr>
          <w:rFonts w:ascii="Gotham Black" w:hAnsi="Gotham Black"/>
          <w:b/>
          <w:bCs/>
          <w:color w:val="C00000"/>
          <w:sz w:val="28"/>
          <w:szCs w:val="28"/>
        </w:rPr>
        <w:t> </w:t>
      </w:r>
    </w:p>
    <w:p w14:paraId="449BD3F0" w14:textId="7065FE43" w:rsidR="00CC5129" w:rsidRPr="00491C3C" w:rsidRDefault="00CC5129" w:rsidP="00CC5129">
      <w:pPr>
        <w:jc w:val="both"/>
        <w:rPr>
          <w:rFonts w:ascii="Gotham Light" w:eastAsiaTheme="minorEastAsia" w:hAnsi="Gotham Light"/>
          <w:sz w:val="24"/>
          <w:szCs w:val="24"/>
        </w:rPr>
      </w:pPr>
      <w:r w:rsidRPr="00491C3C">
        <w:rPr>
          <w:rFonts w:ascii="Gotham Light" w:eastAsiaTheme="minorEastAsia" w:hAnsi="Gotham Light"/>
          <w:sz w:val="24"/>
          <w:szCs w:val="24"/>
        </w:rPr>
        <w:t>La incidencia se refiere al número de NUEVOS casos de enfermedad durante un período de tiempo específico. ("La incidencia le dice qué hay de nuevo"). Como resultado, la incidencia es útil para estudiar factores, exposiciones, comportamientos y causas que aumentan el riesgo de enfermedad de una persona.</w:t>
      </w:r>
    </w:p>
    <w:p w14:paraId="291E7E66" w14:textId="77777777" w:rsidR="00CC5129" w:rsidRPr="00491C3C" w:rsidRDefault="00CC5129" w:rsidP="00CC5129">
      <w:pPr>
        <w:jc w:val="both"/>
        <w:rPr>
          <w:rFonts w:ascii="Gotham Light" w:eastAsiaTheme="minorEastAsia" w:hAnsi="Gotham Light"/>
          <w:sz w:val="24"/>
          <w:szCs w:val="24"/>
        </w:rPr>
      </w:pPr>
      <w:r w:rsidRPr="00491C3C">
        <w:rPr>
          <w:rFonts w:ascii="Gotham Light" w:eastAsiaTheme="minorEastAsia" w:hAnsi="Gotham Light"/>
          <w:sz w:val="24"/>
          <w:szCs w:val="24"/>
        </w:rPr>
        <w:t>Por el contrario, la prevalencia se refiere al número total de casos nuevos y preexistentes. (“La prevalencia le dice lo que es”). La prevalencia es más útil para medir y monitorear el tamaño del problema de salud en la comunidad y para planificar intervenciones.</w:t>
      </w:r>
    </w:p>
    <w:p w14:paraId="6FC89B7B" w14:textId="4C255981" w:rsidR="00D11DE2" w:rsidRPr="00491C3C" w:rsidRDefault="00D11DE2" w:rsidP="00CE7317">
      <w:pPr>
        <w:jc w:val="both"/>
        <w:rPr>
          <w:rFonts w:ascii="Gotham Black" w:hAnsi="Gotham Black"/>
          <w:b/>
          <w:bCs/>
          <w:color w:val="C00000"/>
          <w:sz w:val="28"/>
          <w:szCs w:val="28"/>
        </w:rPr>
      </w:pPr>
    </w:p>
    <w:p w14:paraId="4FE77876" w14:textId="13040C14" w:rsidR="00205359" w:rsidRPr="00491C3C" w:rsidRDefault="00205359" w:rsidP="00CE7317">
      <w:pPr>
        <w:jc w:val="both"/>
        <w:rPr>
          <w:rFonts w:ascii="Gotham Black" w:hAnsi="Gotham Black"/>
          <w:b/>
          <w:bCs/>
          <w:color w:val="C00000"/>
          <w:sz w:val="28"/>
          <w:szCs w:val="28"/>
        </w:rPr>
      </w:pPr>
      <w:r w:rsidRPr="00491C3C">
        <w:rPr>
          <w:rFonts w:ascii="Gotham Black" w:hAnsi="Gotham Black"/>
          <w:b/>
          <w:bCs/>
          <w:color w:val="C00000"/>
          <w:sz w:val="28"/>
          <w:szCs w:val="28"/>
        </w:rPr>
        <w:t>Tasa de muertes (mortalidad)</w:t>
      </w:r>
    </w:p>
    <w:p w14:paraId="3E288B83" w14:textId="78373737" w:rsidR="00CA542D" w:rsidRPr="00491C3C" w:rsidRDefault="00376870" w:rsidP="00CA542D">
      <w:pPr>
        <w:jc w:val="both"/>
        <w:rPr>
          <w:rFonts w:ascii="Gotham Light" w:eastAsiaTheme="minorEastAsia" w:hAnsi="Gotham Light"/>
          <w:sz w:val="24"/>
          <w:szCs w:val="24"/>
        </w:rPr>
      </w:pPr>
      <w:r w:rsidRPr="00491C3C">
        <w:rPr>
          <w:rFonts w:ascii="Gotham Light" w:eastAsiaTheme="minorEastAsia" w:hAnsi="Gotham Light"/>
          <w:sz w:val="24"/>
          <w:szCs w:val="24"/>
        </w:rPr>
        <w:t>E</w:t>
      </w:r>
      <w:r w:rsidR="00CA542D" w:rsidRPr="00491C3C">
        <w:rPr>
          <w:rFonts w:ascii="Gotham Light" w:eastAsiaTheme="minorEastAsia" w:hAnsi="Gotham Light"/>
          <w:sz w:val="24"/>
          <w:szCs w:val="24"/>
        </w:rPr>
        <w:t>s la frecuencia de muerte en una población, calculada dividiendo el número de muertes (el numerador) durante un período específico por la población estimada (el denominador). Las tasas de mortalidad se utilizan multiplicadas por 1.000.</w:t>
      </w:r>
    </w:p>
    <w:p w14:paraId="347CE5F9" w14:textId="77777777" w:rsidR="00CA542D" w:rsidRPr="00491C3C" w:rsidRDefault="00CA542D" w:rsidP="00CA542D">
      <w:pPr>
        <w:jc w:val="both"/>
        <w:rPr>
          <w:rFonts w:ascii="Gotham Light" w:eastAsiaTheme="minorEastAsia" w:hAnsi="Gotham Light"/>
          <w:sz w:val="24"/>
          <w:szCs w:val="24"/>
        </w:rPr>
      </w:pPr>
      <w:r w:rsidRPr="00491C3C">
        <w:rPr>
          <w:rFonts w:ascii="Gotham Light" w:eastAsiaTheme="minorEastAsia" w:hAnsi="Gotham Light"/>
          <w:sz w:val="24"/>
          <w:szCs w:val="24"/>
        </w:rPr>
        <w:t>Los diferentes tipos de tasas de muerte incluyen:</w:t>
      </w:r>
    </w:p>
    <w:p w14:paraId="368F62F1" w14:textId="77777777" w:rsidR="00CA542D" w:rsidRPr="00491C3C" w:rsidRDefault="00CA542D" w:rsidP="00CA542D">
      <w:pPr>
        <w:jc w:val="both"/>
        <w:rPr>
          <w:rFonts w:ascii="Gotham Light" w:eastAsiaTheme="minorEastAsia" w:hAnsi="Gotham Light"/>
          <w:sz w:val="24"/>
          <w:szCs w:val="24"/>
        </w:rPr>
      </w:pPr>
      <w:r w:rsidRPr="00491C3C">
        <w:rPr>
          <w:rFonts w:ascii="Gotham Light" w:eastAsiaTheme="minorEastAsia" w:hAnsi="Gotham Light"/>
          <w:sz w:val="24"/>
          <w:szCs w:val="24"/>
        </w:rPr>
        <w:t>• Si el numerador (muertes) está restringido a una enfermedad específica, se denomina tasa de muerte "específica de la enfermedad" o "específica de la causa".</w:t>
      </w:r>
    </w:p>
    <w:p w14:paraId="35D37717" w14:textId="77777777" w:rsidR="00CA542D" w:rsidRPr="00491C3C" w:rsidRDefault="00CA542D" w:rsidP="00CA542D">
      <w:pPr>
        <w:jc w:val="both"/>
        <w:rPr>
          <w:rFonts w:ascii="Gotham Light" w:eastAsiaTheme="minorEastAsia" w:hAnsi="Gotham Light"/>
          <w:sz w:val="24"/>
          <w:szCs w:val="24"/>
        </w:rPr>
      </w:pPr>
      <w:r w:rsidRPr="00491C3C">
        <w:rPr>
          <w:rFonts w:ascii="Gotham Light" w:eastAsiaTheme="minorEastAsia" w:hAnsi="Gotham Light"/>
          <w:sz w:val="24"/>
          <w:szCs w:val="24"/>
        </w:rPr>
        <w:t>• Si el denominador se limita a una subpoblación como un grupo de edad o solo hombres; luego, la tasa de mortalidad se denomina tasa de mortalidad "específica por edad" o "específica por sexo".</w:t>
      </w:r>
    </w:p>
    <w:p w14:paraId="0C8C8866" w14:textId="77777777" w:rsidR="00CA542D" w:rsidRPr="00491C3C" w:rsidRDefault="00CA542D" w:rsidP="00CA542D">
      <w:pPr>
        <w:jc w:val="both"/>
        <w:rPr>
          <w:rFonts w:ascii="Gotham Light" w:eastAsiaTheme="minorEastAsia" w:hAnsi="Gotham Light"/>
          <w:sz w:val="24"/>
          <w:szCs w:val="24"/>
        </w:rPr>
      </w:pPr>
      <w:r w:rsidRPr="00491C3C">
        <w:rPr>
          <w:rFonts w:ascii="Gotham Light" w:eastAsiaTheme="minorEastAsia" w:hAnsi="Gotham Light"/>
          <w:sz w:val="24"/>
          <w:szCs w:val="24"/>
        </w:rPr>
        <w:lastRenderedPageBreak/>
        <w:t>• La tasa de mortalidad materna se refiere a las muertes entre las madres que han dado a luz recientemente.</w:t>
      </w:r>
    </w:p>
    <w:p w14:paraId="45DB3584" w14:textId="11FB0489" w:rsidR="00376870" w:rsidRPr="00491C3C" w:rsidRDefault="00376870" w:rsidP="00376870">
      <w:pPr>
        <w:jc w:val="both"/>
        <w:rPr>
          <w:rFonts w:ascii="Gotham Black" w:hAnsi="Gotham Black"/>
          <w:b/>
          <w:bCs/>
          <w:color w:val="C00000"/>
          <w:sz w:val="28"/>
          <w:szCs w:val="28"/>
        </w:rPr>
      </w:pPr>
      <w:r w:rsidRPr="00491C3C">
        <w:rPr>
          <w:rFonts w:ascii="Gotham Black" w:hAnsi="Gotham Black"/>
          <w:b/>
          <w:bCs/>
          <w:color w:val="C00000"/>
          <w:sz w:val="28"/>
          <w:szCs w:val="28"/>
        </w:rPr>
        <w:t>Ejercicio</w:t>
      </w:r>
    </w:p>
    <w:p w14:paraId="5459BB9A" w14:textId="77777777" w:rsidR="004F2E6A" w:rsidRPr="00491C3C" w:rsidRDefault="004F2E6A" w:rsidP="004F2E6A">
      <w:pPr>
        <w:jc w:val="both"/>
        <w:rPr>
          <w:rFonts w:ascii="Gotham Light" w:eastAsiaTheme="minorEastAsia" w:hAnsi="Gotham Light"/>
          <w:sz w:val="24"/>
          <w:szCs w:val="24"/>
        </w:rPr>
      </w:pPr>
      <w:r w:rsidRPr="00491C3C">
        <w:rPr>
          <w:rFonts w:ascii="Gotham Light" w:eastAsiaTheme="minorEastAsia" w:hAnsi="Gotham Light"/>
          <w:sz w:val="24"/>
          <w:szCs w:val="24"/>
        </w:rPr>
        <w:t>Considere un país de 60.000.000 de habitantes. En el año 2017 murieron 540.000 personas.</w:t>
      </w:r>
    </w:p>
    <w:p w14:paraId="117EE88D" w14:textId="6CF8A67A" w:rsidR="004F2E6A" w:rsidRPr="00491C3C" w:rsidRDefault="004F2E6A" w:rsidP="004F2E6A">
      <w:pPr>
        <w:jc w:val="both"/>
        <w:rPr>
          <w:rFonts w:ascii="Gotham Light" w:eastAsiaTheme="minorEastAsia" w:hAnsi="Gotham Light"/>
          <w:sz w:val="24"/>
          <w:szCs w:val="24"/>
        </w:rPr>
      </w:pPr>
      <w:r w:rsidRPr="00491C3C">
        <w:rPr>
          <w:rFonts w:ascii="Gotham Light" w:eastAsiaTheme="minorEastAsia" w:hAnsi="Gotham Light"/>
          <w:sz w:val="24"/>
          <w:szCs w:val="24"/>
        </w:rPr>
        <w:t>¿Qué números usaría para calcular la tasa de mortalidad?</w:t>
      </w:r>
    </w:p>
    <w:p w14:paraId="4CAC2863" w14:textId="77777777" w:rsidR="004F2E6A" w:rsidRPr="00491C3C" w:rsidRDefault="004F2E6A" w:rsidP="004F2E6A">
      <w:pPr>
        <w:jc w:val="both"/>
        <w:rPr>
          <w:rFonts w:ascii="Gotham Light" w:eastAsiaTheme="minorEastAsia" w:hAnsi="Gotham Light"/>
          <w:sz w:val="24"/>
          <w:szCs w:val="24"/>
        </w:rPr>
      </w:pPr>
      <w:r w:rsidRPr="00491C3C">
        <w:rPr>
          <w:rFonts w:ascii="Gotham Light" w:eastAsiaTheme="minorEastAsia" w:hAnsi="Gotham Light"/>
          <w:sz w:val="24"/>
          <w:szCs w:val="24"/>
        </w:rPr>
        <w:t>Respuesta: (540.000 / 60.000.000) x 1.000.</w:t>
      </w:r>
    </w:p>
    <w:p w14:paraId="03963C87" w14:textId="616C4539" w:rsidR="004F2E6A" w:rsidRPr="00491C3C" w:rsidRDefault="004F2E6A" w:rsidP="004F2E6A">
      <w:pPr>
        <w:jc w:val="both"/>
        <w:rPr>
          <w:rFonts w:ascii="Gotham Light" w:eastAsiaTheme="minorEastAsia" w:hAnsi="Gotham Light"/>
          <w:sz w:val="24"/>
          <w:szCs w:val="24"/>
        </w:rPr>
      </w:pPr>
      <w:r w:rsidRPr="00491C3C">
        <w:rPr>
          <w:rFonts w:ascii="Gotham Light" w:eastAsiaTheme="minorEastAsia" w:hAnsi="Gotham Light"/>
          <w:sz w:val="24"/>
          <w:szCs w:val="24"/>
        </w:rPr>
        <w:t>¿Qué valor obtiene?</w:t>
      </w:r>
    </w:p>
    <w:p w14:paraId="359CC35C" w14:textId="77777777" w:rsidR="004F2E6A" w:rsidRPr="00491C3C" w:rsidRDefault="004F2E6A" w:rsidP="004F2E6A">
      <w:pPr>
        <w:jc w:val="both"/>
        <w:rPr>
          <w:rFonts w:ascii="Gotham Light" w:eastAsiaTheme="minorEastAsia" w:hAnsi="Gotham Light"/>
          <w:sz w:val="24"/>
          <w:szCs w:val="24"/>
        </w:rPr>
      </w:pPr>
      <w:r w:rsidRPr="00491C3C">
        <w:rPr>
          <w:rFonts w:ascii="Gotham Light" w:eastAsiaTheme="minorEastAsia" w:hAnsi="Gotham Light"/>
          <w:sz w:val="24"/>
          <w:szCs w:val="24"/>
        </w:rPr>
        <w:t>Respuesta: La tasa de mortalidad es de 9.0 muertes por cada 1,000 habitantes para ese año.</w:t>
      </w:r>
    </w:p>
    <w:p w14:paraId="59FF82BA" w14:textId="13F14189" w:rsidR="004F2E6A" w:rsidRPr="00491C3C" w:rsidRDefault="004F2E6A" w:rsidP="004F2E6A">
      <w:pPr>
        <w:jc w:val="both"/>
        <w:rPr>
          <w:rFonts w:ascii="Gotham Light" w:eastAsiaTheme="minorEastAsia" w:hAnsi="Gotham Light"/>
          <w:sz w:val="24"/>
          <w:szCs w:val="24"/>
        </w:rPr>
      </w:pPr>
      <w:r w:rsidRPr="00491C3C">
        <w:rPr>
          <w:rFonts w:ascii="Gotham Light" w:eastAsiaTheme="minorEastAsia" w:hAnsi="Gotham Light"/>
          <w:sz w:val="24"/>
          <w:szCs w:val="24"/>
        </w:rPr>
        <w:t>Si quisiéramos comparar la mortalidad entre diferentes áreas geográficas, ¿</w:t>
      </w:r>
      <w:r w:rsidR="00342FEE" w:rsidRPr="00491C3C">
        <w:rPr>
          <w:rFonts w:ascii="Gotham Light" w:eastAsiaTheme="minorEastAsia" w:hAnsi="Gotham Light"/>
          <w:sz w:val="24"/>
          <w:szCs w:val="24"/>
        </w:rPr>
        <w:t xml:space="preserve">se </w:t>
      </w:r>
      <w:r w:rsidRPr="00491C3C">
        <w:rPr>
          <w:rFonts w:ascii="Gotham Light" w:eastAsiaTheme="minorEastAsia" w:hAnsi="Gotham Light"/>
          <w:sz w:val="24"/>
          <w:szCs w:val="24"/>
        </w:rPr>
        <w:t>compararía el número de muertes?</w:t>
      </w:r>
    </w:p>
    <w:p w14:paraId="3A46FF66" w14:textId="77777777" w:rsidR="004F2E6A" w:rsidRPr="00491C3C" w:rsidRDefault="004F2E6A" w:rsidP="004F2E6A">
      <w:pPr>
        <w:jc w:val="both"/>
        <w:rPr>
          <w:rFonts w:ascii="Gotham Light" w:eastAsiaTheme="minorEastAsia" w:hAnsi="Gotham Light"/>
          <w:sz w:val="24"/>
          <w:szCs w:val="24"/>
        </w:rPr>
      </w:pPr>
      <w:r w:rsidRPr="00491C3C">
        <w:rPr>
          <w:rFonts w:ascii="Gotham Light" w:eastAsiaTheme="minorEastAsia" w:hAnsi="Gotham Light"/>
          <w:sz w:val="24"/>
          <w:szCs w:val="24"/>
        </w:rPr>
        <w:t>Respuesta: Como vimos anteriormente cuando discutimos los conteos versus las tasas, el número está influenciado por el tamaño de la población, ejemplo:  China siempre tendrá más muertes que un país más pequeño. La mejor manera de comparar la mortalidad entre áreas es comparar las tasas de mortalidad, porque las tasas tienen en cuenta el tamaño de la población.</w:t>
      </w:r>
    </w:p>
    <w:p w14:paraId="2ADEF8C7" w14:textId="623B1C1A" w:rsidR="00342FEE" w:rsidRPr="00491C3C" w:rsidRDefault="00342FEE" w:rsidP="00342FEE">
      <w:pPr>
        <w:jc w:val="both"/>
        <w:rPr>
          <w:rFonts w:ascii="Gotham Black" w:hAnsi="Gotham Black"/>
          <w:b/>
          <w:bCs/>
          <w:color w:val="C00000"/>
          <w:sz w:val="28"/>
          <w:szCs w:val="28"/>
        </w:rPr>
      </w:pPr>
      <w:r w:rsidRPr="00491C3C">
        <w:rPr>
          <w:rFonts w:ascii="Gotham Black" w:hAnsi="Gotham Black"/>
          <w:b/>
          <w:bCs/>
          <w:color w:val="C00000"/>
          <w:sz w:val="28"/>
          <w:szCs w:val="28"/>
        </w:rPr>
        <w:t>Tasa de letalidad</w:t>
      </w:r>
    </w:p>
    <w:p w14:paraId="174F4181" w14:textId="6576E293" w:rsidR="00A557E7" w:rsidRPr="00491C3C" w:rsidRDefault="000026E5" w:rsidP="00905A8B">
      <w:pPr>
        <w:jc w:val="both"/>
        <w:rPr>
          <w:rFonts w:ascii="Gotham Light" w:eastAsiaTheme="minorEastAsia" w:hAnsi="Gotham Light"/>
          <w:sz w:val="24"/>
          <w:szCs w:val="24"/>
        </w:rPr>
      </w:pPr>
      <w:r w:rsidRPr="00491C3C">
        <w:rPr>
          <w:rFonts w:ascii="Gotham Light" w:eastAsiaTheme="minorEastAsia" w:hAnsi="Gotham Light"/>
          <w:sz w:val="24"/>
          <w:szCs w:val="24"/>
        </w:rPr>
        <w:t xml:space="preserve">Es la proporción de personas con una enfermedad en particular que mueren a causa de esa enfermedad. Refleja la virulencia o letalidad de la enfermedad. </w:t>
      </w:r>
      <w:r w:rsidR="00905A8B" w:rsidRPr="00491C3C">
        <w:rPr>
          <w:rFonts w:ascii="Gotham Light" w:eastAsiaTheme="minorEastAsia" w:hAnsi="Gotham Light"/>
          <w:sz w:val="24"/>
          <w:szCs w:val="24"/>
        </w:rPr>
        <w:t xml:space="preserve"> </w:t>
      </w:r>
      <w:r w:rsidR="00221A42" w:rsidRPr="00491C3C">
        <w:rPr>
          <w:rFonts w:ascii="Gotham Light" w:eastAsiaTheme="minorEastAsia" w:hAnsi="Gotham Light"/>
          <w:sz w:val="24"/>
          <w:szCs w:val="24"/>
        </w:rPr>
        <w:t>Suele informarse como un porcentaje</w:t>
      </w:r>
    </w:p>
    <w:p w14:paraId="54E35809" w14:textId="1CDF0F06" w:rsidR="000026E5" w:rsidRPr="00491C3C" w:rsidRDefault="000026E5" w:rsidP="000026E5">
      <w:pPr>
        <w:jc w:val="both"/>
        <w:rPr>
          <w:rFonts w:ascii="Gotham Light" w:eastAsiaTheme="minorEastAsia" w:hAnsi="Gotham Light"/>
          <w:sz w:val="24"/>
          <w:szCs w:val="24"/>
        </w:rPr>
      </w:pPr>
      <w:r w:rsidRPr="00491C3C">
        <w:rPr>
          <w:rFonts w:ascii="Gotham Light" w:eastAsiaTheme="minorEastAsia" w:hAnsi="Gotham Light"/>
          <w:sz w:val="24"/>
          <w:szCs w:val="24"/>
        </w:rPr>
        <w:t xml:space="preserve">Dado que es una proporción, las personas </w:t>
      </w:r>
      <w:r w:rsidR="00F067DA" w:rsidRPr="00491C3C">
        <w:rPr>
          <w:rFonts w:ascii="Gotham Light" w:eastAsiaTheme="minorEastAsia" w:hAnsi="Gotham Light"/>
          <w:sz w:val="24"/>
          <w:szCs w:val="24"/>
        </w:rPr>
        <w:t>del</w:t>
      </w:r>
      <w:r w:rsidRPr="00491C3C">
        <w:rPr>
          <w:rFonts w:ascii="Gotham Light" w:eastAsiaTheme="minorEastAsia" w:hAnsi="Gotham Light"/>
          <w:sz w:val="24"/>
          <w:szCs w:val="24"/>
        </w:rPr>
        <w:t xml:space="preserve"> numerador también se incluyen en el denominador </w:t>
      </w:r>
    </w:p>
    <w:p w14:paraId="30B53B72" w14:textId="77777777" w:rsidR="000026E5" w:rsidRPr="00491C3C" w:rsidRDefault="000026E5" w:rsidP="000026E5">
      <w:pPr>
        <w:jc w:val="both"/>
        <w:rPr>
          <w:rFonts w:ascii="Gotham Light" w:eastAsiaTheme="minorEastAsia" w:hAnsi="Gotham Light"/>
          <w:sz w:val="24"/>
          <w:szCs w:val="24"/>
        </w:rPr>
      </w:pPr>
      <w:r w:rsidRPr="00491C3C">
        <w:rPr>
          <w:rFonts w:ascii="Gotham Light" w:eastAsiaTheme="minorEastAsia" w:hAnsi="Gotham Light"/>
          <w:sz w:val="24"/>
          <w:szCs w:val="24"/>
        </w:rPr>
        <w:t>La fórmula para calcular la tasa de letalidad es:</w:t>
      </w:r>
    </w:p>
    <w:p w14:paraId="1061F63E" w14:textId="0FCF7C25" w:rsidR="00376870" w:rsidRPr="00491C3C" w:rsidRDefault="00905A8B" w:rsidP="00905A8B">
      <w:pPr>
        <w:jc w:val="center"/>
        <w:rPr>
          <w:rFonts w:ascii="Gotham Black" w:hAnsi="Gotham Black"/>
          <w:b/>
          <w:bCs/>
          <w:color w:val="C00000"/>
          <w:sz w:val="28"/>
          <w:szCs w:val="28"/>
        </w:rPr>
      </w:pPr>
      <w:r w:rsidRPr="00491C3C">
        <w:rPr>
          <w:rFonts w:ascii="Gotham Black" w:hAnsi="Gotham Black"/>
          <w:b/>
          <w:bCs/>
          <w:noProof/>
          <w:color w:val="C00000"/>
          <w:sz w:val="28"/>
          <w:szCs w:val="28"/>
        </w:rPr>
        <w:drawing>
          <wp:inline distT="0" distB="0" distL="0" distR="0" wp14:anchorId="50C3FE8C" wp14:editId="6FCAA9A1">
            <wp:extent cx="4610100" cy="681493"/>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44231" cy="701321"/>
                    </a:xfrm>
                    <a:prstGeom prst="rect">
                      <a:avLst/>
                    </a:prstGeom>
                    <a:noFill/>
                  </pic:spPr>
                </pic:pic>
              </a:graphicData>
            </a:graphic>
          </wp:inline>
        </w:drawing>
      </w:r>
    </w:p>
    <w:p w14:paraId="2EF4E688" w14:textId="2B80B113" w:rsidR="00E83C2D" w:rsidRPr="00491C3C" w:rsidRDefault="00E83C2D" w:rsidP="00E83C2D">
      <w:pPr>
        <w:jc w:val="both"/>
        <w:rPr>
          <w:rFonts w:ascii="Gotham Black" w:hAnsi="Gotham Black"/>
          <w:b/>
          <w:bCs/>
          <w:color w:val="C00000"/>
          <w:sz w:val="28"/>
          <w:szCs w:val="28"/>
        </w:rPr>
      </w:pPr>
      <w:r w:rsidRPr="00491C3C">
        <w:rPr>
          <w:rFonts w:ascii="Gotham Black" w:hAnsi="Gotham Black"/>
          <w:b/>
          <w:bCs/>
          <w:color w:val="C00000"/>
          <w:sz w:val="28"/>
          <w:szCs w:val="28"/>
        </w:rPr>
        <w:t>Ejercicio</w:t>
      </w:r>
    </w:p>
    <w:p w14:paraId="5F8800AF" w14:textId="230CDB50" w:rsidR="00D11DE2" w:rsidRPr="00491C3C" w:rsidRDefault="00E83C2D" w:rsidP="00CE7317">
      <w:pPr>
        <w:jc w:val="both"/>
        <w:rPr>
          <w:rFonts w:ascii="Gotham Light" w:eastAsiaTheme="minorEastAsia" w:hAnsi="Gotham Light"/>
          <w:sz w:val="24"/>
          <w:szCs w:val="24"/>
        </w:rPr>
      </w:pPr>
      <w:r w:rsidRPr="00491C3C">
        <w:rPr>
          <w:rFonts w:ascii="Gotham Light" w:eastAsiaTheme="minorEastAsia" w:hAnsi="Gotham Light"/>
          <w:sz w:val="24"/>
          <w:szCs w:val="24"/>
        </w:rPr>
        <w:t xml:space="preserve">Casos confirmados de H5N1 en humanos, </w:t>
      </w:r>
      <w:r w:rsidRPr="00491C3C">
        <w:rPr>
          <w:rFonts w:ascii="Gotham Light" w:eastAsiaTheme="minorEastAsia" w:hAnsi="Gotham Light"/>
          <w:sz w:val="24"/>
          <w:szCs w:val="24"/>
        </w:rPr>
        <w:br/>
        <w:t>2003–2013</w:t>
      </w:r>
    </w:p>
    <w:p w14:paraId="3194BC67" w14:textId="138BD139" w:rsidR="00D11DE2" w:rsidRPr="00491C3C" w:rsidRDefault="00E83C2D" w:rsidP="00E83C2D">
      <w:pPr>
        <w:jc w:val="center"/>
        <w:rPr>
          <w:rFonts w:ascii="Gotham Black" w:hAnsi="Gotham Black"/>
          <w:b/>
          <w:bCs/>
          <w:color w:val="C00000"/>
          <w:sz w:val="28"/>
          <w:szCs w:val="28"/>
        </w:rPr>
      </w:pPr>
      <w:r w:rsidRPr="00491C3C">
        <w:rPr>
          <w:rFonts w:ascii="Gotham Black" w:hAnsi="Gotham Black"/>
          <w:b/>
          <w:bCs/>
          <w:noProof/>
          <w:color w:val="C00000"/>
          <w:sz w:val="28"/>
          <w:szCs w:val="28"/>
        </w:rPr>
        <w:lastRenderedPageBreak/>
        <w:drawing>
          <wp:inline distT="0" distB="0" distL="0" distR="0" wp14:anchorId="7EF8327C" wp14:editId="05209D68">
            <wp:extent cx="5153378" cy="260985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68243" cy="2617378"/>
                    </a:xfrm>
                    <a:prstGeom prst="rect">
                      <a:avLst/>
                    </a:prstGeom>
                    <a:noFill/>
                  </pic:spPr>
                </pic:pic>
              </a:graphicData>
            </a:graphic>
          </wp:inline>
        </w:drawing>
      </w:r>
    </w:p>
    <w:p w14:paraId="425CE7C6" w14:textId="77777777" w:rsidR="00E83C2D" w:rsidRPr="00491C3C" w:rsidRDefault="00E83C2D" w:rsidP="00CE7317">
      <w:pPr>
        <w:jc w:val="both"/>
        <w:rPr>
          <w:rFonts w:ascii="Gotham Black" w:hAnsi="Gotham Black"/>
          <w:b/>
          <w:bCs/>
          <w:color w:val="C00000"/>
          <w:sz w:val="28"/>
          <w:szCs w:val="28"/>
        </w:rPr>
      </w:pPr>
    </w:p>
    <w:p w14:paraId="4D3D8454" w14:textId="6483C1F9" w:rsidR="00EE77FE" w:rsidRPr="00491C3C" w:rsidRDefault="00EE77FE" w:rsidP="00CE7317">
      <w:pPr>
        <w:jc w:val="both"/>
        <w:rPr>
          <w:rFonts w:ascii="Gotham Black" w:hAnsi="Gotham Black"/>
          <w:b/>
          <w:bCs/>
          <w:color w:val="C00000"/>
          <w:sz w:val="28"/>
          <w:szCs w:val="28"/>
        </w:rPr>
      </w:pPr>
      <w:r w:rsidRPr="00491C3C">
        <w:rPr>
          <w:rFonts w:ascii="Gotham Black" w:hAnsi="Gotham Black"/>
          <w:b/>
          <w:bCs/>
          <w:color w:val="C00000"/>
          <w:sz w:val="28"/>
          <w:szCs w:val="28"/>
        </w:rPr>
        <w:t>Resumen</w:t>
      </w:r>
    </w:p>
    <w:p w14:paraId="2E0AA0D5" w14:textId="0E53DFF1" w:rsidR="00F5549E" w:rsidRPr="00491C3C" w:rsidRDefault="00E83C2D" w:rsidP="00F5549E">
      <w:pPr>
        <w:jc w:val="both"/>
        <w:rPr>
          <w:rFonts w:ascii="Gotham Light" w:hAnsi="Gotham Light"/>
          <w:sz w:val="24"/>
          <w:szCs w:val="24"/>
        </w:rPr>
      </w:pPr>
      <w:r w:rsidRPr="00491C3C">
        <w:rPr>
          <w:rFonts w:ascii="Gotham Light" w:hAnsi="Gotham Light"/>
          <w:sz w:val="24"/>
          <w:szCs w:val="24"/>
        </w:rPr>
        <w:t>L</w:t>
      </w:r>
      <w:r w:rsidR="00F5549E" w:rsidRPr="00491C3C">
        <w:rPr>
          <w:rFonts w:ascii="Gotham Light" w:hAnsi="Gotham Light"/>
          <w:sz w:val="24"/>
          <w:szCs w:val="24"/>
        </w:rPr>
        <w:t xml:space="preserve">as medidas de frecuencia de la enfermedad usan: </w:t>
      </w:r>
    </w:p>
    <w:p w14:paraId="68C8DDB9" w14:textId="77777777" w:rsidR="00F5549E" w:rsidRPr="00491C3C" w:rsidRDefault="00F5549E" w:rsidP="00F5549E">
      <w:pPr>
        <w:pStyle w:val="Prrafodelista"/>
        <w:numPr>
          <w:ilvl w:val="0"/>
          <w:numId w:val="29"/>
        </w:numPr>
        <w:jc w:val="both"/>
        <w:rPr>
          <w:rFonts w:ascii="Gotham Light" w:hAnsi="Gotham Light"/>
        </w:rPr>
      </w:pPr>
      <w:r w:rsidRPr="00491C3C">
        <w:rPr>
          <w:rFonts w:ascii="Gotham Light" w:eastAsiaTheme="minorEastAsia" w:hAnsi="Gotham Light"/>
        </w:rPr>
        <w:t>Conteos: número de casos</w:t>
      </w:r>
    </w:p>
    <w:p w14:paraId="7CEEF3F2" w14:textId="77777777" w:rsidR="00F5549E" w:rsidRPr="00491C3C" w:rsidRDefault="00F5549E" w:rsidP="00F5549E">
      <w:pPr>
        <w:pStyle w:val="Prrafodelista"/>
        <w:numPr>
          <w:ilvl w:val="0"/>
          <w:numId w:val="29"/>
        </w:numPr>
        <w:jc w:val="both"/>
        <w:rPr>
          <w:rFonts w:ascii="Gotham Light" w:hAnsi="Gotham Light"/>
        </w:rPr>
      </w:pPr>
      <w:r w:rsidRPr="00491C3C">
        <w:rPr>
          <w:rFonts w:ascii="Gotham Light" w:eastAsiaTheme="minorEastAsia" w:hAnsi="Gotham Light"/>
        </w:rPr>
        <w:t>Razón: comparación de dos números</w:t>
      </w:r>
    </w:p>
    <w:p w14:paraId="761180C6" w14:textId="77777777" w:rsidR="00F5549E" w:rsidRPr="00491C3C" w:rsidRDefault="00F5549E" w:rsidP="00F5549E">
      <w:pPr>
        <w:pStyle w:val="Prrafodelista"/>
        <w:numPr>
          <w:ilvl w:val="0"/>
          <w:numId w:val="29"/>
        </w:numPr>
        <w:jc w:val="both"/>
        <w:rPr>
          <w:rFonts w:ascii="Gotham Light" w:hAnsi="Gotham Light"/>
        </w:rPr>
      </w:pPr>
      <w:r w:rsidRPr="00491C3C">
        <w:rPr>
          <w:rFonts w:ascii="Gotham Light" w:eastAsiaTheme="minorEastAsia" w:hAnsi="Gotham Light"/>
        </w:rPr>
        <w:t>Proporción: relación de una parte con el total</w:t>
      </w:r>
    </w:p>
    <w:p w14:paraId="1886217F" w14:textId="77777777" w:rsidR="00F5549E" w:rsidRPr="00491C3C" w:rsidRDefault="00F5549E" w:rsidP="00F5549E">
      <w:pPr>
        <w:pStyle w:val="Prrafodelista"/>
        <w:numPr>
          <w:ilvl w:val="0"/>
          <w:numId w:val="29"/>
        </w:numPr>
        <w:jc w:val="both"/>
        <w:rPr>
          <w:rFonts w:ascii="Gotham Light" w:hAnsi="Gotham Light"/>
        </w:rPr>
      </w:pPr>
      <w:r w:rsidRPr="00491C3C">
        <w:rPr>
          <w:rFonts w:ascii="Gotham Light" w:eastAsiaTheme="minorEastAsia" w:hAnsi="Gotham Light"/>
        </w:rPr>
        <w:t>Tasa: cantidad de casos nuevos dividido por la población</w:t>
      </w:r>
    </w:p>
    <w:p w14:paraId="6CBFB876" w14:textId="77777777" w:rsidR="00F5549E" w:rsidRPr="00491C3C" w:rsidRDefault="00F5549E" w:rsidP="00F5549E">
      <w:pPr>
        <w:pStyle w:val="Prrafodelista"/>
        <w:numPr>
          <w:ilvl w:val="0"/>
          <w:numId w:val="29"/>
        </w:numPr>
        <w:jc w:val="both"/>
        <w:rPr>
          <w:rFonts w:ascii="Gotham Light" w:hAnsi="Gotham Light"/>
        </w:rPr>
      </w:pPr>
      <w:r w:rsidRPr="00491C3C">
        <w:rPr>
          <w:rFonts w:ascii="Gotham Light" w:eastAsiaTheme="minorEastAsia" w:hAnsi="Gotham Light"/>
        </w:rPr>
        <w:t>Tasa de ataque: casos nuevos en un intervalo de tiempo breve</w:t>
      </w:r>
    </w:p>
    <w:p w14:paraId="121470F8" w14:textId="77777777" w:rsidR="00F5549E" w:rsidRPr="00491C3C" w:rsidRDefault="00F5549E" w:rsidP="00F5549E">
      <w:pPr>
        <w:pStyle w:val="Prrafodelista"/>
        <w:numPr>
          <w:ilvl w:val="0"/>
          <w:numId w:val="29"/>
        </w:numPr>
        <w:jc w:val="both"/>
        <w:rPr>
          <w:rFonts w:ascii="Gotham Light" w:hAnsi="Gotham Light"/>
        </w:rPr>
      </w:pPr>
      <w:r w:rsidRPr="00491C3C">
        <w:rPr>
          <w:rFonts w:ascii="Gotham Light" w:eastAsiaTheme="minorEastAsia" w:hAnsi="Gotham Light"/>
        </w:rPr>
        <w:t>Tasa de incidencia: casos nuevos en cualquier intervalo de tiempo, debe tomar en cuenta el tiempo</w:t>
      </w:r>
    </w:p>
    <w:p w14:paraId="353E955D" w14:textId="77777777" w:rsidR="00F5549E" w:rsidRPr="00491C3C" w:rsidRDefault="00F5549E" w:rsidP="00F5549E">
      <w:pPr>
        <w:pStyle w:val="Prrafodelista"/>
        <w:numPr>
          <w:ilvl w:val="0"/>
          <w:numId w:val="29"/>
        </w:numPr>
        <w:jc w:val="both"/>
        <w:rPr>
          <w:rFonts w:ascii="Gotham Light" w:hAnsi="Gotham Light"/>
        </w:rPr>
      </w:pPr>
      <w:r w:rsidRPr="00491C3C">
        <w:rPr>
          <w:rFonts w:ascii="Gotham Light" w:eastAsiaTheme="minorEastAsia" w:hAnsi="Gotham Light"/>
        </w:rPr>
        <w:t>Prevalencia: casos nuevos y viejos en la población, independientemente del momento de la aparición</w:t>
      </w:r>
    </w:p>
    <w:p w14:paraId="3CF4DE43" w14:textId="77777777" w:rsidR="00F5549E" w:rsidRPr="00491C3C" w:rsidRDefault="00F5549E" w:rsidP="00F5549E">
      <w:pPr>
        <w:pStyle w:val="Prrafodelista"/>
        <w:numPr>
          <w:ilvl w:val="0"/>
          <w:numId w:val="29"/>
        </w:numPr>
        <w:jc w:val="both"/>
        <w:rPr>
          <w:rFonts w:ascii="Gotham Light" w:hAnsi="Gotham Light"/>
        </w:rPr>
      </w:pPr>
      <w:r w:rsidRPr="00491C3C">
        <w:rPr>
          <w:rFonts w:ascii="Gotham Light" w:eastAsiaTheme="minorEastAsia" w:hAnsi="Gotham Light"/>
        </w:rPr>
        <w:t>Tasa de letalidad: proporción de casos que murieron entre los casos nuevos</w:t>
      </w:r>
    </w:p>
    <w:p w14:paraId="082F36B4" w14:textId="77777777" w:rsidR="00F5549E" w:rsidRPr="00491C3C" w:rsidRDefault="00F5549E" w:rsidP="0018292A">
      <w:pPr>
        <w:jc w:val="both"/>
        <w:rPr>
          <w:rFonts w:ascii="Gotham Black" w:hAnsi="Gotham Black"/>
          <w:b/>
          <w:bCs/>
          <w:color w:val="C00000"/>
          <w:sz w:val="28"/>
          <w:szCs w:val="32"/>
        </w:rPr>
      </w:pPr>
    </w:p>
    <w:p w14:paraId="41B64E58" w14:textId="3B9A59AC" w:rsidR="00E83C2D" w:rsidRPr="00491C3C" w:rsidRDefault="00E83C2D" w:rsidP="00E83C2D">
      <w:pPr>
        <w:jc w:val="both"/>
        <w:rPr>
          <w:rFonts w:ascii="Gotham Black" w:hAnsi="Gotham Black"/>
          <w:b/>
          <w:bCs/>
          <w:color w:val="C00000"/>
          <w:sz w:val="28"/>
          <w:szCs w:val="28"/>
        </w:rPr>
      </w:pPr>
      <w:r w:rsidRPr="00491C3C">
        <w:rPr>
          <w:rFonts w:ascii="Gotham Black" w:hAnsi="Gotham Black"/>
          <w:b/>
          <w:bCs/>
          <w:color w:val="C00000"/>
          <w:sz w:val="28"/>
          <w:szCs w:val="28"/>
        </w:rPr>
        <w:t>Conclusiones</w:t>
      </w:r>
    </w:p>
    <w:p w14:paraId="5EEDCECE" w14:textId="77777777" w:rsidR="00A557E7" w:rsidRPr="00491C3C" w:rsidRDefault="00221A42" w:rsidP="00E83C2D">
      <w:pPr>
        <w:numPr>
          <w:ilvl w:val="0"/>
          <w:numId w:val="33"/>
        </w:numPr>
        <w:jc w:val="both"/>
        <w:rPr>
          <w:rFonts w:ascii="Gotham Light" w:hAnsi="Gotham Light"/>
          <w:sz w:val="24"/>
          <w:szCs w:val="24"/>
        </w:rPr>
      </w:pPr>
      <w:r w:rsidRPr="00491C3C">
        <w:rPr>
          <w:rFonts w:ascii="Gotham Light" w:hAnsi="Gotham Light"/>
          <w:sz w:val="24"/>
          <w:szCs w:val="24"/>
        </w:rPr>
        <w:t>¡El tiempo para pensar cómo analizar los datos debe ser anterior al inicio del análisis de datos!  Elabore un plan de análisis.</w:t>
      </w:r>
    </w:p>
    <w:p w14:paraId="642399EA" w14:textId="77777777" w:rsidR="00A557E7" w:rsidRPr="00491C3C" w:rsidRDefault="00221A42" w:rsidP="00E83C2D">
      <w:pPr>
        <w:numPr>
          <w:ilvl w:val="0"/>
          <w:numId w:val="33"/>
        </w:numPr>
        <w:jc w:val="both"/>
        <w:rPr>
          <w:rFonts w:ascii="Gotham Light" w:hAnsi="Gotham Light"/>
          <w:sz w:val="24"/>
          <w:szCs w:val="24"/>
        </w:rPr>
      </w:pPr>
      <w:r w:rsidRPr="00491C3C">
        <w:rPr>
          <w:rFonts w:ascii="Gotham Light" w:hAnsi="Gotham Light"/>
          <w:sz w:val="24"/>
          <w:szCs w:val="24"/>
        </w:rPr>
        <w:t>Para variables cuantitativas, resuma con moda, media o mediana.  La mediana es la opción más segura.</w:t>
      </w:r>
    </w:p>
    <w:p w14:paraId="44D4811F" w14:textId="77777777" w:rsidR="00A557E7" w:rsidRPr="00491C3C" w:rsidRDefault="00221A42" w:rsidP="00E83C2D">
      <w:pPr>
        <w:numPr>
          <w:ilvl w:val="0"/>
          <w:numId w:val="33"/>
        </w:numPr>
        <w:jc w:val="both"/>
        <w:rPr>
          <w:rFonts w:ascii="Gotham Light" w:hAnsi="Gotham Light"/>
          <w:sz w:val="24"/>
          <w:szCs w:val="24"/>
        </w:rPr>
      </w:pPr>
      <w:r w:rsidRPr="00491C3C">
        <w:rPr>
          <w:rFonts w:ascii="Gotham Light" w:hAnsi="Gotham Light"/>
          <w:sz w:val="24"/>
          <w:szCs w:val="24"/>
        </w:rPr>
        <w:t>Use una mediana con rango.</w:t>
      </w:r>
    </w:p>
    <w:p w14:paraId="276A574F" w14:textId="77777777" w:rsidR="00A557E7" w:rsidRPr="00491C3C" w:rsidRDefault="00221A42" w:rsidP="00E83C2D">
      <w:pPr>
        <w:numPr>
          <w:ilvl w:val="0"/>
          <w:numId w:val="33"/>
        </w:numPr>
        <w:jc w:val="both"/>
        <w:rPr>
          <w:rFonts w:ascii="Gotham Light" w:hAnsi="Gotham Light"/>
          <w:sz w:val="24"/>
          <w:szCs w:val="24"/>
        </w:rPr>
      </w:pPr>
      <w:r w:rsidRPr="00491C3C">
        <w:rPr>
          <w:rFonts w:ascii="Gotham Light" w:hAnsi="Gotham Light"/>
          <w:sz w:val="24"/>
          <w:szCs w:val="24"/>
        </w:rPr>
        <w:t>Para variables cualitativas, resuma con razones, proporciones o tasas.  Se prefieren las tasas, pero requieren denominadores de la población.</w:t>
      </w:r>
    </w:p>
    <w:p w14:paraId="35A42B65" w14:textId="77777777" w:rsidR="00A557E7" w:rsidRPr="00491C3C" w:rsidRDefault="00221A42" w:rsidP="00E83C2D">
      <w:pPr>
        <w:numPr>
          <w:ilvl w:val="0"/>
          <w:numId w:val="33"/>
        </w:numPr>
        <w:jc w:val="both"/>
        <w:rPr>
          <w:rFonts w:ascii="Gotham Light" w:hAnsi="Gotham Light"/>
          <w:sz w:val="24"/>
          <w:szCs w:val="24"/>
        </w:rPr>
      </w:pPr>
      <w:r w:rsidRPr="00491C3C">
        <w:rPr>
          <w:rFonts w:ascii="Gotham Light" w:hAnsi="Gotham Light"/>
          <w:sz w:val="24"/>
          <w:szCs w:val="24"/>
        </w:rPr>
        <w:t>“¡El análisis convierte los datos en información!”</w:t>
      </w:r>
    </w:p>
    <w:p w14:paraId="18DFAC2D" w14:textId="77777777" w:rsidR="00E83C2D" w:rsidRPr="00491C3C" w:rsidRDefault="00E83C2D" w:rsidP="00E83C2D">
      <w:pPr>
        <w:jc w:val="both"/>
        <w:rPr>
          <w:rFonts w:ascii="Gotham Light" w:hAnsi="Gotham Light"/>
          <w:sz w:val="24"/>
          <w:szCs w:val="24"/>
        </w:rPr>
      </w:pPr>
    </w:p>
    <w:p w14:paraId="1D7FA600" w14:textId="1D747CAD" w:rsidR="00116B4D" w:rsidRPr="00491C3C" w:rsidRDefault="00116B4D" w:rsidP="00E83C2D">
      <w:pPr>
        <w:jc w:val="both"/>
        <w:rPr>
          <w:rFonts w:ascii="Gotham Black" w:hAnsi="Gotham Black"/>
          <w:b/>
          <w:bCs/>
          <w:color w:val="C00000"/>
          <w:sz w:val="28"/>
          <w:szCs w:val="32"/>
        </w:rPr>
      </w:pPr>
      <w:r w:rsidRPr="00491C3C">
        <w:rPr>
          <w:rFonts w:ascii="Gotham Black" w:hAnsi="Gotham Black"/>
          <w:b/>
          <w:bCs/>
          <w:color w:val="C00000"/>
          <w:sz w:val="28"/>
          <w:szCs w:val="32"/>
        </w:rPr>
        <w:t>Bibliografí</w:t>
      </w:r>
      <w:r w:rsidR="00F36121" w:rsidRPr="00491C3C">
        <w:rPr>
          <w:rFonts w:ascii="Gotham Black" w:hAnsi="Gotham Black"/>
          <w:b/>
          <w:bCs/>
          <w:color w:val="C00000"/>
          <w:sz w:val="28"/>
          <w:szCs w:val="32"/>
        </w:rPr>
        <w:t>a</w:t>
      </w:r>
    </w:p>
    <w:p w14:paraId="186E7177" w14:textId="77777777" w:rsidR="00AE2EE7" w:rsidRPr="00491C3C" w:rsidRDefault="00AE2EE7" w:rsidP="00892F7B">
      <w:pPr>
        <w:pStyle w:val="Prrafodelista"/>
        <w:widowControl w:val="0"/>
        <w:autoSpaceDE w:val="0"/>
        <w:autoSpaceDN w:val="0"/>
        <w:adjustRightInd w:val="0"/>
        <w:jc w:val="both"/>
        <w:rPr>
          <w:rFonts w:ascii="Gotham Light" w:hAnsi="Gotham Light"/>
        </w:rPr>
      </w:pPr>
    </w:p>
    <w:p w14:paraId="7399AE55" w14:textId="66FEA1CF" w:rsidR="00EE77FE" w:rsidRPr="00491C3C" w:rsidRDefault="00EE77FE" w:rsidP="00EE77FE">
      <w:pPr>
        <w:widowControl w:val="0"/>
        <w:autoSpaceDE w:val="0"/>
        <w:autoSpaceDN w:val="0"/>
        <w:adjustRightInd w:val="0"/>
        <w:spacing w:after="0" w:line="240" w:lineRule="auto"/>
        <w:ind w:left="640" w:hanging="640"/>
        <w:rPr>
          <w:rFonts w:ascii="Gotham Light" w:hAnsi="Gotham Light" w:cs="Times New Roman"/>
          <w:noProof/>
          <w:sz w:val="24"/>
          <w:szCs w:val="24"/>
        </w:rPr>
      </w:pPr>
      <w:r w:rsidRPr="00491C3C">
        <w:rPr>
          <w:rFonts w:ascii="Gotham Light" w:hAnsi="Gotham Light"/>
        </w:rPr>
        <w:fldChar w:fldCharType="begin" w:fldLock="1"/>
      </w:r>
      <w:r w:rsidRPr="00491C3C">
        <w:rPr>
          <w:rFonts w:ascii="Gotham Light" w:hAnsi="Gotham Light"/>
        </w:rPr>
        <w:instrText xml:space="preserve">ADDIN Mendeley Bibliography CSL_BIBLIOGRAPHY </w:instrText>
      </w:r>
      <w:r w:rsidRPr="00491C3C">
        <w:rPr>
          <w:rFonts w:ascii="Gotham Light" w:hAnsi="Gotham Light"/>
        </w:rPr>
        <w:fldChar w:fldCharType="separate"/>
      </w:r>
      <w:r w:rsidRPr="00491C3C">
        <w:rPr>
          <w:rFonts w:ascii="Gotham Light" w:hAnsi="Gotham Light" w:cs="Times New Roman"/>
          <w:noProof/>
          <w:sz w:val="24"/>
          <w:szCs w:val="24"/>
        </w:rPr>
        <w:t xml:space="preserve">1. </w:t>
      </w:r>
      <w:r w:rsidRPr="00491C3C">
        <w:rPr>
          <w:rFonts w:ascii="Gotham Light" w:hAnsi="Gotham Light" w:cs="Times New Roman"/>
          <w:noProof/>
          <w:sz w:val="24"/>
          <w:szCs w:val="24"/>
        </w:rPr>
        <w:tab/>
        <w:t xml:space="preserve">Centers for Disease Control and Prevention (CDC). </w:t>
      </w:r>
      <w:r w:rsidR="00E20E42" w:rsidRPr="00491C3C">
        <w:rPr>
          <w:rFonts w:ascii="Gotham Light" w:hAnsi="Gotham Light" w:cs="Times New Roman"/>
          <w:noProof/>
          <w:sz w:val="24"/>
          <w:szCs w:val="24"/>
        </w:rPr>
        <w:t>Summarizing Data</w:t>
      </w:r>
      <w:r w:rsidRPr="00491C3C">
        <w:rPr>
          <w:rFonts w:ascii="Gotham Light" w:hAnsi="Gotham Light" w:cs="Times New Roman"/>
          <w:noProof/>
          <w:sz w:val="24"/>
          <w:szCs w:val="24"/>
        </w:rPr>
        <w:t>. Lesson 1.0</w:t>
      </w:r>
      <w:r w:rsidR="00E20E42" w:rsidRPr="00491C3C">
        <w:rPr>
          <w:rFonts w:ascii="Gotham Light" w:hAnsi="Gotham Light" w:cs="Times New Roman"/>
          <w:noProof/>
          <w:sz w:val="24"/>
          <w:szCs w:val="24"/>
        </w:rPr>
        <w:t>5</w:t>
      </w:r>
      <w:r w:rsidRPr="00491C3C">
        <w:rPr>
          <w:rFonts w:ascii="Gotham Light" w:hAnsi="Gotham Light" w:cs="Times New Roman"/>
          <w:noProof/>
          <w:sz w:val="24"/>
          <w:szCs w:val="24"/>
        </w:rPr>
        <w:t xml:space="preserve"> FETP Frontline. In 2020. </w:t>
      </w:r>
    </w:p>
    <w:p w14:paraId="69C1E272" w14:textId="284371DC" w:rsidR="00EE77FE" w:rsidRPr="00491C3C" w:rsidRDefault="00EE77FE" w:rsidP="00EE77FE">
      <w:pPr>
        <w:widowControl w:val="0"/>
        <w:autoSpaceDE w:val="0"/>
        <w:autoSpaceDN w:val="0"/>
        <w:adjustRightInd w:val="0"/>
        <w:spacing w:after="0" w:line="240" w:lineRule="auto"/>
        <w:ind w:left="640" w:hanging="640"/>
        <w:rPr>
          <w:rFonts w:ascii="Gotham Light" w:hAnsi="Gotham Light"/>
          <w:noProof/>
          <w:sz w:val="24"/>
        </w:rPr>
      </w:pPr>
      <w:r w:rsidRPr="00491C3C">
        <w:rPr>
          <w:rFonts w:ascii="Gotham Light" w:hAnsi="Gotham Light" w:cs="Times New Roman"/>
          <w:noProof/>
          <w:sz w:val="24"/>
          <w:szCs w:val="24"/>
        </w:rPr>
        <w:t xml:space="preserve"> </w:t>
      </w:r>
    </w:p>
    <w:p w14:paraId="08CA285B" w14:textId="55473FE3" w:rsidR="00892F7B" w:rsidRPr="00491C3C" w:rsidRDefault="00EE77FE" w:rsidP="00892F7B">
      <w:pPr>
        <w:pStyle w:val="Prrafodelista"/>
        <w:widowControl w:val="0"/>
        <w:autoSpaceDE w:val="0"/>
        <w:autoSpaceDN w:val="0"/>
        <w:adjustRightInd w:val="0"/>
        <w:jc w:val="both"/>
        <w:rPr>
          <w:rFonts w:ascii="Gotham Light" w:hAnsi="Gotham Light"/>
        </w:rPr>
      </w:pPr>
      <w:r w:rsidRPr="00491C3C">
        <w:rPr>
          <w:rFonts w:ascii="Gotham Light" w:hAnsi="Gotham Light"/>
        </w:rPr>
        <w:fldChar w:fldCharType="end"/>
      </w:r>
    </w:p>
    <w:sectPr w:rsidR="00892F7B" w:rsidRPr="00491C3C">
      <w:head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607408" w14:textId="77777777" w:rsidR="00F75FC0" w:rsidRDefault="00F75FC0" w:rsidP="00FF776F">
      <w:pPr>
        <w:spacing w:after="0" w:line="240" w:lineRule="auto"/>
      </w:pPr>
      <w:r>
        <w:separator/>
      </w:r>
    </w:p>
  </w:endnote>
  <w:endnote w:type="continuationSeparator" w:id="0">
    <w:p w14:paraId="3E225641" w14:textId="77777777" w:rsidR="00F75FC0" w:rsidRDefault="00F75FC0" w:rsidP="00FF7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otham Black">
    <w:panose1 w:val="00000000000000000000"/>
    <w:charset w:val="00"/>
    <w:family w:val="modern"/>
    <w:notTrueType/>
    <w:pitch w:val="variable"/>
    <w:sig w:usb0="A00000AF" w:usb1="50000048" w:usb2="00000000" w:usb3="00000000" w:csb0="00000111" w:csb1="00000000"/>
  </w:font>
  <w:font w:name="Gotham Light">
    <w:panose1 w:val="00000000000000000000"/>
    <w:charset w:val="00"/>
    <w:family w:val="modern"/>
    <w:notTrueType/>
    <w:pitch w:val="variable"/>
    <w:sig w:usb0="A00000AF" w:usb1="50000048" w:usb2="00000000" w:usb3="00000000" w:csb0="00000111" w:csb1="00000000"/>
  </w:font>
  <w:font w:name="Corbel">
    <w:panose1 w:val="020B0503020204020204"/>
    <w:charset w:val="00"/>
    <w:family w:val="swiss"/>
    <w:pitch w:val="variable"/>
    <w:sig w:usb0="A00002EF" w:usb1="4000A44B" w:usb2="00000000" w:usb3="00000000" w:csb0="0000019F" w:csb1="00000000"/>
  </w:font>
  <w:font w:name="Open Sans">
    <w:altName w:val="Segoe UI"/>
    <w:charset w:val="00"/>
    <w:family w:val="auto"/>
    <w:pitch w:val="default"/>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394136" w14:textId="77777777" w:rsidR="00F75FC0" w:rsidRDefault="00F75FC0" w:rsidP="00FF776F">
      <w:pPr>
        <w:spacing w:after="0" w:line="240" w:lineRule="auto"/>
      </w:pPr>
      <w:r>
        <w:separator/>
      </w:r>
    </w:p>
  </w:footnote>
  <w:footnote w:type="continuationSeparator" w:id="0">
    <w:p w14:paraId="791DBF6F" w14:textId="77777777" w:rsidR="00F75FC0" w:rsidRDefault="00F75FC0" w:rsidP="00FF7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99589" w14:textId="77777777" w:rsidR="00F27E49" w:rsidRDefault="00F27E49">
    <w:pPr>
      <w:pStyle w:val="Encabezado"/>
    </w:pPr>
    <w:r>
      <w:rPr>
        <w:noProof/>
        <w:lang w:val="en-US"/>
      </w:rPr>
      <w:drawing>
        <wp:anchor distT="0" distB="0" distL="114300" distR="114300" simplePos="0" relativeHeight="251658240" behindDoc="0" locked="0" layoutInCell="1" allowOverlap="1" wp14:anchorId="3A8FB1C1" wp14:editId="35A30744">
          <wp:simplePos x="0" y="0"/>
          <wp:positionH relativeFrom="page">
            <wp:align>left</wp:align>
          </wp:positionH>
          <wp:positionV relativeFrom="paragraph">
            <wp:posOffset>-449580</wp:posOffset>
          </wp:positionV>
          <wp:extent cx="7773063" cy="10062217"/>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formato-INS.jpg"/>
                  <pic:cNvPicPr/>
                </pic:nvPicPr>
                <pic:blipFill>
                  <a:blip r:embed="rId1">
                    <a:extLst>
                      <a:ext uri="{28A0092B-C50C-407E-A947-70E740481C1C}">
                        <a14:useLocalDpi xmlns:a14="http://schemas.microsoft.com/office/drawing/2010/main" val="0"/>
                      </a:ext>
                    </a:extLst>
                  </a:blip>
                  <a:stretch>
                    <a:fillRect/>
                  </a:stretch>
                </pic:blipFill>
                <pic:spPr>
                  <a:xfrm>
                    <a:off x="0" y="0"/>
                    <a:ext cx="7773063" cy="100622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83322"/>
    <w:multiLevelType w:val="hybridMultilevel"/>
    <w:tmpl w:val="8FD0B86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4612E4D"/>
    <w:multiLevelType w:val="hybridMultilevel"/>
    <w:tmpl w:val="D20257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063A1D"/>
    <w:multiLevelType w:val="hybridMultilevel"/>
    <w:tmpl w:val="74601CBC"/>
    <w:lvl w:ilvl="0" w:tplc="D7B62262">
      <w:start w:val="1"/>
      <w:numFmt w:val="bullet"/>
      <w:lvlText w:val=""/>
      <w:lvlJc w:val="left"/>
      <w:pPr>
        <w:tabs>
          <w:tab w:val="num" w:pos="720"/>
        </w:tabs>
        <w:ind w:left="720" w:hanging="360"/>
      </w:pPr>
      <w:rPr>
        <w:rFonts w:ascii="Wingdings" w:hAnsi="Wingdings" w:hint="default"/>
      </w:rPr>
    </w:lvl>
    <w:lvl w:ilvl="1" w:tplc="524823B4">
      <w:start w:val="1"/>
      <w:numFmt w:val="bullet"/>
      <w:lvlText w:val=""/>
      <w:lvlJc w:val="left"/>
      <w:pPr>
        <w:tabs>
          <w:tab w:val="num" w:pos="1440"/>
        </w:tabs>
        <w:ind w:left="1440" w:hanging="360"/>
      </w:pPr>
      <w:rPr>
        <w:rFonts w:ascii="Wingdings" w:hAnsi="Wingdings" w:hint="default"/>
      </w:rPr>
    </w:lvl>
    <w:lvl w:ilvl="2" w:tplc="F498EE0C" w:tentative="1">
      <w:start w:val="1"/>
      <w:numFmt w:val="bullet"/>
      <w:lvlText w:val=""/>
      <w:lvlJc w:val="left"/>
      <w:pPr>
        <w:tabs>
          <w:tab w:val="num" w:pos="2160"/>
        </w:tabs>
        <w:ind w:left="2160" w:hanging="360"/>
      </w:pPr>
      <w:rPr>
        <w:rFonts w:ascii="Wingdings" w:hAnsi="Wingdings" w:hint="default"/>
      </w:rPr>
    </w:lvl>
    <w:lvl w:ilvl="3" w:tplc="D5B03B5E" w:tentative="1">
      <w:start w:val="1"/>
      <w:numFmt w:val="bullet"/>
      <w:lvlText w:val=""/>
      <w:lvlJc w:val="left"/>
      <w:pPr>
        <w:tabs>
          <w:tab w:val="num" w:pos="2880"/>
        </w:tabs>
        <w:ind w:left="2880" w:hanging="360"/>
      </w:pPr>
      <w:rPr>
        <w:rFonts w:ascii="Wingdings" w:hAnsi="Wingdings" w:hint="default"/>
      </w:rPr>
    </w:lvl>
    <w:lvl w:ilvl="4" w:tplc="D04223B6" w:tentative="1">
      <w:start w:val="1"/>
      <w:numFmt w:val="bullet"/>
      <w:lvlText w:val=""/>
      <w:lvlJc w:val="left"/>
      <w:pPr>
        <w:tabs>
          <w:tab w:val="num" w:pos="3600"/>
        </w:tabs>
        <w:ind w:left="3600" w:hanging="360"/>
      </w:pPr>
      <w:rPr>
        <w:rFonts w:ascii="Wingdings" w:hAnsi="Wingdings" w:hint="default"/>
      </w:rPr>
    </w:lvl>
    <w:lvl w:ilvl="5" w:tplc="40AA0FA4" w:tentative="1">
      <w:start w:val="1"/>
      <w:numFmt w:val="bullet"/>
      <w:lvlText w:val=""/>
      <w:lvlJc w:val="left"/>
      <w:pPr>
        <w:tabs>
          <w:tab w:val="num" w:pos="4320"/>
        </w:tabs>
        <w:ind w:left="4320" w:hanging="360"/>
      </w:pPr>
      <w:rPr>
        <w:rFonts w:ascii="Wingdings" w:hAnsi="Wingdings" w:hint="default"/>
      </w:rPr>
    </w:lvl>
    <w:lvl w:ilvl="6" w:tplc="7324A846" w:tentative="1">
      <w:start w:val="1"/>
      <w:numFmt w:val="bullet"/>
      <w:lvlText w:val=""/>
      <w:lvlJc w:val="left"/>
      <w:pPr>
        <w:tabs>
          <w:tab w:val="num" w:pos="5040"/>
        </w:tabs>
        <w:ind w:left="5040" w:hanging="360"/>
      </w:pPr>
      <w:rPr>
        <w:rFonts w:ascii="Wingdings" w:hAnsi="Wingdings" w:hint="default"/>
      </w:rPr>
    </w:lvl>
    <w:lvl w:ilvl="7" w:tplc="11A8C390" w:tentative="1">
      <w:start w:val="1"/>
      <w:numFmt w:val="bullet"/>
      <w:lvlText w:val=""/>
      <w:lvlJc w:val="left"/>
      <w:pPr>
        <w:tabs>
          <w:tab w:val="num" w:pos="5760"/>
        </w:tabs>
        <w:ind w:left="5760" w:hanging="360"/>
      </w:pPr>
      <w:rPr>
        <w:rFonts w:ascii="Wingdings" w:hAnsi="Wingdings" w:hint="default"/>
      </w:rPr>
    </w:lvl>
    <w:lvl w:ilvl="8" w:tplc="E15AD53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8227D8"/>
    <w:multiLevelType w:val="hybridMultilevel"/>
    <w:tmpl w:val="5104A1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7FE59C5"/>
    <w:multiLevelType w:val="hybridMultilevel"/>
    <w:tmpl w:val="40D0EE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9B06619"/>
    <w:multiLevelType w:val="hybridMultilevel"/>
    <w:tmpl w:val="102A93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D872269"/>
    <w:multiLevelType w:val="hybridMultilevel"/>
    <w:tmpl w:val="B2FAC0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A721F7"/>
    <w:multiLevelType w:val="hybridMultilevel"/>
    <w:tmpl w:val="7CCABD98"/>
    <w:lvl w:ilvl="0" w:tplc="178E2AEC">
      <w:start w:val="1"/>
      <w:numFmt w:val="bullet"/>
      <w:lvlText w:val=""/>
      <w:lvlJc w:val="left"/>
      <w:pPr>
        <w:tabs>
          <w:tab w:val="num" w:pos="720"/>
        </w:tabs>
        <w:ind w:left="720" w:hanging="360"/>
      </w:pPr>
      <w:rPr>
        <w:rFonts w:ascii="Wingdings" w:hAnsi="Wingdings" w:hint="default"/>
      </w:rPr>
    </w:lvl>
    <w:lvl w:ilvl="1" w:tplc="274AC126">
      <w:start w:val="1"/>
      <w:numFmt w:val="bullet"/>
      <w:lvlText w:val=""/>
      <w:lvlJc w:val="left"/>
      <w:pPr>
        <w:tabs>
          <w:tab w:val="num" w:pos="1440"/>
        </w:tabs>
        <w:ind w:left="1440" w:hanging="360"/>
      </w:pPr>
      <w:rPr>
        <w:rFonts w:ascii="Wingdings" w:hAnsi="Wingdings" w:hint="default"/>
      </w:rPr>
    </w:lvl>
    <w:lvl w:ilvl="2" w:tplc="6D9A347A" w:tentative="1">
      <w:start w:val="1"/>
      <w:numFmt w:val="bullet"/>
      <w:lvlText w:val=""/>
      <w:lvlJc w:val="left"/>
      <w:pPr>
        <w:tabs>
          <w:tab w:val="num" w:pos="2160"/>
        </w:tabs>
        <w:ind w:left="2160" w:hanging="360"/>
      </w:pPr>
      <w:rPr>
        <w:rFonts w:ascii="Wingdings" w:hAnsi="Wingdings" w:hint="default"/>
      </w:rPr>
    </w:lvl>
    <w:lvl w:ilvl="3" w:tplc="B64045B6" w:tentative="1">
      <w:start w:val="1"/>
      <w:numFmt w:val="bullet"/>
      <w:lvlText w:val=""/>
      <w:lvlJc w:val="left"/>
      <w:pPr>
        <w:tabs>
          <w:tab w:val="num" w:pos="2880"/>
        </w:tabs>
        <w:ind w:left="2880" w:hanging="360"/>
      </w:pPr>
      <w:rPr>
        <w:rFonts w:ascii="Wingdings" w:hAnsi="Wingdings" w:hint="default"/>
      </w:rPr>
    </w:lvl>
    <w:lvl w:ilvl="4" w:tplc="C8B20A58" w:tentative="1">
      <w:start w:val="1"/>
      <w:numFmt w:val="bullet"/>
      <w:lvlText w:val=""/>
      <w:lvlJc w:val="left"/>
      <w:pPr>
        <w:tabs>
          <w:tab w:val="num" w:pos="3600"/>
        </w:tabs>
        <w:ind w:left="3600" w:hanging="360"/>
      </w:pPr>
      <w:rPr>
        <w:rFonts w:ascii="Wingdings" w:hAnsi="Wingdings" w:hint="default"/>
      </w:rPr>
    </w:lvl>
    <w:lvl w:ilvl="5" w:tplc="374A984E" w:tentative="1">
      <w:start w:val="1"/>
      <w:numFmt w:val="bullet"/>
      <w:lvlText w:val=""/>
      <w:lvlJc w:val="left"/>
      <w:pPr>
        <w:tabs>
          <w:tab w:val="num" w:pos="4320"/>
        </w:tabs>
        <w:ind w:left="4320" w:hanging="360"/>
      </w:pPr>
      <w:rPr>
        <w:rFonts w:ascii="Wingdings" w:hAnsi="Wingdings" w:hint="default"/>
      </w:rPr>
    </w:lvl>
    <w:lvl w:ilvl="6" w:tplc="92AE8FEA" w:tentative="1">
      <w:start w:val="1"/>
      <w:numFmt w:val="bullet"/>
      <w:lvlText w:val=""/>
      <w:lvlJc w:val="left"/>
      <w:pPr>
        <w:tabs>
          <w:tab w:val="num" w:pos="5040"/>
        </w:tabs>
        <w:ind w:left="5040" w:hanging="360"/>
      </w:pPr>
      <w:rPr>
        <w:rFonts w:ascii="Wingdings" w:hAnsi="Wingdings" w:hint="default"/>
      </w:rPr>
    </w:lvl>
    <w:lvl w:ilvl="7" w:tplc="B0449C8C" w:tentative="1">
      <w:start w:val="1"/>
      <w:numFmt w:val="bullet"/>
      <w:lvlText w:val=""/>
      <w:lvlJc w:val="left"/>
      <w:pPr>
        <w:tabs>
          <w:tab w:val="num" w:pos="5760"/>
        </w:tabs>
        <w:ind w:left="5760" w:hanging="360"/>
      </w:pPr>
      <w:rPr>
        <w:rFonts w:ascii="Wingdings" w:hAnsi="Wingdings" w:hint="default"/>
      </w:rPr>
    </w:lvl>
    <w:lvl w:ilvl="8" w:tplc="3A3A36E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6A0ACB"/>
    <w:multiLevelType w:val="hybridMultilevel"/>
    <w:tmpl w:val="9DD68B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9B7A68"/>
    <w:multiLevelType w:val="hybridMultilevel"/>
    <w:tmpl w:val="E5F0ED7C"/>
    <w:lvl w:ilvl="0" w:tplc="B156BE2A">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C8711D0"/>
    <w:multiLevelType w:val="hybridMultilevel"/>
    <w:tmpl w:val="399CA07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5A5C31"/>
    <w:multiLevelType w:val="hybridMultilevel"/>
    <w:tmpl w:val="415498D6"/>
    <w:lvl w:ilvl="0" w:tplc="8A8465B4">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19E73DA"/>
    <w:multiLevelType w:val="hybridMultilevel"/>
    <w:tmpl w:val="6EAE82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AA65D2C"/>
    <w:multiLevelType w:val="hybridMultilevel"/>
    <w:tmpl w:val="63120400"/>
    <w:lvl w:ilvl="0" w:tplc="DEE2FEBA">
      <w:start w:val="1"/>
      <w:numFmt w:val="bullet"/>
      <w:lvlText w:val="•"/>
      <w:lvlJc w:val="left"/>
      <w:pPr>
        <w:tabs>
          <w:tab w:val="num" w:pos="720"/>
        </w:tabs>
        <w:ind w:left="720" w:hanging="360"/>
      </w:pPr>
      <w:rPr>
        <w:rFonts w:ascii="Arial" w:hAnsi="Arial" w:hint="default"/>
      </w:rPr>
    </w:lvl>
    <w:lvl w:ilvl="1" w:tplc="B1BE4D90" w:tentative="1">
      <w:start w:val="1"/>
      <w:numFmt w:val="bullet"/>
      <w:lvlText w:val="•"/>
      <w:lvlJc w:val="left"/>
      <w:pPr>
        <w:tabs>
          <w:tab w:val="num" w:pos="1440"/>
        </w:tabs>
        <w:ind w:left="1440" w:hanging="360"/>
      </w:pPr>
      <w:rPr>
        <w:rFonts w:ascii="Arial" w:hAnsi="Arial" w:hint="default"/>
      </w:rPr>
    </w:lvl>
    <w:lvl w:ilvl="2" w:tplc="FC3C245A" w:tentative="1">
      <w:start w:val="1"/>
      <w:numFmt w:val="bullet"/>
      <w:lvlText w:val="•"/>
      <w:lvlJc w:val="left"/>
      <w:pPr>
        <w:tabs>
          <w:tab w:val="num" w:pos="2160"/>
        </w:tabs>
        <w:ind w:left="2160" w:hanging="360"/>
      </w:pPr>
      <w:rPr>
        <w:rFonts w:ascii="Arial" w:hAnsi="Arial" w:hint="default"/>
      </w:rPr>
    </w:lvl>
    <w:lvl w:ilvl="3" w:tplc="F21235BE" w:tentative="1">
      <w:start w:val="1"/>
      <w:numFmt w:val="bullet"/>
      <w:lvlText w:val="•"/>
      <w:lvlJc w:val="left"/>
      <w:pPr>
        <w:tabs>
          <w:tab w:val="num" w:pos="2880"/>
        </w:tabs>
        <w:ind w:left="2880" w:hanging="360"/>
      </w:pPr>
      <w:rPr>
        <w:rFonts w:ascii="Arial" w:hAnsi="Arial" w:hint="default"/>
      </w:rPr>
    </w:lvl>
    <w:lvl w:ilvl="4" w:tplc="44283CD4" w:tentative="1">
      <w:start w:val="1"/>
      <w:numFmt w:val="bullet"/>
      <w:lvlText w:val="•"/>
      <w:lvlJc w:val="left"/>
      <w:pPr>
        <w:tabs>
          <w:tab w:val="num" w:pos="3600"/>
        </w:tabs>
        <w:ind w:left="3600" w:hanging="360"/>
      </w:pPr>
      <w:rPr>
        <w:rFonts w:ascii="Arial" w:hAnsi="Arial" w:hint="default"/>
      </w:rPr>
    </w:lvl>
    <w:lvl w:ilvl="5" w:tplc="E6D03A54" w:tentative="1">
      <w:start w:val="1"/>
      <w:numFmt w:val="bullet"/>
      <w:lvlText w:val="•"/>
      <w:lvlJc w:val="left"/>
      <w:pPr>
        <w:tabs>
          <w:tab w:val="num" w:pos="4320"/>
        </w:tabs>
        <w:ind w:left="4320" w:hanging="360"/>
      </w:pPr>
      <w:rPr>
        <w:rFonts w:ascii="Arial" w:hAnsi="Arial" w:hint="default"/>
      </w:rPr>
    </w:lvl>
    <w:lvl w:ilvl="6" w:tplc="1D8AA5A0" w:tentative="1">
      <w:start w:val="1"/>
      <w:numFmt w:val="bullet"/>
      <w:lvlText w:val="•"/>
      <w:lvlJc w:val="left"/>
      <w:pPr>
        <w:tabs>
          <w:tab w:val="num" w:pos="5040"/>
        </w:tabs>
        <w:ind w:left="5040" w:hanging="360"/>
      </w:pPr>
      <w:rPr>
        <w:rFonts w:ascii="Arial" w:hAnsi="Arial" w:hint="default"/>
      </w:rPr>
    </w:lvl>
    <w:lvl w:ilvl="7" w:tplc="7B98F6CA" w:tentative="1">
      <w:start w:val="1"/>
      <w:numFmt w:val="bullet"/>
      <w:lvlText w:val="•"/>
      <w:lvlJc w:val="left"/>
      <w:pPr>
        <w:tabs>
          <w:tab w:val="num" w:pos="5760"/>
        </w:tabs>
        <w:ind w:left="5760" w:hanging="360"/>
      </w:pPr>
      <w:rPr>
        <w:rFonts w:ascii="Arial" w:hAnsi="Arial" w:hint="default"/>
      </w:rPr>
    </w:lvl>
    <w:lvl w:ilvl="8" w:tplc="2DDA7F8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BA7B1C"/>
    <w:multiLevelType w:val="hybridMultilevel"/>
    <w:tmpl w:val="8256A68C"/>
    <w:lvl w:ilvl="0" w:tplc="F5D0DC90">
      <w:start w:val="1"/>
      <w:numFmt w:val="bullet"/>
      <w:lvlText w:val="•"/>
      <w:lvlJc w:val="left"/>
      <w:pPr>
        <w:tabs>
          <w:tab w:val="num" w:pos="720"/>
        </w:tabs>
        <w:ind w:left="720" w:hanging="360"/>
      </w:pPr>
      <w:rPr>
        <w:rFonts w:ascii="Arial" w:hAnsi="Arial" w:hint="default"/>
      </w:rPr>
    </w:lvl>
    <w:lvl w:ilvl="1" w:tplc="2408B21E" w:tentative="1">
      <w:start w:val="1"/>
      <w:numFmt w:val="bullet"/>
      <w:lvlText w:val="•"/>
      <w:lvlJc w:val="left"/>
      <w:pPr>
        <w:tabs>
          <w:tab w:val="num" w:pos="1440"/>
        </w:tabs>
        <w:ind w:left="1440" w:hanging="360"/>
      </w:pPr>
      <w:rPr>
        <w:rFonts w:ascii="Arial" w:hAnsi="Arial" w:hint="default"/>
      </w:rPr>
    </w:lvl>
    <w:lvl w:ilvl="2" w:tplc="96DAC246" w:tentative="1">
      <w:start w:val="1"/>
      <w:numFmt w:val="bullet"/>
      <w:lvlText w:val="•"/>
      <w:lvlJc w:val="left"/>
      <w:pPr>
        <w:tabs>
          <w:tab w:val="num" w:pos="2160"/>
        </w:tabs>
        <w:ind w:left="2160" w:hanging="360"/>
      </w:pPr>
      <w:rPr>
        <w:rFonts w:ascii="Arial" w:hAnsi="Arial" w:hint="default"/>
      </w:rPr>
    </w:lvl>
    <w:lvl w:ilvl="3" w:tplc="8382986C" w:tentative="1">
      <w:start w:val="1"/>
      <w:numFmt w:val="bullet"/>
      <w:lvlText w:val="•"/>
      <w:lvlJc w:val="left"/>
      <w:pPr>
        <w:tabs>
          <w:tab w:val="num" w:pos="2880"/>
        </w:tabs>
        <w:ind w:left="2880" w:hanging="360"/>
      </w:pPr>
      <w:rPr>
        <w:rFonts w:ascii="Arial" w:hAnsi="Arial" w:hint="default"/>
      </w:rPr>
    </w:lvl>
    <w:lvl w:ilvl="4" w:tplc="DF204FD2" w:tentative="1">
      <w:start w:val="1"/>
      <w:numFmt w:val="bullet"/>
      <w:lvlText w:val="•"/>
      <w:lvlJc w:val="left"/>
      <w:pPr>
        <w:tabs>
          <w:tab w:val="num" w:pos="3600"/>
        </w:tabs>
        <w:ind w:left="3600" w:hanging="360"/>
      </w:pPr>
      <w:rPr>
        <w:rFonts w:ascii="Arial" w:hAnsi="Arial" w:hint="default"/>
      </w:rPr>
    </w:lvl>
    <w:lvl w:ilvl="5" w:tplc="967A2E70" w:tentative="1">
      <w:start w:val="1"/>
      <w:numFmt w:val="bullet"/>
      <w:lvlText w:val="•"/>
      <w:lvlJc w:val="left"/>
      <w:pPr>
        <w:tabs>
          <w:tab w:val="num" w:pos="4320"/>
        </w:tabs>
        <w:ind w:left="4320" w:hanging="360"/>
      </w:pPr>
      <w:rPr>
        <w:rFonts w:ascii="Arial" w:hAnsi="Arial" w:hint="default"/>
      </w:rPr>
    </w:lvl>
    <w:lvl w:ilvl="6" w:tplc="CF9ABB62" w:tentative="1">
      <w:start w:val="1"/>
      <w:numFmt w:val="bullet"/>
      <w:lvlText w:val="•"/>
      <w:lvlJc w:val="left"/>
      <w:pPr>
        <w:tabs>
          <w:tab w:val="num" w:pos="5040"/>
        </w:tabs>
        <w:ind w:left="5040" w:hanging="360"/>
      </w:pPr>
      <w:rPr>
        <w:rFonts w:ascii="Arial" w:hAnsi="Arial" w:hint="default"/>
      </w:rPr>
    </w:lvl>
    <w:lvl w:ilvl="7" w:tplc="3BDA993C" w:tentative="1">
      <w:start w:val="1"/>
      <w:numFmt w:val="bullet"/>
      <w:lvlText w:val="•"/>
      <w:lvlJc w:val="left"/>
      <w:pPr>
        <w:tabs>
          <w:tab w:val="num" w:pos="5760"/>
        </w:tabs>
        <w:ind w:left="5760" w:hanging="360"/>
      </w:pPr>
      <w:rPr>
        <w:rFonts w:ascii="Arial" w:hAnsi="Arial" w:hint="default"/>
      </w:rPr>
    </w:lvl>
    <w:lvl w:ilvl="8" w:tplc="2192556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3324CEB"/>
    <w:multiLevelType w:val="hybridMultilevel"/>
    <w:tmpl w:val="53041652"/>
    <w:lvl w:ilvl="0" w:tplc="C07AC236">
      <w:start w:val="1"/>
      <w:numFmt w:val="bullet"/>
      <w:lvlText w:val="•"/>
      <w:lvlJc w:val="left"/>
      <w:pPr>
        <w:tabs>
          <w:tab w:val="num" w:pos="720"/>
        </w:tabs>
        <w:ind w:left="720" w:hanging="360"/>
      </w:pPr>
      <w:rPr>
        <w:rFonts w:ascii="Arial" w:hAnsi="Arial" w:hint="default"/>
      </w:rPr>
    </w:lvl>
    <w:lvl w:ilvl="1" w:tplc="1D44F944" w:tentative="1">
      <w:start w:val="1"/>
      <w:numFmt w:val="bullet"/>
      <w:lvlText w:val="•"/>
      <w:lvlJc w:val="left"/>
      <w:pPr>
        <w:tabs>
          <w:tab w:val="num" w:pos="1440"/>
        </w:tabs>
        <w:ind w:left="1440" w:hanging="360"/>
      </w:pPr>
      <w:rPr>
        <w:rFonts w:ascii="Arial" w:hAnsi="Arial" w:hint="default"/>
      </w:rPr>
    </w:lvl>
    <w:lvl w:ilvl="2" w:tplc="5890F26E" w:tentative="1">
      <w:start w:val="1"/>
      <w:numFmt w:val="bullet"/>
      <w:lvlText w:val="•"/>
      <w:lvlJc w:val="left"/>
      <w:pPr>
        <w:tabs>
          <w:tab w:val="num" w:pos="2160"/>
        </w:tabs>
        <w:ind w:left="2160" w:hanging="360"/>
      </w:pPr>
      <w:rPr>
        <w:rFonts w:ascii="Arial" w:hAnsi="Arial" w:hint="default"/>
      </w:rPr>
    </w:lvl>
    <w:lvl w:ilvl="3" w:tplc="217A8680" w:tentative="1">
      <w:start w:val="1"/>
      <w:numFmt w:val="bullet"/>
      <w:lvlText w:val="•"/>
      <w:lvlJc w:val="left"/>
      <w:pPr>
        <w:tabs>
          <w:tab w:val="num" w:pos="2880"/>
        </w:tabs>
        <w:ind w:left="2880" w:hanging="360"/>
      </w:pPr>
      <w:rPr>
        <w:rFonts w:ascii="Arial" w:hAnsi="Arial" w:hint="default"/>
      </w:rPr>
    </w:lvl>
    <w:lvl w:ilvl="4" w:tplc="45C88C7A" w:tentative="1">
      <w:start w:val="1"/>
      <w:numFmt w:val="bullet"/>
      <w:lvlText w:val="•"/>
      <w:lvlJc w:val="left"/>
      <w:pPr>
        <w:tabs>
          <w:tab w:val="num" w:pos="3600"/>
        </w:tabs>
        <w:ind w:left="3600" w:hanging="360"/>
      </w:pPr>
      <w:rPr>
        <w:rFonts w:ascii="Arial" w:hAnsi="Arial" w:hint="default"/>
      </w:rPr>
    </w:lvl>
    <w:lvl w:ilvl="5" w:tplc="CEC4DC32" w:tentative="1">
      <w:start w:val="1"/>
      <w:numFmt w:val="bullet"/>
      <w:lvlText w:val="•"/>
      <w:lvlJc w:val="left"/>
      <w:pPr>
        <w:tabs>
          <w:tab w:val="num" w:pos="4320"/>
        </w:tabs>
        <w:ind w:left="4320" w:hanging="360"/>
      </w:pPr>
      <w:rPr>
        <w:rFonts w:ascii="Arial" w:hAnsi="Arial" w:hint="default"/>
      </w:rPr>
    </w:lvl>
    <w:lvl w:ilvl="6" w:tplc="E74C1522" w:tentative="1">
      <w:start w:val="1"/>
      <w:numFmt w:val="bullet"/>
      <w:lvlText w:val="•"/>
      <w:lvlJc w:val="left"/>
      <w:pPr>
        <w:tabs>
          <w:tab w:val="num" w:pos="5040"/>
        </w:tabs>
        <w:ind w:left="5040" w:hanging="360"/>
      </w:pPr>
      <w:rPr>
        <w:rFonts w:ascii="Arial" w:hAnsi="Arial" w:hint="default"/>
      </w:rPr>
    </w:lvl>
    <w:lvl w:ilvl="7" w:tplc="283CE8E0" w:tentative="1">
      <w:start w:val="1"/>
      <w:numFmt w:val="bullet"/>
      <w:lvlText w:val="•"/>
      <w:lvlJc w:val="left"/>
      <w:pPr>
        <w:tabs>
          <w:tab w:val="num" w:pos="5760"/>
        </w:tabs>
        <w:ind w:left="5760" w:hanging="360"/>
      </w:pPr>
      <w:rPr>
        <w:rFonts w:ascii="Arial" w:hAnsi="Arial" w:hint="default"/>
      </w:rPr>
    </w:lvl>
    <w:lvl w:ilvl="8" w:tplc="87B0127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6021D59"/>
    <w:multiLevelType w:val="hybridMultilevel"/>
    <w:tmpl w:val="261A20F4"/>
    <w:lvl w:ilvl="0" w:tplc="9CE6BA5E">
      <w:start w:val="1"/>
      <w:numFmt w:val="bullet"/>
      <w:lvlText w:val="•"/>
      <w:lvlJc w:val="left"/>
      <w:pPr>
        <w:tabs>
          <w:tab w:val="num" w:pos="720"/>
        </w:tabs>
        <w:ind w:left="720" w:hanging="360"/>
      </w:pPr>
      <w:rPr>
        <w:rFonts w:ascii="Arial" w:hAnsi="Arial" w:hint="default"/>
      </w:rPr>
    </w:lvl>
    <w:lvl w:ilvl="1" w:tplc="580C52D4" w:tentative="1">
      <w:start w:val="1"/>
      <w:numFmt w:val="bullet"/>
      <w:lvlText w:val="•"/>
      <w:lvlJc w:val="left"/>
      <w:pPr>
        <w:tabs>
          <w:tab w:val="num" w:pos="1440"/>
        </w:tabs>
        <w:ind w:left="1440" w:hanging="360"/>
      </w:pPr>
      <w:rPr>
        <w:rFonts w:ascii="Arial" w:hAnsi="Arial" w:hint="default"/>
      </w:rPr>
    </w:lvl>
    <w:lvl w:ilvl="2" w:tplc="06F0837E" w:tentative="1">
      <w:start w:val="1"/>
      <w:numFmt w:val="bullet"/>
      <w:lvlText w:val="•"/>
      <w:lvlJc w:val="left"/>
      <w:pPr>
        <w:tabs>
          <w:tab w:val="num" w:pos="2160"/>
        </w:tabs>
        <w:ind w:left="2160" w:hanging="360"/>
      </w:pPr>
      <w:rPr>
        <w:rFonts w:ascii="Arial" w:hAnsi="Arial" w:hint="default"/>
      </w:rPr>
    </w:lvl>
    <w:lvl w:ilvl="3" w:tplc="1DF25110" w:tentative="1">
      <w:start w:val="1"/>
      <w:numFmt w:val="bullet"/>
      <w:lvlText w:val="•"/>
      <w:lvlJc w:val="left"/>
      <w:pPr>
        <w:tabs>
          <w:tab w:val="num" w:pos="2880"/>
        </w:tabs>
        <w:ind w:left="2880" w:hanging="360"/>
      </w:pPr>
      <w:rPr>
        <w:rFonts w:ascii="Arial" w:hAnsi="Arial" w:hint="default"/>
      </w:rPr>
    </w:lvl>
    <w:lvl w:ilvl="4" w:tplc="2632C63A" w:tentative="1">
      <w:start w:val="1"/>
      <w:numFmt w:val="bullet"/>
      <w:lvlText w:val="•"/>
      <w:lvlJc w:val="left"/>
      <w:pPr>
        <w:tabs>
          <w:tab w:val="num" w:pos="3600"/>
        </w:tabs>
        <w:ind w:left="3600" w:hanging="360"/>
      </w:pPr>
      <w:rPr>
        <w:rFonts w:ascii="Arial" w:hAnsi="Arial" w:hint="default"/>
      </w:rPr>
    </w:lvl>
    <w:lvl w:ilvl="5" w:tplc="12D24542" w:tentative="1">
      <w:start w:val="1"/>
      <w:numFmt w:val="bullet"/>
      <w:lvlText w:val="•"/>
      <w:lvlJc w:val="left"/>
      <w:pPr>
        <w:tabs>
          <w:tab w:val="num" w:pos="4320"/>
        </w:tabs>
        <w:ind w:left="4320" w:hanging="360"/>
      </w:pPr>
      <w:rPr>
        <w:rFonts w:ascii="Arial" w:hAnsi="Arial" w:hint="default"/>
      </w:rPr>
    </w:lvl>
    <w:lvl w:ilvl="6" w:tplc="775A521E" w:tentative="1">
      <w:start w:val="1"/>
      <w:numFmt w:val="bullet"/>
      <w:lvlText w:val="•"/>
      <w:lvlJc w:val="left"/>
      <w:pPr>
        <w:tabs>
          <w:tab w:val="num" w:pos="5040"/>
        </w:tabs>
        <w:ind w:left="5040" w:hanging="360"/>
      </w:pPr>
      <w:rPr>
        <w:rFonts w:ascii="Arial" w:hAnsi="Arial" w:hint="default"/>
      </w:rPr>
    </w:lvl>
    <w:lvl w:ilvl="7" w:tplc="B5C24320" w:tentative="1">
      <w:start w:val="1"/>
      <w:numFmt w:val="bullet"/>
      <w:lvlText w:val="•"/>
      <w:lvlJc w:val="left"/>
      <w:pPr>
        <w:tabs>
          <w:tab w:val="num" w:pos="5760"/>
        </w:tabs>
        <w:ind w:left="5760" w:hanging="360"/>
      </w:pPr>
      <w:rPr>
        <w:rFonts w:ascii="Arial" w:hAnsi="Arial" w:hint="default"/>
      </w:rPr>
    </w:lvl>
    <w:lvl w:ilvl="8" w:tplc="9768FED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BA129E"/>
    <w:multiLevelType w:val="hybridMultilevel"/>
    <w:tmpl w:val="E08CF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C6661"/>
    <w:multiLevelType w:val="hybridMultilevel"/>
    <w:tmpl w:val="C8EA3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787575"/>
    <w:multiLevelType w:val="hybridMultilevel"/>
    <w:tmpl w:val="32A09F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8F05039"/>
    <w:multiLevelType w:val="hybridMultilevel"/>
    <w:tmpl w:val="D568B932"/>
    <w:lvl w:ilvl="0" w:tplc="57CED650">
      <w:start w:val="1"/>
      <w:numFmt w:val="bullet"/>
      <w:lvlText w:val="•"/>
      <w:lvlJc w:val="left"/>
      <w:pPr>
        <w:tabs>
          <w:tab w:val="num" w:pos="720"/>
        </w:tabs>
        <w:ind w:left="720" w:hanging="360"/>
      </w:pPr>
      <w:rPr>
        <w:rFonts w:ascii="Arial" w:hAnsi="Arial" w:hint="default"/>
      </w:rPr>
    </w:lvl>
    <w:lvl w:ilvl="1" w:tplc="6586414E">
      <w:start w:val="1"/>
      <w:numFmt w:val="bullet"/>
      <w:lvlText w:val="•"/>
      <w:lvlJc w:val="left"/>
      <w:pPr>
        <w:tabs>
          <w:tab w:val="num" w:pos="1440"/>
        </w:tabs>
        <w:ind w:left="1440" w:hanging="360"/>
      </w:pPr>
      <w:rPr>
        <w:rFonts w:ascii="Arial" w:hAnsi="Arial" w:hint="default"/>
      </w:rPr>
    </w:lvl>
    <w:lvl w:ilvl="2" w:tplc="B9267E80" w:tentative="1">
      <w:start w:val="1"/>
      <w:numFmt w:val="bullet"/>
      <w:lvlText w:val="•"/>
      <w:lvlJc w:val="left"/>
      <w:pPr>
        <w:tabs>
          <w:tab w:val="num" w:pos="2160"/>
        </w:tabs>
        <w:ind w:left="2160" w:hanging="360"/>
      </w:pPr>
      <w:rPr>
        <w:rFonts w:ascii="Arial" w:hAnsi="Arial" w:hint="default"/>
      </w:rPr>
    </w:lvl>
    <w:lvl w:ilvl="3" w:tplc="90360C76" w:tentative="1">
      <w:start w:val="1"/>
      <w:numFmt w:val="bullet"/>
      <w:lvlText w:val="•"/>
      <w:lvlJc w:val="left"/>
      <w:pPr>
        <w:tabs>
          <w:tab w:val="num" w:pos="2880"/>
        </w:tabs>
        <w:ind w:left="2880" w:hanging="360"/>
      </w:pPr>
      <w:rPr>
        <w:rFonts w:ascii="Arial" w:hAnsi="Arial" w:hint="default"/>
      </w:rPr>
    </w:lvl>
    <w:lvl w:ilvl="4" w:tplc="76C87996" w:tentative="1">
      <w:start w:val="1"/>
      <w:numFmt w:val="bullet"/>
      <w:lvlText w:val="•"/>
      <w:lvlJc w:val="left"/>
      <w:pPr>
        <w:tabs>
          <w:tab w:val="num" w:pos="3600"/>
        </w:tabs>
        <w:ind w:left="3600" w:hanging="360"/>
      </w:pPr>
      <w:rPr>
        <w:rFonts w:ascii="Arial" w:hAnsi="Arial" w:hint="default"/>
      </w:rPr>
    </w:lvl>
    <w:lvl w:ilvl="5" w:tplc="FC9452EE" w:tentative="1">
      <w:start w:val="1"/>
      <w:numFmt w:val="bullet"/>
      <w:lvlText w:val="•"/>
      <w:lvlJc w:val="left"/>
      <w:pPr>
        <w:tabs>
          <w:tab w:val="num" w:pos="4320"/>
        </w:tabs>
        <w:ind w:left="4320" w:hanging="360"/>
      </w:pPr>
      <w:rPr>
        <w:rFonts w:ascii="Arial" w:hAnsi="Arial" w:hint="default"/>
      </w:rPr>
    </w:lvl>
    <w:lvl w:ilvl="6" w:tplc="D3063CAA" w:tentative="1">
      <w:start w:val="1"/>
      <w:numFmt w:val="bullet"/>
      <w:lvlText w:val="•"/>
      <w:lvlJc w:val="left"/>
      <w:pPr>
        <w:tabs>
          <w:tab w:val="num" w:pos="5040"/>
        </w:tabs>
        <w:ind w:left="5040" w:hanging="360"/>
      </w:pPr>
      <w:rPr>
        <w:rFonts w:ascii="Arial" w:hAnsi="Arial" w:hint="default"/>
      </w:rPr>
    </w:lvl>
    <w:lvl w:ilvl="7" w:tplc="C4EE524E" w:tentative="1">
      <w:start w:val="1"/>
      <w:numFmt w:val="bullet"/>
      <w:lvlText w:val="•"/>
      <w:lvlJc w:val="left"/>
      <w:pPr>
        <w:tabs>
          <w:tab w:val="num" w:pos="5760"/>
        </w:tabs>
        <w:ind w:left="5760" w:hanging="360"/>
      </w:pPr>
      <w:rPr>
        <w:rFonts w:ascii="Arial" w:hAnsi="Arial" w:hint="default"/>
      </w:rPr>
    </w:lvl>
    <w:lvl w:ilvl="8" w:tplc="E92E199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E350D06"/>
    <w:multiLevelType w:val="hybridMultilevel"/>
    <w:tmpl w:val="AE88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9B441E"/>
    <w:multiLevelType w:val="hybridMultilevel"/>
    <w:tmpl w:val="E892B46C"/>
    <w:lvl w:ilvl="0" w:tplc="0E7CFB70">
      <w:start w:val="1"/>
      <w:numFmt w:val="bullet"/>
      <w:lvlText w:val="•"/>
      <w:lvlJc w:val="left"/>
      <w:pPr>
        <w:tabs>
          <w:tab w:val="num" w:pos="720"/>
        </w:tabs>
        <w:ind w:left="720" w:hanging="360"/>
      </w:pPr>
      <w:rPr>
        <w:rFonts w:ascii="Arial" w:hAnsi="Arial" w:hint="default"/>
      </w:rPr>
    </w:lvl>
    <w:lvl w:ilvl="1" w:tplc="797E716A" w:tentative="1">
      <w:start w:val="1"/>
      <w:numFmt w:val="bullet"/>
      <w:lvlText w:val="•"/>
      <w:lvlJc w:val="left"/>
      <w:pPr>
        <w:tabs>
          <w:tab w:val="num" w:pos="1440"/>
        </w:tabs>
        <w:ind w:left="1440" w:hanging="360"/>
      </w:pPr>
      <w:rPr>
        <w:rFonts w:ascii="Arial" w:hAnsi="Arial" w:hint="default"/>
      </w:rPr>
    </w:lvl>
    <w:lvl w:ilvl="2" w:tplc="6F022C5C" w:tentative="1">
      <w:start w:val="1"/>
      <w:numFmt w:val="bullet"/>
      <w:lvlText w:val="•"/>
      <w:lvlJc w:val="left"/>
      <w:pPr>
        <w:tabs>
          <w:tab w:val="num" w:pos="2160"/>
        </w:tabs>
        <w:ind w:left="2160" w:hanging="360"/>
      </w:pPr>
      <w:rPr>
        <w:rFonts w:ascii="Arial" w:hAnsi="Arial" w:hint="default"/>
      </w:rPr>
    </w:lvl>
    <w:lvl w:ilvl="3" w:tplc="26E4431E" w:tentative="1">
      <w:start w:val="1"/>
      <w:numFmt w:val="bullet"/>
      <w:lvlText w:val="•"/>
      <w:lvlJc w:val="left"/>
      <w:pPr>
        <w:tabs>
          <w:tab w:val="num" w:pos="2880"/>
        </w:tabs>
        <w:ind w:left="2880" w:hanging="360"/>
      </w:pPr>
      <w:rPr>
        <w:rFonts w:ascii="Arial" w:hAnsi="Arial" w:hint="default"/>
      </w:rPr>
    </w:lvl>
    <w:lvl w:ilvl="4" w:tplc="34F26EE0" w:tentative="1">
      <w:start w:val="1"/>
      <w:numFmt w:val="bullet"/>
      <w:lvlText w:val="•"/>
      <w:lvlJc w:val="left"/>
      <w:pPr>
        <w:tabs>
          <w:tab w:val="num" w:pos="3600"/>
        </w:tabs>
        <w:ind w:left="3600" w:hanging="360"/>
      </w:pPr>
      <w:rPr>
        <w:rFonts w:ascii="Arial" w:hAnsi="Arial" w:hint="default"/>
      </w:rPr>
    </w:lvl>
    <w:lvl w:ilvl="5" w:tplc="2A30E0BA" w:tentative="1">
      <w:start w:val="1"/>
      <w:numFmt w:val="bullet"/>
      <w:lvlText w:val="•"/>
      <w:lvlJc w:val="left"/>
      <w:pPr>
        <w:tabs>
          <w:tab w:val="num" w:pos="4320"/>
        </w:tabs>
        <w:ind w:left="4320" w:hanging="360"/>
      </w:pPr>
      <w:rPr>
        <w:rFonts w:ascii="Arial" w:hAnsi="Arial" w:hint="default"/>
      </w:rPr>
    </w:lvl>
    <w:lvl w:ilvl="6" w:tplc="C40809E2" w:tentative="1">
      <w:start w:val="1"/>
      <w:numFmt w:val="bullet"/>
      <w:lvlText w:val="•"/>
      <w:lvlJc w:val="left"/>
      <w:pPr>
        <w:tabs>
          <w:tab w:val="num" w:pos="5040"/>
        </w:tabs>
        <w:ind w:left="5040" w:hanging="360"/>
      </w:pPr>
      <w:rPr>
        <w:rFonts w:ascii="Arial" w:hAnsi="Arial" w:hint="default"/>
      </w:rPr>
    </w:lvl>
    <w:lvl w:ilvl="7" w:tplc="5D84F0DE" w:tentative="1">
      <w:start w:val="1"/>
      <w:numFmt w:val="bullet"/>
      <w:lvlText w:val="•"/>
      <w:lvlJc w:val="left"/>
      <w:pPr>
        <w:tabs>
          <w:tab w:val="num" w:pos="5760"/>
        </w:tabs>
        <w:ind w:left="5760" w:hanging="360"/>
      </w:pPr>
      <w:rPr>
        <w:rFonts w:ascii="Arial" w:hAnsi="Arial" w:hint="default"/>
      </w:rPr>
    </w:lvl>
    <w:lvl w:ilvl="8" w:tplc="FB20A5E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2430BCC"/>
    <w:multiLevelType w:val="hybridMultilevel"/>
    <w:tmpl w:val="131C8996"/>
    <w:lvl w:ilvl="0" w:tplc="03449DF4">
      <w:start w:val="1"/>
      <w:numFmt w:val="bullet"/>
      <w:pStyle w:val="Parrafocomn"/>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520665F"/>
    <w:multiLevelType w:val="hybridMultilevel"/>
    <w:tmpl w:val="1826E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B121B9"/>
    <w:multiLevelType w:val="hybridMultilevel"/>
    <w:tmpl w:val="D59EAD00"/>
    <w:lvl w:ilvl="0" w:tplc="710A0594">
      <w:start w:val="1"/>
      <w:numFmt w:val="bullet"/>
      <w:lvlText w:val="•"/>
      <w:lvlJc w:val="left"/>
      <w:pPr>
        <w:tabs>
          <w:tab w:val="num" w:pos="720"/>
        </w:tabs>
        <w:ind w:left="720" w:hanging="360"/>
      </w:pPr>
      <w:rPr>
        <w:rFonts w:ascii="Arial" w:hAnsi="Arial" w:hint="default"/>
      </w:rPr>
    </w:lvl>
    <w:lvl w:ilvl="1" w:tplc="5DAAD53A">
      <w:start w:val="110"/>
      <w:numFmt w:val="bullet"/>
      <w:lvlText w:val=""/>
      <w:lvlJc w:val="left"/>
      <w:pPr>
        <w:tabs>
          <w:tab w:val="num" w:pos="1440"/>
        </w:tabs>
        <w:ind w:left="1440" w:hanging="360"/>
      </w:pPr>
      <w:rPr>
        <w:rFonts w:ascii="Wingdings" w:hAnsi="Wingdings" w:hint="default"/>
      </w:rPr>
    </w:lvl>
    <w:lvl w:ilvl="2" w:tplc="C5C82436" w:tentative="1">
      <w:start w:val="1"/>
      <w:numFmt w:val="bullet"/>
      <w:lvlText w:val="•"/>
      <w:lvlJc w:val="left"/>
      <w:pPr>
        <w:tabs>
          <w:tab w:val="num" w:pos="2160"/>
        </w:tabs>
        <w:ind w:left="2160" w:hanging="360"/>
      </w:pPr>
      <w:rPr>
        <w:rFonts w:ascii="Arial" w:hAnsi="Arial" w:hint="default"/>
      </w:rPr>
    </w:lvl>
    <w:lvl w:ilvl="3" w:tplc="825A28B4" w:tentative="1">
      <w:start w:val="1"/>
      <w:numFmt w:val="bullet"/>
      <w:lvlText w:val="•"/>
      <w:lvlJc w:val="left"/>
      <w:pPr>
        <w:tabs>
          <w:tab w:val="num" w:pos="2880"/>
        </w:tabs>
        <w:ind w:left="2880" w:hanging="360"/>
      </w:pPr>
      <w:rPr>
        <w:rFonts w:ascii="Arial" w:hAnsi="Arial" w:hint="default"/>
      </w:rPr>
    </w:lvl>
    <w:lvl w:ilvl="4" w:tplc="1050112E" w:tentative="1">
      <w:start w:val="1"/>
      <w:numFmt w:val="bullet"/>
      <w:lvlText w:val="•"/>
      <w:lvlJc w:val="left"/>
      <w:pPr>
        <w:tabs>
          <w:tab w:val="num" w:pos="3600"/>
        </w:tabs>
        <w:ind w:left="3600" w:hanging="360"/>
      </w:pPr>
      <w:rPr>
        <w:rFonts w:ascii="Arial" w:hAnsi="Arial" w:hint="default"/>
      </w:rPr>
    </w:lvl>
    <w:lvl w:ilvl="5" w:tplc="74708FFA" w:tentative="1">
      <w:start w:val="1"/>
      <w:numFmt w:val="bullet"/>
      <w:lvlText w:val="•"/>
      <w:lvlJc w:val="left"/>
      <w:pPr>
        <w:tabs>
          <w:tab w:val="num" w:pos="4320"/>
        </w:tabs>
        <w:ind w:left="4320" w:hanging="360"/>
      </w:pPr>
      <w:rPr>
        <w:rFonts w:ascii="Arial" w:hAnsi="Arial" w:hint="default"/>
      </w:rPr>
    </w:lvl>
    <w:lvl w:ilvl="6" w:tplc="F7DC3F42" w:tentative="1">
      <w:start w:val="1"/>
      <w:numFmt w:val="bullet"/>
      <w:lvlText w:val="•"/>
      <w:lvlJc w:val="left"/>
      <w:pPr>
        <w:tabs>
          <w:tab w:val="num" w:pos="5040"/>
        </w:tabs>
        <w:ind w:left="5040" w:hanging="360"/>
      </w:pPr>
      <w:rPr>
        <w:rFonts w:ascii="Arial" w:hAnsi="Arial" w:hint="default"/>
      </w:rPr>
    </w:lvl>
    <w:lvl w:ilvl="7" w:tplc="23061DF0" w:tentative="1">
      <w:start w:val="1"/>
      <w:numFmt w:val="bullet"/>
      <w:lvlText w:val="•"/>
      <w:lvlJc w:val="left"/>
      <w:pPr>
        <w:tabs>
          <w:tab w:val="num" w:pos="5760"/>
        </w:tabs>
        <w:ind w:left="5760" w:hanging="360"/>
      </w:pPr>
      <w:rPr>
        <w:rFonts w:ascii="Arial" w:hAnsi="Arial" w:hint="default"/>
      </w:rPr>
    </w:lvl>
    <w:lvl w:ilvl="8" w:tplc="04DCAA6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A5E195B"/>
    <w:multiLevelType w:val="hybridMultilevel"/>
    <w:tmpl w:val="CF96389C"/>
    <w:lvl w:ilvl="0" w:tplc="0630A35A">
      <w:start w:val="1"/>
      <w:numFmt w:val="bullet"/>
      <w:lvlText w:val="•"/>
      <w:lvlJc w:val="left"/>
      <w:pPr>
        <w:tabs>
          <w:tab w:val="num" w:pos="720"/>
        </w:tabs>
        <w:ind w:left="720" w:hanging="360"/>
      </w:pPr>
      <w:rPr>
        <w:rFonts w:ascii="Arial" w:hAnsi="Arial" w:hint="default"/>
      </w:rPr>
    </w:lvl>
    <w:lvl w:ilvl="1" w:tplc="36105D64">
      <w:start w:val="1"/>
      <w:numFmt w:val="bullet"/>
      <w:lvlText w:val="•"/>
      <w:lvlJc w:val="left"/>
      <w:pPr>
        <w:tabs>
          <w:tab w:val="num" w:pos="1440"/>
        </w:tabs>
        <w:ind w:left="1440" w:hanging="360"/>
      </w:pPr>
      <w:rPr>
        <w:rFonts w:ascii="Arial" w:hAnsi="Arial" w:hint="default"/>
      </w:rPr>
    </w:lvl>
    <w:lvl w:ilvl="2" w:tplc="4740CB2C" w:tentative="1">
      <w:start w:val="1"/>
      <w:numFmt w:val="bullet"/>
      <w:lvlText w:val="•"/>
      <w:lvlJc w:val="left"/>
      <w:pPr>
        <w:tabs>
          <w:tab w:val="num" w:pos="2160"/>
        </w:tabs>
        <w:ind w:left="2160" w:hanging="360"/>
      </w:pPr>
      <w:rPr>
        <w:rFonts w:ascii="Arial" w:hAnsi="Arial" w:hint="default"/>
      </w:rPr>
    </w:lvl>
    <w:lvl w:ilvl="3" w:tplc="CB3AE88E" w:tentative="1">
      <w:start w:val="1"/>
      <w:numFmt w:val="bullet"/>
      <w:lvlText w:val="•"/>
      <w:lvlJc w:val="left"/>
      <w:pPr>
        <w:tabs>
          <w:tab w:val="num" w:pos="2880"/>
        </w:tabs>
        <w:ind w:left="2880" w:hanging="360"/>
      </w:pPr>
      <w:rPr>
        <w:rFonts w:ascii="Arial" w:hAnsi="Arial" w:hint="default"/>
      </w:rPr>
    </w:lvl>
    <w:lvl w:ilvl="4" w:tplc="33383D92" w:tentative="1">
      <w:start w:val="1"/>
      <w:numFmt w:val="bullet"/>
      <w:lvlText w:val="•"/>
      <w:lvlJc w:val="left"/>
      <w:pPr>
        <w:tabs>
          <w:tab w:val="num" w:pos="3600"/>
        </w:tabs>
        <w:ind w:left="3600" w:hanging="360"/>
      </w:pPr>
      <w:rPr>
        <w:rFonts w:ascii="Arial" w:hAnsi="Arial" w:hint="default"/>
      </w:rPr>
    </w:lvl>
    <w:lvl w:ilvl="5" w:tplc="98769354" w:tentative="1">
      <w:start w:val="1"/>
      <w:numFmt w:val="bullet"/>
      <w:lvlText w:val="•"/>
      <w:lvlJc w:val="left"/>
      <w:pPr>
        <w:tabs>
          <w:tab w:val="num" w:pos="4320"/>
        </w:tabs>
        <w:ind w:left="4320" w:hanging="360"/>
      </w:pPr>
      <w:rPr>
        <w:rFonts w:ascii="Arial" w:hAnsi="Arial" w:hint="default"/>
      </w:rPr>
    </w:lvl>
    <w:lvl w:ilvl="6" w:tplc="692E7F66" w:tentative="1">
      <w:start w:val="1"/>
      <w:numFmt w:val="bullet"/>
      <w:lvlText w:val="•"/>
      <w:lvlJc w:val="left"/>
      <w:pPr>
        <w:tabs>
          <w:tab w:val="num" w:pos="5040"/>
        </w:tabs>
        <w:ind w:left="5040" w:hanging="360"/>
      </w:pPr>
      <w:rPr>
        <w:rFonts w:ascii="Arial" w:hAnsi="Arial" w:hint="default"/>
      </w:rPr>
    </w:lvl>
    <w:lvl w:ilvl="7" w:tplc="D2C0C3F2" w:tentative="1">
      <w:start w:val="1"/>
      <w:numFmt w:val="bullet"/>
      <w:lvlText w:val="•"/>
      <w:lvlJc w:val="left"/>
      <w:pPr>
        <w:tabs>
          <w:tab w:val="num" w:pos="5760"/>
        </w:tabs>
        <w:ind w:left="5760" w:hanging="360"/>
      </w:pPr>
      <w:rPr>
        <w:rFonts w:ascii="Arial" w:hAnsi="Arial" w:hint="default"/>
      </w:rPr>
    </w:lvl>
    <w:lvl w:ilvl="8" w:tplc="D43A2C2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069732C"/>
    <w:multiLevelType w:val="hybridMultilevel"/>
    <w:tmpl w:val="DB943B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202CAE"/>
    <w:multiLevelType w:val="hybridMultilevel"/>
    <w:tmpl w:val="B0949C86"/>
    <w:lvl w:ilvl="0" w:tplc="52E20736">
      <w:start w:val="1"/>
      <w:numFmt w:val="bullet"/>
      <w:lvlText w:val=""/>
      <w:lvlJc w:val="left"/>
      <w:pPr>
        <w:tabs>
          <w:tab w:val="num" w:pos="720"/>
        </w:tabs>
        <w:ind w:left="720" w:hanging="360"/>
      </w:pPr>
      <w:rPr>
        <w:rFonts w:ascii="Wingdings" w:hAnsi="Wingdings" w:hint="default"/>
      </w:rPr>
    </w:lvl>
    <w:lvl w:ilvl="1" w:tplc="F03AA3E8">
      <w:start w:val="1"/>
      <w:numFmt w:val="bullet"/>
      <w:lvlText w:val=""/>
      <w:lvlJc w:val="left"/>
      <w:pPr>
        <w:tabs>
          <w:tab w:val="num" w:pos="1440"/>
        </w:tabs>
        <w:ind w:left="1440" w:hanging="360"/>
      </w:pPr>
      <w:rPr>
        <w:rFonts w:ascii="Wingdings" w:hAnsi="Wingdings" w:hint="default"/>
      </w:rPr>
    </w:lvl>
    <w:lvl w:ilvl="2" w:tplc="8216065C" w:tentative="1">
      <w:start w:val="1"/>
      <w:numFmt w:val="bullet"/>
      <w:lvlText w:val=""/>
      <w:lvlJc w:val="left"/>
      <w:pPr>
        <w:tabs>
          <w:tab w:val="num" w:pos="2160"/>
        </w:tabs>
        <w:ind w:left="2160" w:hanging="360"/>
      </w:pPr>
      <w:rPr>
        <w:rFonts w:ascii="Wingdings" w:hAnsi="Wingdings" w:hint="default"/>
      </w:rPr>
    </w:lvl>
    <w:lvl w:ilvl="3" w:tplc="39D86832" w:tentative="1">
      <w:start w:val="1"/>
      <w:numFmt w:val="bullet"/>
      <w:lvlText w:val=""/>
      <w:lvlJc w:val="left"/>
      <w:pPr>
        <w:tabs>
          <w:tab w:val="num" w:pos="2880"/>
        </w:tabs>
        <w:ind w:left="2880" w:hanging="360"/>
      </w:pPr>
      <w:rPr>
        <w:rFonts w:ascii="Wingdings" w:hAnsi="Wingdings" w:hint="default"/>
      </w:rPr>
    </w:lvl>
    <w:lvl w:ilvl="4" w:tplc="A4DE5C70" w:tentative="1">
      <w:start w:val="1"/>
      <w:numFmt w:val="bullet"/>
      <w:lvlText w:val=""/>
      <w:lvlJc w:val="left"/>
      <w:pPr>
        <w:tabs>
          <w:tab w:val="num" w:pos="3600"/>
        </w:tabs>
        <w:ind w:left="3600" w:hanging="360"/>
      </w:pPr>
      <w:rPr>
        <w:rFonts w:ascii="Wingdings" w:hAnsi="Wingdings" w:hint="default"/>
      </w:rPr>
    </w:lvl>
    <w:lvl w:ilvl="5" w:tplc="A3C0822C" w:tentative="1">
      <w:start w:val="1"/>
      <w:numFmt w:val="bullet"/>
      <w:lvlText w:val=""/>
      <w:lvlJc w:val="left"/>
      <w:pPr>
        <w:tabs>
          <w:tab w:val="num" w:pos="4320"/>
        </w:tabs>
        <w:ind w:left="4320" w:hanging="360"/>
      </w:pPr>
      <w:rPr>
        <w:rFonts w:ascii="Wingdings" w:hAnsi="Wingdings" w:hint="default"/>
      </w:rPr>
    </w:lvl>
    <w:lvl w:ilvl="6" w:tplc="65CCD720" w:tentative="1">
      <w:start w:val="1"/>
      <w:numFmt w:val="bullet"/>
      <w:lvlText w:val=""/>
      <w:lvlJc w:val="left"/>
      <w:pPr>
        <w:tabs>
          <w:tab w:val="num" w:pos="5040"/>
        </w:tabs>
        <w:ind w:left="5040" w:hanging="360"/>
      </w:pPr>
      <w:rPr>
        <w:rFonts w:ascii="Wingdings" w:hAnsi="Wingdings" w:hint="default"/>
      </w:rPr>
    </w:lvl>
    <w:lvl w:ilvl="7" w:tplc="948086DC" w:tentative="1">
      <w:start w:val="1"/>
      <w:numFmt w:val="bullet"/>
      <w:lvlText w:val=""/>
      <w:lvlJc w:val="left"/>
      <w:pPr>
        <w:tabs>
          <w:tab w:val="num" w:pos="5760"/>
        </w:tabs>
        <w:ind w:left="5760" w:hanging="360"/>
      </w:pPr>
      <w:rPr>
        <w:rFonts w:ascii="Wingdings" w:hAnsi="Wingdings" w:hint="default"/>
      </w:rPr>
    </w:lvl>
    <w:lvl w:ilvl="8" w:tplc="462EDC8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1B0319"/>
    <w:multiLevelType w:val="hybridMultilevel"/>
    <w:tmpl w:val="1430CD4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693A1516"/>
    <w:multiLevelType w:val="hybridMultilevel"/>
    <w:tmpl w:val="82EC40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A4B7E6E"/>
    <w:multiLevelType w:val="hybridMultilevel"/>
    <w:tmpl w:val="0D8635DC"/>
    <w:lvl w:ilvl="0" w:tplc="991C4CC2">
      <w:start w:val="1"/>
      <w:numFmt w:val="bullet"/>
      <w:lvlText w:val="•"/>
      <w:lvlJc w:val="left"/>
      <w:pPr>
        <w:tabs>
          <w:tab w:val="num" w:pos="720"/>
        </w:tabs>
        <w:ind w:left="720" w:hanging="360"/>
      </w:pPr>
      <w:rPr>
        <w:rFonts w:ascii="Arial" w:hAnsi="Arial" w:hint="default"/>
      </w:rPr>
    </w:lvl>
    <w:lvl w:ilvl="1" w:tplc="0BF03BB6" w:tentative="1">
      <w:start w:val="1"/>
      <w:numFmt w:val="bullet"/>
      <w:lvlText w:val="•"/>
      <w:lvlJc w:val="left"/>
      <w:pPr>
        <w:tabs>
          <w:tab w:val="num" w:pos="1440"/>
        </w:tabs>
        <w:ind w:left="1440" w:hanging="360"/>
      </w:pPr>
      <w:rPr>
        <w:rFonts w:ascii="Arial" w:hAnsi="Arial" w:hint="default"/>
      </w:rPr>
    </w:lvl>
    <w:lvl w:ilvl="2" w:tplc="3DCC48B2" w:tentative="1">
      <w:start w:val="1"/>
      <w:numFmt w:val="bullet"/>
      <w:lvlText w:val="•"/>
      <w:lvlJc w:val="left"/>
      <w:pPr>
        <w:tabs>
          <w:tab w:val="num" w:pos="2160"/>
        </w:tabs>
        <w:ind w:left="2160" w:hanging="360"/>
      </w:pPr>
      <w:rPr>
        <w:rFonts w:ascii="Arial" w:hAnsi="Arial" w:hint="default"/>
      </w:rPr>
    </w:lvl>
    <w:lvl w:ilvl="3" w:tplc="576E6F06" w:tentative="1">
      <w:start w:val="1"/>
      <w:numFmt w:val="bullet"/>
      <w:lvlText w:val="•"/>
      <w:lvlJc w:val="left"/>
      <w:pPr>
        <w:tabs>
          <w:tab w:val="num" w:pos="2880"/>
        </w:tabs>
        <w:ind w:left="2880" w:hanging="360"/>
      </w:pPr>
      <w:rPr>
        <w:rFonts w:ascii="Arial" w:hAnsi="Arial" w:hint="default"/>
      </w:rPr>
    </w:lvl>
    <w:lvl w:ilvl="4" w:tplc="9814AA3C" w:tentative="1">
      <w:start w:val="1"/>
      <w:numFmt w:val="bullet"/>
      <w:lvlText w:val="•"/>
      <w:lvlJc w:val="left"/>
      <w:pPr>
        <w:tabs>
          <w:tab w:val="num" w:pos="3600"/>
        </w:tabs>
        <w:ind w:left="3600" w:hanging="360"/>
      </w:pPr>
      <w:rPr>
        <w:rFonts w:ascii="Arial" w:hAnsi="Arial" w:hint="default"/>
      </w:rPr>
    </w:lvl>
    <w:lvl w:ilvl="5" w:tplc="2D36EAEA" w:tentative="1">
      <w:start w:val="1"/>
      <w:numFmt w:val="bullet"/>
      <w:lvlText w:val="•"/>
      <w:lvlJc w:val="left"/>
      <w:pPr>
        <w:tabs>
          <w:tab w:val="num" w:pos="4320"/>
        </w:tabs>
        <w:ind w:left="4320" w:hanging="360"/>
      </w:pPr>
      <w:rPr>
        <w:rFonts w:ascii="Arial" w:hAnsi="Arial" w:hint="default"/>
      </w:rPr>
    </w:lvl>
    <w:lvl w:ilvl="6" w:tplc="B5089AEC" w:tentative="1">
      <w:start w:val="1"/>
      <w:numFmt w:val="bullet"/>
      <w:lvlText w:val="•"/>
      <w:lvlJc w:val="left"/>
      <w:pPr>
        <w:tabs>
          <w:tab w:val="num" w:pos="5040"/>
        </w:tabs>
        <w:ind w:left="5040" w:hanging="360"/>
      </w:pPr>
      <w:rPr>
        <w:rFonts w:ascii="Arial" w:hAnsi="Arial" w:hint="default"/>
      </w:rPr>
    </w:lvl>
    <w:lvl w:ilvl="7" w:tplc="E97CE7E2" w:tentative="1">
      <w:start w:val="1"/>
      <w:numFmt w:val="bullet"/>
      <w:lvlText w:val="•"/>
      <w:lvlJc w:val="left"/>
      <w:pPr>
        <w:tabs>
          <w:tab w:val="num" w:pos="5760"/>
        </w:tabs>
        <w:ind w:left="5760" w:hanging="360"/>
      </w:pPr>
      <w:rPr>
        <w:rFonts w:ascii="Arial" w:hAnsi="Arial" w:hint="default"/>
      </w:rPr>
    </w:lvl>
    <w:lvl w:ilvl="8" w:tplc="70480D7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4470F6A"/>
    <w:multiLevelType w:val="hybridMultilevel"/>
    <w:tmpl w:val="F5E0183A"/>
    <w:lvl w:ilvl="0" w:tplc="E0501E3C">
      <w:start w:val="1"/>
      <w:numFmt w:val="bullet"/>
      <w:lvlText w:val=""/>
      <w:lvlJc w:val="left"/>
      <w:pPr>
        <w:tabs>
          <w:tab w:val="num" w:pos="720"/>
        </w:tabs>
        <w:ind w:left="720" w:hanging="360"/>
      </w:pPr>
      <w:rPr>
        <w:rFonts w:ascii="Wingdings" w:hAnsi="Wingdings" w:hint="default"/>
      </w:rPr>
    </w:lvl>
    <w:lvl w:ilvl="1" w:tplc="4AA407B0">
      <w:start w:val="1"/>
      <w:numFmt w:val="bullet"/>
      <w:lvlText w:val=""/>
      <w:lvlJc w:val="left"/>
      <w:pPr>
        <w:tabs>
          <w:tab w:val="num" w:pos="1440"/>
        </w:tabs>
        <w:ind w:left="1440" w:hanging="360"/>
      </w:pPr>
      <w:rPr>
        <w:rFonts w:ascii="Wingdings" w:hAnsi="Wingdings" w:hint="default"/>
      </w:rPr>
    </w:lvl>
    <w:lvl w:ilvl="2" w:tplc="258275FA" w:tentative="1">
      <w:start w:val="1"/>
      <w:numFmt w:val="bullet"/>
      <w:lvlText w:val=""/>
      <w:lvlJc w:val="left"/>
      <w:pPr>
        <w:tabs>
          <w:tab w:val="num" w:pos="2160"/>
        </w:tabs>
        <w:ind w:left="2160" w:hanging="360"/>
      </w:pPr>
      <w:rPr>
        <w:rFonts w:ascii="Wingdings" w:hAnsi="Wingdings" w:hint="default"/>
      </w:rPr>
    </w:lvl>
    <w:lvl w:ilvl="3" w:tplc="8AE26932" w:tentative="1">
      <w:start w:val="1"/>
      <w:numFmt w:val="bullet"/>
      <w:lvlText w:val=""/>
      <w:lvlJc w:val="left"/>
      <w:pPr>
        <w:tabs>
          <w:tab w:val="num" w:pos="2880"/>
        </w:tabs>
        <w:ind w:left="2880" w:hanging="360"/>
      </w:pPr>
      <w:rPr>
        <w:rFonts w:ascii="Wingdings" w:hAnsi="Wingdings" w:hint="default"/>
      </w:rPr>
    </w:lvl>
    <w:lvl w:ilvl="4" w:tplc="40A2FD78" w:tentative="1">
      <w:start w:val="1"/>
      <w:numFmt w:val="bullet"/>
      <w:lvlText w:val=""/>
      <w:lvlJc w:val="left"/>
      <w:pPr>
        <w:tabs>
          <w:tab w:val="num" w:pos="3600"/>
        </w:tabs>
        <w:ind w:left="3600" w:hanging="360"/>
      </w:pPr>
      <w:rPr>
        <w:rFonts w:ascii="Wingdings" w:hAnsi="Wingdings" w:hint="default"/>
      </w:rPr>
    </w:lvl>
    <w:lvl w:ilvl="5" w:tplc="A24833E4" w:tentative="1">
      <w:start w:val="1"/>
      <w:numFmt w:val="bullet"/>
      <w:lvlText w:val=""/>
      <w:lvlJc w:val="left"/>
      <w:pPr>
        <w:tabs>
          <w:tab w:val="num" w:pos="4320"/>
        </w:tabs>
        <w:ind w:left="4320" w:hanging="360"/>
      </w:pPr>
      <w:rPr>
        <w:rFonts w:ascii="Wingdings" w:hAnsi="Wingdings" w:hint="default"/>
      </w:rPr>
    </w:lvl>
    <w:lvl w:ilvl="6" w:tplc="30A82A04" w:tentative="1">
      <w:start w:val="1"/>
      <w:numFmt w:val="bullet"/>
      <w:lvlText w:val=""/>
      <w:lvlJc w:val="left"/>
      <w:pPr>
        <w:tabs>
          <w:tab w:val="num" w:pos="5040"/>
        </w:tabs>
        <w:ind w:left="5040" w:hanging="360"/>
      </w:pPr>
      <w:rPr>
        <w:rFonts w:ascii="Wingdings" w:hAnsi="Wingdings" w:hint="default"/>
      </w:rPr>
    </w:lvl>
    <w:lvl w:ilvl="7" w:tplc="3760A4B4" w:tentative="1">
      <w:start w:val="1"/>
      <w:numFmt w:val="bullet"/>
      <w:lvlText w:val=""/>
      <w:lvlJc w:val="left"/>
      <w:pPr>
        <w:tabs>
          <w:tab w:val="num" w:pos="5760"/>
        </w:tabs>
        <w:ind w:left="5760" w:hanging="360"/>
      </w:pPr>
      <w:rPr>
        <w:rFonts w:ascii="Wingdings" w:hAnsi="Wingdings" w:hint="default"/>
      </w:rPr>
    </w:lvl>
    <w:lvl w:ilvl="8" w:tplc="3BCC6172"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4"/>
  </w:num>
  <w:num w:numId="3">
    <w:abstractNumId w:val="32"/>
  </w:num>
  <w:num w:numId="4">
    <w:abstractNumId w:val="7"/>
  </w:num>
  <w:num w:numId="5">
    <w:abstractNumId w:val="28"/>
  </w:num>
  <w:num w:numId="6">
    <w:abstractNumId w:val="2"/>
  </w:num>
  <w:num w:numId="7">
    <w:abstractNumId w:val="25"/>
  </w:num>
  <w:num w:numId="8">
    <w:abstractNumId w:val="18"/>
  </w:num>
  <w:num w:numId="9">
    <w:abstractNumId w:val="19"/>
  </w:num>
  <w:num w:numId="10">
    <w:abstractNumId w:val="12"/>
  </w:num>
  <w:num w:numId="11">
    <w:abstractNumId w:val="5"/>
  </w:num>
  <w:num w:numId="12">
    <w:abstractNumId w:val="6"/>
  </w:num>
  <w:num w:numId="13">
    <w:abstractNumId w:val="29"/>
  </w:num>
  <w:num w:numId="14">
    <w:abstractNumId w:val="31"/>
  </w:num>
  <w:num w:numId="15">
    <w:abstractNumId w:val="10"/>
  </w:num>
  <w:num w:numId="16">
    <w:abstractNumId w:val="1"/>
  </w:num>
  <w:num w:numId="17">
    <w:abstractNumId w:val="8"/>
  </w:num>
  <w:num w:numId="18">
    <w:abstractNumId w:val="22"/>
  </w:num>
  <w:num w:numId="19">
    <w:abstractNumId w:val="0"/>
  </w:num>
  <w:num w:numId="20">
    <w:abstractNumId w:val="20"/>
  </w:num>
  <w:num w:numId="21">
    <w:abstractNumId w:val="3"/>
  </w:num>
  <w:num w:numId="22">
    <w:abstractNumId w:val="9"/>
  </w:num>
  <w:num w:numId="23">
    <w:abstractNumId w:val="16"/>
  </w:num>
  <w:num w:numId="24">
    <w:abstractNumId w:val="13"/>
  </w:num>
  <w:num w:numId="25">
    <w:abstractNumId w:val="30"/>
  </w:num>
  <w:num w:numId="26">
    <w:abstractNumId w:val="11"/>
  </w:num>
  <w:num w:numId="27">
    <w:abstractNumId w:val="4"/>
  </w:num>
  <w:num w:numId="28">
    <w:abstractNumId w:val="21"/>
  </w:num>
  <w:num w:numId="29">
    <w:abstractNumId w:val="17"/>
  </w:num>
  <w:num w:numId="30">
    <w:abstractNumId w:val="24"/>
  </w:num>
  <w:num w:numId="31">
    <w:abstractNumId w:val="27"/>
  </w:num>
  <w:num w:numId="32">
    <w:abstractNumId w:val="26"/>
  </w:num>
  <w:num w:numId="33">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76F"/>
    <w:rsid w:val="000026E5"/>
    <w:rsid w:val="00013852"/>
    <w:rsid w:val="00022834"/>
    <w:rsid w:val="00024F45"/>
    <w:rsid w:val="00031767"/>
    <w:rsid w:val="00032FA0"/>
    <w:rsid w:val="000411D4"/>
    <w:rsid w:val="00042CD9"/>
    <w:rsid w:val="0004482C"/>
    <w:rsid w:val="00061038"/>
    <w:rsid w:val="000618A7"/>
    <w:rsid w:val="000641E6"/>
    <w:rsid w:val="00072650"/>
    <w:rsid w:val="00080D17"/>
    <w:rsid w:val="00084BBA"/>
    <w:rsid w:val="0009281B"/>
    <w:rsid w:val="000A238B"/>
    <w:rsid w:val="000A293E"/>
    <w:rsid w:val="000B0172"/>
    <w:rsid w:val="000C7F02"/>
    <w:rsid w:val="000D2078"/>
    <w:rsid w:val="000D2859"/>
    <w:rsid w:val="000D7EE5"/>
    <w:rsid w:val="000F07FB"/>
    <w:rsid w:val="000F1DFD"/>
    <w:rsid w:val="00103447"/>
    <w:rsid w:val="00111151"/>
    <w:rsid w:val="00112A12"/>
    <w:rsid w:val="00116B4D"/>
    <w:rsid w:val="001375B8"/>
    <w:rsid w:val="0015540B"/>
    <w:rsid w:val="001622AA"/>
    <w:rsid w:val="0017021A"/>
    <w:rsid w:val="00170968"/>
    <w:rsid w:val="00170B10"/>
    <w:rsid w:val="00173D09"/>
    <w:rsid w:val="00180558"/>
    <w:rsid w:val="00180933"/>
    <w:rsid w:val="0018292A"/>
    <w:rsid w:val="00183827"/>
    <w:rsid w:val="00185D0D"/>
    <w:rsid w:val="0019206F"/>
    <w:rsid w:val="001A081A"/>
    <w:rsid w:val="001A08C4"/>
    <w:rsid w:val="001B0CFA"/>
    <w:rsid w:val="001B20A5"/>
    <w:rsid w:val="001B44D9"/>
    <w:rsid w:val="001B6290"/>
    <w:rsid w:val="001C6375"/>
    <w:rsid w:val="001C781C"/>
    <w:rsid w:val="001D65C3"/>
    <w:rsid w:val="001E66C9"/>
    <w:rsid w:val="00201342"/>
    <w:rsid w:val="00205359"/>
    <w:rsid w:val="00211FE4"/>
    <w:rsid w:val="0021560D"/>
    <w:rsid w:val="00216FEB"/>
    <w:rsid w:val="00221A42"/>
    <w:rsid w:val="00222075"/>
    <w:rsid w:val="00227D86"/>
    <w:rsid w:val="0023429C"/>
    <w:rsid w:val="0024362B"/>
    <w:rsid w:val="002633E8"/>
    <w:rsid w:val="002673B9"/>
    <w:rsid w:val="00272E46"/>
    <w:rsid w:val="00275830"/>
    <w:rsid w:val="00277DB5"/>
    <w:rsid w:val="00282849"/>
    <w:rsid w:val="00283740"/>
    <w:rsid w:val="002A1D48"/>
    <w:rsid w:val="002A7955"/>
    <w:rsid w:val="002A7BA0"/>
    <w:rsid w:val="002B3B40"/>
    <w:rsid w:val="002D2653"/>
    <w:rsid w:val="002D5304"/>
    <w:rsid w:val="002E3AE6"/>
    <w:rsid w:val="002F6575"/>
    <w:rsid w:val="0030281A"/>
    <w:rsid w:val="00303852"/>
    <w:rsid w:val="00320459"/>
    <w:rsid w:val="003223C1"/>
    <w:rsid w:val="00322848"/>
    <w:rsid w:val="0033595A"/>
    <w:rsid w:val="00335D29"/>
    <w:rsid w:val="003419F7"/>
    <w:rsid w:val="00342286"/>
    <w:rsid w:val="00342FEE"/>
    <w:rsid w:val="0034673B"/>
    <w:rsid w:val="00354905"/>
    <w:rsid w:val="00362B67"/>
    <w:rsid w:val="00371505"/>
    <w:rsid w:val="00372594"/>
    <w:rsid w:val="00372BC2"/>
    <w:rsid w:val="00372CB8"/>
    <w:rsid w:val="00376870"/>
    <w:rsid w:val="00385136"/>
    <w:rsid w:val="00391EBE"/>
    <w:rsid w:val="00394622"/>
    <w:rsid w:val="00396597"/>
    <w:rsid w:val="003A2108"/>
    <w:rsid w:val="003A244E"/>
    <w:rsid w:val="003A5D76"/>
    <w:rsid w:val="003B3854"/>
    <w:rsid w:val="003D09A2"/>
    <w:rsid w:val="003D2453"/>
    <w:rsid w:val="003E4B12"/>
    <w:rsid w:val="003E644C"/>
    <w:rsid w:val="003F3E59"/>
    <w:rsid w:val="00402B1F"/>
    <w:rsid w:val="00410A2E"/>
    <w:rsid w:val="00415607"/>
    <w:rsid w:val="0041566F"/>
    <w:rsid w:val="004213CA"/>
    <w:rsid w:val="00424665"/>
    <w:rsid w:val="00425C04"/>
    <w:rsid w:val="004342D8"/>
    <w:rsid w:val="004475F0"/>
    <w:rsid w:val="00453297"/>
    <w:rsid w:val="00460F61"/>
    <w:rsid w:val="0046412A"/>
    <w:rsid w:val="004647D6"/>
    <w:rsid w:val="0046498D"/>
    <w:rsid w:val="00471727"/>
    <w:rsid w:val="0048205F"/>
    <w:rsid w:val="00483446"/>
    <w:rsid w:val="0049069F"/>
    <w:rsid w:val="00491C3C"/>
    <w:rsid w:val="004920EE"/>
    <w:rsid w:val="00497027"/>
    <w:rsid w:val="004A795E"/>
    <w:rsid w:val="004B1AD6"/>
    <w:rsid w:val="004B3FFE"/>
    <w:rsid w:val="004B4F09"/>
    <w:rsid w:val="004C25F8"/>
    <w:rsid w:val="004C2E83"/>
    <w:rsid w:val="004C6BD8"/>
    <w:rsid w:val="004D1042"/>
    <w:rsid w:val="004E7CC3"/>
    <w:rsid w:val="004F2E6A"/>
    <w:rsid w:val="004F4D61"/>
    <w:rsid w:val="00502FE9"/>
    <w:rsid w:val="00517813"/>
    <w:rsid w:val="005405B8"/>
    <w:rsid w:val="00541DF8"/>
    <w:rsid w:val="005447D4"/>
    <w:rsid w:val="00547D91"/>
    <w:rsid w:val="00554983"/>
    <w:rsid w:val="0056765A"/>
    <w:rsid w:val="00572EE0"/>
    <w:rsid w:val="00577534"/>
    <w:rsid w:val="00586712"/>
    <w:rsid w:val="00587DD7"/>
    <w:rsid w:val="005A4562"/>
    <w:rsid w:val="005A4BB9"/>
    <w:rsid w:val="005B3EC9"/>
    <w:rsid w:val="005B7640"/>
    <w:rsid w:val="005C0455"/>
    <w:rsid w:val="005C0880"/>
    <w:rsid w:val="005C4794"/>
    <w:rsid w:val="005C6478"/>
    <w:rsid w:val="005D0296"/>
    <w:rsid w:val="005D10CC"/>
    <w:rsid w:val="005D58C1"/>
    <w:rsid w:val="005D615F"/>
    <w:rsid w:val="005D7617"/>
    <w:rsid w:val="005E2D54"/>
    <w:rsid w:val="005F1818"/>
    <w:rsid w:val="00605D15"/>
    <w:rsid w:val="0061103E"/>
    <w:rsid w:val="00623052"/>
    <w:rsid w:val="006334A1"/>
    <w:rsid w:val="00642C5A"/>
    <w:rsid w:val="00647B78"/>
    <w:rsid w:val="0065145B"/>
    <w:rsid w:val="00662399"/>
    <w:rsid w:val="00663EBE"/>
    <w:rsid w:val="00677B32"/>
    <w:rsid w:val="00691E70"/>
    <w:rsid w:val="006A020D"/>
    <w:rsid w:val="006A596C"/>
    <w:rsid w:val="006A7BA7"/>
    <w:rsid w:val="006B35A9"/>
    <w:rsid w:val="006B608C"/>
    <w:rsid w:val="006B6C90"/>
    <w:rsid w:val="006C1197"/>
    <w:rsid w:val="006C20AB"/>
    <w:rsid w:val="006C7AC2"/>
    <w:rsid w:val="006D4B1F"/>
    <w:rsid w:val="006D7BA8"/>
    <w:rsid w:val="006E046B"/>
    <w:rsid w:val="006E1E18"/>
    <w:rsid w:val="006F184F"/>
    <w:rsid w:val="0070143A"/>
    <w:rsid w:val="007023E8"/>
    <w:rsid w:val="00702640"/>
    <w:rsid w:val="00712D8F"/>
    <w:rsid w:val="00717F88"/>
    <w:rsid w:val="007270FA"/>
    <w:rsid w:val="00771647"/>
    <w:rsid w:val="00772E35"/>
    <w:rsid w:val="00774EA5"/>
    <w:rsid w:val="00787D4D"/>
    <w:rsid w:val="007A054A"/>
    <w:rsid w:val="007A1D33"/>
    <w:rsid w:val="007A3589"/>
    <w:rsid w:val="007C10F0"/>
    <w:rsid w:val="007C182F"/>
    <w:rsid w:val="007D1231"/>
    <w:rsid w:val="007D2F86"/>
    <w:rsid w:val="007D7757"/>
    <w:rsid w:val="007F2B13"/>
    <w:rsid w:val="007F3191"/>
    <w:rsid w:val="007F765F"/>
    <w:rsid w:val="00801E2C"/>
    <w:rsid w:val="00810A49"/>
    <w:rsid w:val="008141FA"/>
    <w:rsid w:val="00821007"/>
    <w:rsid w:val="008217A6"/>
    <w:rsid w:val="00823521"/>
    <w:rsid w:val="00831A1D"/>
    <w:rsid w:val="008471BF"/>
    <w:rsid w:val="00887410"/>
    <w:rsid w:val="00892F7B"/>
    <w:rsid w:val="008931FD"/>
    <w:rsid w:val="008A28C5"/>
    <w:rsid w:val="008A5D17"/>
    <w:rsid w:val="008B3154"/>
    <w:rsid w:val="008C5E67"/>
    <w:rsid w:val="008E0170"/>
    <w:rsid w:val="008F2087"/>
    <w:rsid w:val="0090226E"/>
    <w:rsid w:val="00905A8B"/>
    <w:rsid w:val="00913A61"/>
    <w:rsid w:val="00917FEA"/>
    <w:rsid w:val="009246F4"/>
    <w:rsid w:val="00925EAE"/>
    <w:rsid w:val="00933111"/>
    <w:rsid w:val="00960174"/>
    <w:rsid w:val="00960489"/>
    <w:rsid w:val="00971194"/>
    <w:rsid w:val="0098395E"/>
    <w:rsid w:val="009D0920"/>
    <w:rsid w:val="009D1267"/>
    <w:rsid w:val="009D67DB"/>
    <w:rsid w:val="009E1F0F"/>
    <w:rsid w:val="009E2C7B"/>
    <w:rsid w:val="009E3DA6"/>
    <w:rsid w:val="009E5D5C"/>
    <w:rsid w:val="009F7A62"/>
    <w:rsid w:val="00A0023A"/>
    <w:rsid w:val="00A013E8"/>
    <w:rsid w:val="00A0218E"/>
    <w:rsid w:val="00A03D18"/>
    <w:rsid w:val="00A0699E"/>
    <w:rsid w:val="00A15360"/>
    <w:rsid w:val="00A1695F"/>
    <w:rsid w:val="00A17B99"/>
    <w:rsid w:val="00A40733"/>
    <w:rsid w:val="00A41166"/>
    <w:rsid w:val="00A5533A"/>
    <w:rsid w:val="00A557E7"/>
    <w:rsid w:val="00A57B41"/>
    <w:rsid w:val="00A642F5"/>
    <w:rsid w:val="00A74861"/>
    <w:rsid w:val="00A77924"/>
    <w:rsid w:val="00A86C2F"/>
    <w:rsid w:val="00A94736"/>
    <w:rsid w:val="00A95162"/>
    <w:rsid w:val="00AA6D38"/>
    <w:rsid w:val="00AB3870"/>
    <w:rsid w:val="00AB5B06"/>
    <w:rsid w:val="00AB7980"/>
    <w:rsid w:val="00AD2328"/>
    <w:rsid w:val="00AD381A"/>
    <w:rsid w:val="00AD4378"/>
    <w:rsid w:val="00AE2EE7"/>
    <w:rsid w:val="00AE7187"/>
    <w:rsid w:val="00AF2EC8"/>
    <w:rsid w:val="00AF33F4"/>
    <w:rsid w:val="00AF44DB"/>
    <w:rsid w:val="00AF6D43"/>
    <w:rsid w:val="00AF6FCF"/>
    <w:rsid w:val="00B1110F"/>
    <w:rsid w:val="00B227C9"/>
    <w:rsid w:val="00B240D2"/>
    <w:rsid w:val="00B27984"/>
    <w:rsid w:val="00B30125"/>
    <w:rsid w:val="00B42124"/>
    <w:rsid w:val="00B45CB9"/>
    <w:rsid w:val="00B47507"/>
    <w:rsid w:val="00B56EF2"/>
    <w:rsid w:val="00B602C7"/>
    <w:rsid w:val="00B6320D"/>
    <w:rsid w:val="00B669BD"/>
    <w:rsid w:val="00B73733"/>
    <w:rsid w:val="00B739F7"/>
    <w:rsid w:val="00B818C4"/>
    <w:rsid w:val="00B86C2C"/>
    <w:rsid w:val="00B95808"/>
    <w:rsid w:val="00BA3204"/>
    <w:rsid w:val="00BB1D0E"/>
    <w:rsid w:val="00BB5BF7"/>
    <w:rsid w:val="00BB66A5"/>
    <w:rsid w:val="00BC001E"/>
    <w:rsid w:val="00BD47EA"/>
    <w:rsid w:val="00C116EA"/>
    <w:rsid w:val="00C146F7"/>
    <w:rsid w:val="00C16BB1"/>
    <w:rsid w:val="00C2637F"/>
    <w:rsid w:val="00C36D00"/>
    <w:rsid w:val="00C409F8"/>
    <w:rsid w:val="00C52E88"/>
    <w:rsid w:val="00C5301F"/>
    <w:rsid w:val="00C538B4"/>
    <w:rsid w:val="00C54125"/>
    <w:rsid w:val="00C63484"/>
    <w:rsid w:val="00C73764"/>
    <w:rsid w:val="00C81333"/>
    <w:rsid w:val="00C95867"/>
    <w:rsid w:val="00C97370"/>
    <w:rsid w:val="00CA2171"/>
    <w:rsid w:val="00CA542D"/>
    <w:rsid w:val="00CB15BD"/>
    <w:rsid w:val="00CB2E09"/>
    <w:rsid w:val="00CC1338"/>
    <w:rsid w:val="00CC5129"/>
    <w:rsid w:val="00CD3991"/>
    <w:rsid w:val="00CE0B2B"/>
    <w:rsid w:val="00CE7317"/>
    <w:rsid w:val="00CF0142"/>
    <w:rsid w:val="00D06E73"/>
    <w:rsid w:val="00D11DE2"/>
    <w:rsid w:val="00D11FF9"/>
    <w:rsid w:val="00D15C6C"/>
    <w:rsid w:val="00D16C04"/>
    <w:rsid w:val="00D173A2"/>
    <w:rsid w:val="00D176B1"/>
    <w:rsid w:val="00D27236"/>
    <w:rsid w:val="00D307BB"/>
    <w:rsid w:val="00D36E8F"/>
    <w:rsid w:val="00D50B2D"/>
    <w:rsid w:val="00D53A8F"/>
    <w:rsid w:val="00D57D85"/>
    <w:rsid w:val="00D7343D"/>
    <w:rsid w:val="00D81F1D"/>
    <w:rsid w:val="00D8267D"/>
    <w:rsid w:val="00D82C6E"/>
    <w:rsid w:val="00D925C7"/>
    <w:rsid w:val="00D96C54"/>
    <w:rsid w:val="00DA388D"/>
    <w:rsid w:val="00DB055B"/>
    <w:rsid w:val="00DB3D97"/>
    <w:rsid w:val="00DB3E35"/>
    <w:rsid w:val="00DB4750"/>
    <w:rsid w:val="00DC5DC7"/>
    <w:rsid w:val="00DD5BA0"/>
    <w:rsid w:val="00DE158A"/>
    <w:rsid w:val="00DE39CD"/>
    <w:rsid w:val="00DF6DF1"/>
    <w:rsid w:val="00E10BC3"/>
    <w:rsid w:val="00E20E42"/>
    <w:rsid w:val="00E2166D"/>
    <w:rsid w:val="00E23261"/>
    <w:rsid w:val="00E27D11"/>
    <w:rsid w:val="00E359EC"/>
    <w:rsid w:val="00E72B6F"/>
    <w:rsid w:val="00E73BB5"/>
    <w:rsid w:val="00E7711E"/>
    <w:rsid w:val="00E83C2D"/>
    <w:rsid w:val="00E85442"/>
    <w:rsid w:val="00E94CC0"/>
    <w:rsid w:val="00EA7B57"/>
    <w:rsid w:val="00EB4C32"/>
    <w:rsid w:val="00EC44A8"/>
    <w:rsid w:val="00ED59D6"/>
    <w:rsid w:val="00EE3E85"/>
    <w:rsid w:val="00EE6E83"/>
    <w:rsid w:val="00EE7267"/>
    <w:rsid w:val="00EE77FE"/>
    <w:rsid w:val="00EF4A7F"/>
    <w:rsid w:val="00EF4DBC"/>
    <w:rsid w:val="00EF6EDA"/>
    <w:rsid w:val="00F067DA"/>
    <w:rsid w:val="00F13C76"/>
    <w:rsid w:val="00F21BB6"/>
    <w:rsid w:val="00F23152"/>
    <w:rsid w:val="00F27E49"/>
    <w:rsid w:val="00F36121"/>
    <w:rsid w:val="00F369D0"/>
    <w:rsid w:val="00F408A4"/>
    <w:rsid w:val="00F468F1"/>
    <w:rsid w:val="00F5549E"/>
    <w:rsid w:val="00F6611E"/>
    <w:rsid w:val="00F726D0"/>
    <w:rsid w:val="00F729C9"/>
    <w:rsid w:val="00F72D02"/>
    <w:rsid w:val="00F75FC0"/>
    <w:rsid w:val="00F810C0"/>
    <w:rsid w:val="00F87FDB"/>
    <w:rsid w:val="00F9149D"/>
    <w:rsid w:val="00F94EA9"/>
    <w:rsid w:val="00F97C36"/>
    <w:rsid w:val="00FA5509"/>
    <w:rsid w:val="00FB280F"/>
    <w:rsid w:val="00FB2DE0"/>
    <w:rsid w:val="00FB408A"/>
    <w:rsid w:val="00FB539E"/>
    <w:rsid w:val="00FC301C"/>
    <w:rsid w:val="00FE0224"/>
    <w:rsid w:val="00FF06A8"/>
    <w:rsid w:val="00FF77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5C028"/>
  <w15:chartTrackingRefBased/>
  <w15:docId w15:val="{499105D6-7DB5-482F-818B-115268392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C5A"/>
  </w:style>
  <w:style w:type="paragraph" w:styleId="Ttulo1">
    <w:name w:val="heading 1"/>
    <w:basedOn w:val="Normal"/>
    <w:next w:val="Normal"/>
    <w:link w:val="Ttulo1Car"/>
    <w:uiPriority w:val="9"/>
    <w:qFormat/>
    <w:rsid w:val="00892F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7A35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DB055B"/>
    <w:pPr>
      <w:keepNext/>
      <w:keepLines/>
      <w:spacing w:before="160" w:after="0" w:line="288" w:lineRule="auto"/>
      <w:outlineLvl w:val="3"/>
    </w:pPr>
    <w:rPr>
      <w:rFonts w:ascii="Trebuchet MS" w:eastAsia="Trebuchet MS" w:hAnsi="Trebuchet MS" w:cs="Trebuchet MS"/>
      <w:color w:val="666666"/>
      <w:u w:val="single"/>
      <w:lang w:val="es-PE"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77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76F"/>
  </w:style>
  <w:style w:type="paragraph" w:styleId="Piedepgina">
    <w:name w:val="footer"/>
    <w:basedOn w:val="Normal"/>
    <w:link w:val="PiedepginaCar"/>
    <w:uiPriority w:val="99"/>
    <w:unhideWhenUsed/>
    <w:rsid w:val="00FF77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76F"/>
  </w:style>
  <w:style w:type="character" w:customStyle="1" w:styleId="PrrafodelistaCar">
    <w:name w:val="Párrafo de lista Car"/>
    <w:aliases w:val="Bullet List Car,Bulletr List Paragraph Car,Colorful List - Accent 11 Car,Colorful List Accent 1 Car,FooterText Car,List Paragraph1 Car,List Paragraph2 Car,List Paragraph21 Car,Paragraphe de liste1 Car,Parágrafo da Lista1 Car"/>
    <w:link w:val="Prrafodelista"/>
    <w:uiPriority w:val="34"/>
    <w:locked/>
    <w:rsid w:val="00FF776F"/>
    <w:rPr>
      <w:rFonts w:ascii="Times New Roman" w:eastAsia="Times New Roman" w:hAnsi="Times New Roman" w:cs="Times New Roman"/>
      <w:sz w:val="24"/>
      <w:szCs w:val="24"/>
      <w:lang w:eastAsia="es-CO"/>
    </w:rPr>
  </w:style>
  <w:style w:type="paragraph" w:styleId="Prrafodelista">
    <w:name w:val="List Paragraph"/>
    <w:aliases w:val="Bullet List,Bulletr List Paragraph,Colorful List - Accent 11,Colorful List Accent 1,FooterText,List Paragraph1,List Paragraph2,List Paragraph21,Paragraphe de liste1,Parágrafo da Lista1,Plan,Párrafo de lista1,numbered,リスト段落1,列出段落,列出段落1"/>
    <w:basedOn w:val="Normal"/>
    <w:link w:val="PrrafodelistaCar"/>
    <w:uiPriority w:val="34"/>
    <w:qFormat/>
    <w:rsid w:val="00FF776F"/>
    <w:pPr>
      <w:spacing w:after="0" w:line="240" w:lineRule="auto"/>
      <w:ind w:left="720"/>
      <w:contextualSpacing/>
    </w:pPr>
    <w:rPr>
      <w:rFonts w:ascii="Times New Roman" w:eastAsia="Times New Roman" w:hAnsi="Times New Roman" w:cs="Times New Roman"/>
      <w:sz w:val="24"/>
      <w:szCs w:val="24"/>
      <w:lang w:eastAsia="es-CO"/>
    </w:rPr>
  </w:style>
  <w:style w:type="paragraph" w:customStyle="1" w:styleId="Titulogeneral">
    <w:name w:val="Titulo general"/>
    <w:next w:val="Normal"/>
    <w:link w:val="TitulogeneralCar"/>
    <w:qFormat/>
    <w:rsid w:val="00372BC2"/>
    <w:pPr>
      <w:jc w:val="both"/>
    </w:pPr>
    <w:rPr>
      <w:rFonts w:ascii="Gotham Black" w:hAnsi="Gotham Black"/>
      <w:b/>
      <w:bCs/>
      <w:color w:val="C00000"/>
      <w:sz w:val="28"/>
      <w:szCs w:val="32"/>
    </w:rPr>
  </w:style>
  <w:style w:type="paragraph" w:customStyle="1" w:styleId="Parrafocomn">
    <w:name w:val="Parrafo común"/>
    <w:next w:val="Normal"/>
    <w:link w:val="ParrafocomnCar"/>
    <w:rsid w:val="00372BC2"/>
    <w:pPr>
      <w:numPr>
        <w:numId w:val="1"/>
      </w:numPr>
      <w:jc w:val="both"/>
    </w:pPr>
    <w:rPr>
      <w:rFonts w:ascii="Gotham Light" w:eastAsia="Times New Roman" w:hAnsi="Gotham Light" w:cs="Times New Roman"/>
      <w:sz w:val="24"/>
      <w:szCs w:val="24"/>
      <w:lang w:eastAsia="es-CO"/>
    </w:rPr>
  </w:style>
  <w:style w:type="character" w:customStyle="1" w:styleId="TitulogeneralCar">
    <w:name w:val="Titulo general Car"/>
    <w:basedOn w:val="Fuentedeprrafopredeter"/>
    <w:link w:val="Titulogeneral"/>
    <w:rsid w:val="00372BC2"/>
    <w:rPr>
      <w:rFonts w:ascii="Gotham Black" w:hAnsi="Gotham Black"/>
      <w:b/>
      <w:bCs/>
      <w:color w:val="C00000"/>
      <w:sz w:val="28"/>
      <w:szCs w:val="32"/>
    </w:rPr>
  </w:style>
  <w:style w:type="paragraph" w:customStyle="1" w:styleId="Prrafocomn">
    <w:name w:val="Párrafo común"/>
    <w:basedOn w:val="Normal"/>
    <w:link w:val="PrrafocomnCar"/>
    <w:qFormat/>
    <w:rsid w:val="00372BC2"/>
    <w:pPr>
      <w:jc w:val="both"/>
    </w:pPr>
    <w:rPr>
      <w:rFonts w:ascii="Gotham Light" w:hAnsi="Gotham Light"/>
      <w:sz w:val="24"/>
    </w:rPr>
  </w:style>
  <w:style w:type="character" w:customStyle="1" w:styleId="ParrafocomnCar">
    <w:name w:val="Parrafo común Car"/>
    <w:basedOn w:val="Fuentedeprrafopredeter"/>
    <w:link w:val="Parrafocomn"/>
    <w:rsid w:val="00372BC2"/>
    <w:rPr>
      <w:rFonts w:ascii="Gotham Light" w:eastAsia="Times New Roman" w:hAnsi="Gotham Light" w:cs="Times New Roman"/>
      <w:sz w:val="24"/>
      <w:szCs w:val="24"/>
      <w:lang w:eastAsia="es-CO"/>
    </w:rPr>
  </w:style>
  <w:style w:type="character" w:customStyle="1" w:styleId="PrrafocomnCar">
    <w:name w:val="Párrafo común Car"/>
    <w:basedOn w:val="Fuentedeprrafopredeter"/>
    <w:link w:val="Prrafocomn"/>
    <w:rsid w:val="00372BC2"/>
    <w:rPr>
      <w:rFonts w:ascii="Gotham Light" w:hAnsi="Gotham Light"/>
      <w:sz w:val="24"/>
    </w:rPr>
  </w:style>
  <w:style w:type="paragraph" w:customStyle="1" w:styleId="Default">
    <w:name w:val="Default"/>
    <w:rsid w:val="002F6575"/>
    <w:pPr>
      <w:autoSpaceDE w:val="0"/>
      <w:autoSpaceDN w:val="0"/>
      <w:adjustRightInd w:val="0"/>
      <w:spacing w:after="0" w:line="240" w:lineRule="auto"/>
    </w:pPr>
    <w:rPr>
      <w:rFonts w:ascii="Corbel" w:hAnsi="Corbel" w:cs="Corbel"/>
      <w:color w:val="000000"/>
      <w:sz w:val="24"/>
      <w:szCs w:val="24"/>
    </w:rPr>
  </w:style>
  <w:style w:type="paragraph" w:styleId="Sinespaciado">
    <w:name w:val="No Spacing"/>
    <w:uiPriority w:val="1"/>
    <w:qFormat/>
    <w:rsid w:val="006C1197"/>
    <w:pPr>
      <w:spacing w:after="0" w:line="240" w:lineRule="auto"/>
    </w:pPr>
    <w:rPr>
      <w:rFonts w:ascii="Times New Roman" w:eastAsiaTheme="minorEastAsia" w:hAnsi="Times New Roman" w:cs="Times New Roman"/>
      <w:lang w:eastAsia="es-CO"/>
    </w:rPr>
  </w:style>
  <w:style w:type="character" w:customStyle="1" w:styleId="Ttulo4Car">
    <w:name w:val="Título 4 Car"/>
    <w:basedOn w:val="Fuentedeprrafopredeter"/>
    <w:link w:val="Ttulo4"/>
    <w:uiPriority w:val="9"/>
    <w:rsid w:val="00DB055B"/>
    <w:rPr>
      <w:rFonts w:ascii="Trebuchet MS" w:eastAsia="Trebuchet MS" w:hAnsi="Trebuchet MS" w:cs="Trebuchet MS"/>
      <w:color w:val="666666"/>
      <w:u w:val="single"/>
      <w:lang w:val="es-PE" w:eastAsia="es-PE"/>
    </w:rPr>
  </w:style>
  <w:style w:type="table" w:styleId="Tablaconcuadrcula">
    <w:name w:val="Table Grid"/>
    <w:basedOn w:val="Tablanormal"/>
    <w:uiPriority w:val="39"/>
    <w:rsid w:val="00DB055B"/>
    <w:pPr>
      <w:spacing w:after="0" w:line="240" w:lineRule="auto"/>
    </w:pPr>
    <w:rPr>
      <w:rFonts w:ascii="Open Sans" w:eastAsia="Open Sans" w:hAnsi="Open Sans" w:cs="Open Sans"/>
      <w:color w:val="695D46"/>
      <w:lang w:val="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A3589"/>
    <w:rPr>
      <w:rFonts w:asciiTheme="majorHAnsi" w:eastAsiaTheme="majorEastAsia" w:hAnsiTheme="majorHAnsi" w:cstheme="majorBidi"/>
      <w:color w:val="1F3763" w:themeColor="accent1" w:themeShade="7F"/>
      <w:sz w:val="24"/>
      <w:szCs w:val="24"/>
    </w:rPr>
  </w:style>
  <w:style w:type="character" w:styleId="Refdecomentario">
    <w:name w:val="annotation reference"/>
    <w:basedOn w:val="Fuentedeprrafopredeter"/>
    <w:uiPriority w:val="99"/>
    <w:semiHidden/>
    <w:unhideWhenUsed/>
    <w:rsid w:val="00272E46"/>
    <w:rPr>
      <w:sz w:val="16"/>
      <w:szCs w:val="16"/>
    </w:rPr>
  </w:style>
  <w:style w:type="paragraph" w:styleId="Textocomentario">
    <w:name w:val="annotation text"/>
    <w:basedOn w:val="Normal"/>
    <w:link w:val="TextocomentarioCar"/>
    <w:uiPriority w:val="99"/>
    <w:semiHidden/>
    <w:unhideWhenUsed/>
    <w:rsid w:val="00272E4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72E46"/>
    <w:rPr>
      <w:sz w:val="20"/>
      <w:szCs w:val="20"/>
    </w:rPr>
  </w:style>
  <w:style w:type="paragraph" w:styleId="Asuntodelcomentario">
    <w:name w:val="annotation subject"/>
    <w:basedOn w:val="Textocomentario"/>
    <w:next w:val="Textocomentario"/>
    <w:link w:val="AsuntodelcomentarioCar"/>
    <w:uiPriority w:val="99"/>
    <w:semiHidden/>
    <w:unhideWhenUsed/>
    <w:rsid w:val="00272E46"/>
    <w:rPr>
      <w:b/>
      <w:bCs/>
    </w:rPr>
  </w:style>
  <w:style w:type="character" w:customStyle="1" w:styleId="AsuntodelcomentarioCar">
    <w:name w:val="Asunto del comentario Car"/>
    <w:basedOn w:val="TextocomentarioCar"/>
    <w:link w:val="Asuntodelcomentario"/>
    <w:uiPriority w:val="99"/>
    <w:semiHidden/>
    <w:rsid w:val="00272E46"/>
    <w:rPr>
      <w:b/>
      <w:bCs/>
      <w:sz w:val="20"/>
      <w:szCs w:val="20"/>
    </w:rPr>
  </w:style>
  <w:style w:type="paragraph" w:styleId="Textodeglobo">
    <w:name w:val="Balloon Text"/>
    <w:basedOn w:val="Normal"/>
    <w:link w:val="TextodegloboCar"/>
    <w:uiPriority w:val="99"/>
    <w:semiHidden/>
    <w:unhideWhenUsed/>
    <w:rsid w:val="00272E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2E46"/>
    <w:rPr>
      <w:rFonts w:ascii="Segoe UI" w:hAnsi="Segoe UI" w:cs="Segoe UI"/>
      <w:sz w:val="18"/>
      <w:szCs w:val="18"/>
    </w:rPr>
  </w:style>
  <w:style w:type="paragraph" w:styleId="NormalWeb">
    <w:name w:val="Normal (Web)"/>
    <w:basedOn w:val="Normal"/>
    <w:uiPriority w:val="99"/>
    <w:semiHidden/>
    <w:unhideWhenUsed/>
    <w:rsid w:val="000D2859"/>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styleId="Hipervnculo">
    <w:name w:val="Hyperlink"/>
    <w:basedOn w:val="Fuentedeprrafopredeter"/>
    <w:uiPriority w:val="99"/>
    <w:unhideWhenUsed/>
    <w:rsid w:val="004C2E83"/>
    <w:rPr>
      <w:color w:val="0563C1" w:themeColor="hyperlink"/>
      <w:u w:val="single"/>
    </w:rPr>
  </w:style>
  <w:style w:type="character" w:customStyle="1" w:styleId="Ttulo1Car">
    <w:name w:val="Título 1 Car"/>
    <w:basedOn w:val="Fuentedeprrafopredeter"/>
    <w:link w:val="Ttulo1"/>
    <w:uiPriority w:val="9"/>
    <w:rsid w:val="00892F7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2265">
      <w:bodyDiv w:val="1"/>
      <w:marLeft w:val="0"/>
      <w:marRight w:val="0"/>
      <w:marTop w:val="0"/>
      <w:marBottom w:val="0"/>
      <w:divBdr>
        <w:top w:val="none" w:sz="0" w:space="0" w:color="auto"/>
        <w:left w:val="none" w:sz="0" w:space="0" w:color="auto"/>
        <w:bottom w:val="none" w:sz="0" w:space="0" w:color="auto"/>
        <w:right w:val="none" w:sz="0" w:space="0" w:color="auto"/>
      </w:divBdr>
    </w:div>
    <w:div w:id="32926906">
      <w:bodyDiv w:val="1"/>
      <w:marLeft w:val="0"/>
      <w:marRight w:val="0"/>
      <w:marTop w:val="0"/>
      <w:marBottom w:val="0"/>
      <w:divBdr>
        <w:top w:val="none" w:sz="0" w:space="0" w:color="auto"/>
        <w:left w:val="none" w:sz="0" w:space="0" w:color="auto"/>
        <w:bottom w:val="none" w:sz="0" w:space="0" w:color="auto"/>
        <w:right w:val="none" w:sz="0" w:space="0" w:color="auto"/>
      </w:divBdr>
    </w:div>
    <w:div w:id="41366946">
      <w:bodyDiv w:val="1"/>
      <w:marLeft w:val="0"/>
      <w:marRight w:val="0"/>
      <w:marTop w:val="0"/>
      <w:marBottom w:val="0"/>
      <w:divBdr>
        <w:top w:val="none" w:sz="0" w:space="0" w:color="auto"/>
        <w:left w:val="none" w:sz="0" w:space="0" w:color="auto"/>
        <w:bottom w:val="none" w:sz="0" w:space="0" w:color="auto"/>
        <w:right w:val="none" w:sz="0" w:space="0" w:color="auto"/>
      </w:divBdr>
      <w:divsChild>
        <w:div w:id="1087311002">
          <w:marLeft w:val="418"/>
          <w:marRight w:val="360"/>
          <w:marTop w:val="0"/>
          <w:marBottom w:val="0"/>
          <w:divBdr>
            <w:top w:val="none" w:sz="0" w:space="0" w:color="auto"/>
            <w:left w:val="none" w:sz="0" w:space="0" w:color="auto"/>
            <w:bottom w:val="none" w:sz="0" w:space="0" w:color="auto"/>
            <w:right w:val="none" w:sz="0" w:space="0" w:color="auto"/>
          </w:divBdr>
        </w:div>
      </w:divsChild>
    </w:div>
    <w:div w:id="61760221">
      <w:bodyDiv w:val="1"/>
      <w:marLeft w:val="0"/>
      <w:marRight w:val="0"/>
      <w:marTop w:val="0"/>
      <w:marBottom w:val="0"/>
      <w:divBdr>
        <w:top w:val="none" w:sz="0" w:space="0" w:color="auto"/>
        <w:left w:val="none" w:sz="0" w:space="0" w:color="auto"/>
        <w:bottom w:val="none" w:sz="0" w:space="0" w:color="auto"/>
        <w:right w:val="none" w:sz="0" w:space="0" w:color="auto"/>
      </w:divBdr>
      <w:divsChild>
        <w:div w:id="2127845072">
          <w:marLeft w:val="360"/>
          <w:marRight w:val="0"/>
          <w:marTop w:val="0"/>
          <w:marBottom w:val="120"/>
          <w:divBdr>
            <w:top w:val="none" w:sz="0" w:space="0" w:color="auto"/>
            <w:left w:val="none" w:sz="0" w:space="0" w:color="auto"/>
            <w:bottom w:val="none" w:sz="0" w:space="0" w:color="auto"/>
            <w:right w:val="none" w:sz="0" w:space="0" w:color="auto"/>
          </w:divBdr>
        </w:div>
        <w:div w:id="1517115820">
          <w:marLeft w:val="360"/>
          <w:marRight w:val="0"/>
          <w:marTop w:val="0"/>
          <w:marBottom w:val="120"/>
          <w:divBdr>
            <w:top w:val="none" w:sz="0" w:space="0" w:color="auto"/>
            <w:left w:val="none" w:sz="0" w:space="0" w:color="auto"/>
            <w:bottom w:val="none" w:sz="0" w:space="0" w:color="auto"/>
            <w:right w:val="none" w:sz="0" w:space="0" w:color="auto"/>
          </w:divBdr>
        </w:div>
        <w:div w:id="548496379">
          <w:marLeft w:val="360"/>
          <w:marRight w:val="0"/>
          <w:marTop w:val="0"/>
          <w:marBottom w:val="120"/>
          <w:divBdr>
            <w:top w:val="none" w:sz="0" w:space="0" w:color="auto"/>
            <w:left w:val="none" w:sz="0" w:space="0" w:color="auto"/>
            <w:bottom w:val="none" w:sz="0" w:space="0" w:color="auto"/>
            <w:right w:val="none" w:sz="0" w:space="0" w:color="auto"/>
          </w:divBdr>
        </w:div>
        <w:div w:id="1877234037">
          <w:marLeft w:val="360"/>
          <w:marRight w:val="0"/>
          <w:marTop w:val="0"/>
          <w:marBottom w:val="120"/>
          <w:divBdr>
            <w:top w:val="none" w:sz="0" w:space="0" w:color="auto"/>
            <w:left w:val="none" w:sz="0" w:space="0" w:color="auto"/>
            <w:bottom w:val="none" w:sz="0" w:space="0" w:color="auto"/>
            <w:right w:val="none" w:sz="0" w:space="0" w:color="auto"/>
          </w:divBdr>
        </w:div>
        <w:div w:id="817111392">
          <w:marLeft w:val="360"/>
          <w:marRight w:val="0"/>
          <w:marTop w:val="0"/>
          <w:marBottom w:val="120"/>
          <w:divBdr>
            <w:top w:val="none" w:sz="0" w:space="0" w:color="auto"/>
            <w:left w:val="none" w:sz="0" w:space="0" w:color="auto"/>
            <w:bottom w:val="none" w:sz="0" w:space="0" w:color="auto"/>
            <w:right w:val="none" w:sz="0" w:space="0" w:color="auto"/>
          </w:divBdr>
        </w:div>
      </w:divsChild>
    </w:div>
    <w:div w:id="70009027">
      <w:bodyDiv w:val="1"/>
      <w:marLeft w:val="0"/>
      <w:marRight w:val="0"/>
      <w:marTop w:val="0"/>
      <w:marBottom w:val="0"/>
      <w:divBdr>
        <w:top w:val="none" w:sz="0" w:space="0" w:color="auto"/>
        <w:left w:val="none" w:sz="0" w:space="0" w:color="auto"/>
        <w:bottom w:val="none" w:sz="0" w:space="0" w:color="auto"/>
        <w:right w:val="none" w:sz="0" w:space="0" w:color="auto"/>
      </w:divBdr>
      <w:divsChild>
        <w:div w:id="743261980">
          <w:marLeft w:val="1080"/>
          <w:marRight w:val="0"/>
          <w:marTop w:val="100"/>
          <w:marBottom w:val="0"/>
          <w:divBdr>
            <w:top w:val="none" w:sz="0" w:space="0" w:color="auto"/>
            <w:left w:val="none" w:sz="0" w:space="0" w:color="auto"/>
            <w:bottom w:val="none" w:sz="0" w:space="0" w:color="auto"/>
            <w:right w:val="none" w:sz="0" w:space="0" w:color="auto"/>
          </w:divBdr>
        </w:div>
        <w:div w:id="214243990">
          <w:marLeft w:val="1080"/>
          <w:marRight w:val="0"/>
          <w:marTop w:val="100"/>
          <w:marBottom w:val="0"/>
          <w:divBdr>
            <w:top w:val="none" w:sz="0" w:space="0" w:color="auto"/>
            <w:left w:val="none" w:sz="0" w:space="0" w:color="auto"/>
            <w:bottom w:val="none" w:sz="0" w:space="0" w:color="auto"/>
            <w:right w:val="none" w:sz="0" w:space="0" w:color="auto"/>
          </w:divBdr>
        </w:div>
        <w:div w:id="415201792">
          <w:marLeft w:val="1080"/>
          <w:marRight w:val="0"/>
          <w:marTop w:val="100"/>
          <w:marBottom w:val="0"/>
          <w:divBdr>
            <w:top w:val="none" w:sz="0" w:space="0" w:color="auto"/>
            <w:left w:val="none" w:sz="0" w:space="0" w:color="auto"/>
            <w:bottom w:val="none" w:sz="0" w:space="0" w:color="auto"/>
            <w:right w:val="none" w:sz="0" w:space="0" w:color="auto"/>
          </w:divBdr>
        </w:div>
      </w:divsChild>
    </w:div>
    <w:div w:id="71513267">
      <w:bodyDiv w:val="1"/>
      <w:marLeft w:val="0"/>
      <w:marRight w:val="0"/>
      <w:marTop w:val="0"/>
      <w:marBottom w:val="0"/>
      <w:divBdr>
        <w:top w:val="none" w:sz="0" w:space="0" w:color="auto"/>
        <w:left w:val="none" w:sz="0" w:space="0" w:color="auto"/>
        <w:bottom w:val="none" w:sz="0" w:space="0" w:color="auto"/>
        <w:right w:val="none" w:sz="0" w:space="0" w:color="auto"/>
      </w:divBdr>
    </w:div>
    <w:div w:id="126433996">
      <w:bodyDiv w:val="1"/>
      <w:marLeft w:val="0"/>
      <w:marRight w:val="0"/>
      <w:marTop w:val="0"/>
      <w:marBottom w:val="0"/>
      <w:divBdr>
        <w:top w:val="none" w:sz="0" w:space="0" w:color="auto"/>
        <w:left w:val="none" w:sz="0" w:space="0" w:color="auto"/>
        <w:bottom w:val="none" w:sz="0" w:space="0" w:color="auto"/>
        <w:right w:val="none" w:sz="0" w:space="0" w:color="auto"/>
      </w:divBdr>
      <w:divsChild>
        <w:div w:id="996688847">
          <w:marLeft w:val="202"/>
          <w:marRight w:val="14"/>
          <w:marTop w:val="54"/>
          <w:marBottom w:val="0"/>
          <w:divBdr>
            <w:top w:val="none" w:sz="0" w:space="0" w:color="auto"/>
            <w:left w:val="none" w:sz="0" w:space="0" w:color="auto"/>
            <w:bottom w:val="none" w:sz="0" w:space="0" w:color="auto"/>
            <w:right w:val="none" w:sz="0" w:space="0" w:color="auto"/>
          </w:divBdr>
        </w:div>
      </w:divsChild>
    </w:div>
    <w:div w:id="150340630">
      <w:bodyDiv w:val="1"/>
      <w:marLeft w:val="0"/>
      <w:marRight w:val="0"/>
      <w:marTop w:val="0"/>
      <w:marBottom w:val="0"/>
      <w:divBdr>
        <w:top w:val="none" w:sz="0" w:space="0" w:color="auto"/>
        <w:left w:val="none" w:sz="0" w:space="0" w:color="auto"/>
        <w:bottom w:val="none" w:sz="0" w:space="0" w:color="auto"/>
        <w:right w:val="none" w:sz="0" w:space="0" w:color="auto"/>
      </w:divBdr>
    </w:div>
    <w:div w:id="156767572">
      <w:bodyDiv w:val="1"/>
      <w:marLeft w:val="0"/>
      <w:marRight w:val="0"/>
      <w:marTop w:val="0"/>
      <w:marBottom w:val="0"/>
      <w:divBdr>
        <w:top w:val="none" w:sz="0" w:space="0" w:color="auto"/>
        <w:left w:val="none" w:sz="0" w:space="0" w:color="auto"/>
        <w:bottom w:val="none" w:sz="0" w:space="0" w:color="auto"/>
        <w:right w:val="none" w:sz="0" w:space="0" w:color="auto"/>
      </w:divBdr>
    </w:div>
    <w:div w:id="183986764">
      <w:bodyDiv w:val="1"/>
      <w:marLeft w:val="0"/>
      <w:marRight w:val="0"/>
      <w:marTop w:val="0"/>
      <w:marBottom w:val="0"/>
      <w:divBdr>
        <w:top w:val="none" w:sz="0" w:space="0" w:color="auto"/>
        <w:left w:val="none" w:sz="0" w:space="0" w:color="auto"/>
        <w:bottom w:val="none" w:sz="0" w:space="0" w:color="auto"/>
        <w:right w:val="none" w:sz="0" w:space="0" w:color="auto"/>
      </w:divBdr>
    </w:div>
    <w:div w:id="216479435">
      <w:bodyDiv w:val="1"/>
      <w:marLeft w:val="0"/>
      <w:marRight w:val="0"/>
      <w:marTop w:val="0"/>
      <w:marBottom w:val="0"/>
      <w:divBdr>
        <w:top w:val="none" w:sz="0" w:space="0" w:color="auto"/>
        <w:left w:val="none" w:sz="0" w:space="0" w:color="auto"/>
        <w:bottom w:val="none" w:sz="0" w:space="0" w:color="auto"/>
        <w:right w:val="none" w:sz="0" w:space="0" w:color="auto"/>
      </w:divBdr>
    </w:div>
    <w:div w:id="251282395">
      <w:bodyDiv w:val="1"/>
      <w:marLeft w:val="0"/>
      <w:marRight w:val="0"/>
      <w:marTop w:val="0"/>
      <w:marBottom w:val="0"/>
      <w:divBdr>
        <w:top w:val="none" w:sz="0" w:space="0" w:color="auto"/>
        <w:left w:val="none" w:sz="0" w:space="0" w:color="auto"/>
        <w:bottom w:val="none" w:sz="0" w:space="0" w:color="auto"/>
        <w:right w:val="none" w:sz="0" w:space="0" w:color="auto"/>
      </w:divBdr>
    </w:div>
    <w:div w:id="274405320">
      <w:bodyDiv w:val="1"/>
      <w:marLeft w:val="0"/>
      <w:marRight w:val="0"/>
      <w:marTop w:val="0"/>
      <w:marBottom w:val="0"/>
      <w:divBdr>
        <w:top w:val="none" w:sz="0" w:space="0" w:color="auto"/>
        <w:left w:val="none" w:sz="0" w:space="0" w:color="auto"/>
        <w:bottom w:val="none" w:sz="0" w:space="0" w:color="auto"/>
        <w:right w:val="none" w:sz="0" w:space="0" w:color="auto"/>
      </w:divBdr>
      <w:divsChild>
        <w:div w:id="1093403235">
          <w:marLeft w:val="720"/>
          <w:marRight w:val="0"/>
          <w:marTop w:val="200"/>
          <w:marBottom w:val="0"/>
          <w:divBdr>
            <w:top w:val="none" w:sz="0" w:space="0" w:color="auto"/>
            <w:left w:val="none" w:sz="0" w:space="0" w:color="auto"/>
            <w:bottom w:val="none" w:sz="0" w:space="0" w:color="auto"/>
            <w:right w:val="none" w:sz="0" w:space="0" w:color="auto"/>
          </w:divBdr>
        </w:div>
        <w:div w:id="706292185">
          <w:marLeft w:val="720"/>
          <w:marRight w:val="0"/>
          <w:marTop w:val="200"/>
          <w:marBottom w:val="0"/>
          <w:divBdr>
            <w:top w:val="none" w:sz="0" w:space="0" w:color="auto"/>
            <w:left w:val="none" w:sz="0" w:space="0" w:color="auto"/>
            <w:bottom w:val="none" w:sz="0" w:space="0" w:color="auto"/>
            <w:right w:val="none" w:sz="0" w:space="0" w:color="auto"/>
          </w:divBdr>
        </w:div>
      </w:divsChild>
    </w:div>
    <w:div w:id="286667949">
      <w:bodyDiv w:val="1"/>
      <w:marLeft w:val="0"/>
      <w:marRight w:val="0"/>
      <w:marTop w:val="0"/>
      <w:marBottom w:val="0"/>
      <w:divBdr>
        <w:top w:val="none" w:sz="0" w:space="0" w:color="auto"/>
        <w:left w:val="none" w:sz="0" w:space="0" w:color="auto"/>
        <w:bottom w:val="none" w:sz="0" w:space="0" w:color="auto"/>
        <w:right w:val="none" w:sz="0" w:space="0" w:color="auto"/>
      </w:divBdr>
    </w:div>
    <w:div w:id="287250218">
      <w:bodyDiv w:val="1"/>
      <w:marLeft w:val="0"/>
      <w:marRight w:val="0"/>
      <w:marTop w:val="0"/>
      <w:marBottom w:val="0"/>
      <w:divBdr>
        <w:top w:val="none" w:sz="0" w:space="0" w:color="auto"/>
        <w:left w:val="none" w:sz="0" w:space="0" w:color="auto"/>
        <w:bottom w:val="none" w:sz="0" w:space="0" w:color="auto"/>
        <w:right w:val="none" w:sz="0" w:space="0" w:color="auto"/>
      </w:divBdr>
    </w:div>
    <w:div w:id="290476036">
      <w:bodyDiv w:val="1"/>
      <w:marLeft w:val="0"/>
      <w:marRight w:val="0"/>
      <w:marTop w:val="0"/>
      <w:marBottom w:val="0"/>
      <w:divBdr>
        <w:top w:val="none" w:sz="0" w:space="0" w:color="auto"/>
        <w:left w:val="none" w:sz="0" w:space="0" w:color="auto"/>
        <w:bottom w:val="none" w:sz="0" w:space="0" w:color="auto"/>
        <w:right w:val="none" w:sz="0" w:space="0" w:color="auto"/>
      </w:divBdr>
    </w:div>
    <w:div w:id="328098650">
      <w:bodyDiv w:val="1"/>
      <w:marLeft w:val="0"/>
      <w:marRight w:val="0"/>
      <w:marTop w:val="0"/>
      <w:marBottom w:val="0"/>
      <w:divBdr>
        <w:top w:val="none" w:sz="0" w:space="0" w:color="auto"/>
        <w:left w:val="none" w:sz="0" w:space="0" w:color="auto"/>
        <w:bottom w:val="none" w:sz="0" w:space="0" w:color="auto"/>
        <w:right w:val="none" w:sz="0" w:space="0" w:color="auto"/>
      </w:divBdr>
    </w:div>
    <w:div w:id="344017719">
      <w:bodyDiv w:val="1"/>
      <w:marLeft w:val="0"/>
      <w:marRight w:val="0"/>
      <w:marTop w:val="0"/>
      <w:marBottom w:val="0"/>
      <w:divBdr>
        <w:top w:val="none" w:sz="0" w:space="0" w:color="auto"/>
        <w:left w:val="none" w:sz="0" w:space="0" w:color="auto"/>
        <w:bottom w:val="none" w:sz="0" w:space="0" w:color="auto"/>
        <w:right w:val="none" w:sz="0" w:space="0" w:color="auto"/>
      </w:divBdr>
      <w:divsChild>
        <w:div w:id="218521199">
          <w:marLeft w:val="360"/>
          <w:marRight w:val="0"/>
          <w:marTop w:val="200"/>
          <w:marBottom w:val="0"/>
          <w:divBdr>
            <w:top w:val="none" w:sz="0" w:space="0" w:color="auto"/>
            <w:left w:val="none" w:sz="0" w:space="0" w:color="auto"/>
            <w:bottom w:val="none" w:sz="0" w:space="0" w:color="auto"/>
            <w:right w:val="none" w:sz="0" w:space="0" w:color="auto"/>
          </w:divBdr>
        </w:div>
        <w:div w:id="820655829">
          <w:marLeft w:val="360"/>
          <w:marRight w:val="0"/>
          <w:marTop w:val="200"/>
          <w:marBottom w:val="0"/>
          <w:divBdr>
            <w:top w:val="none" w:sz="0" w:space="0" w:color="auto"/>
            <w:left w:val="none" w:sz="0" w:space="0" w:color="auto"/>
            <w:bottom w:val="none" w:sz="0" w:space="0" w:color="auto"/>
            <w:right w:val="none" w:sz="0" w:space="0" w:color="auto"/>
          </w:divBdr>
        </w:div>
      </w:divsChild>
    </w:div>
    <w:div w:id="344208674">
      <w:bodyDiv w:val="1"/>
      <w:marLeft w:val="0"/>
      <w:marRight w:val="0"/>
      <w:marTop w:val="0"/>
      <w:marBottom w:val="0"/>
      <w:divBdr>
        <w:top w:val="none" w:sz="0" w:space="0" w:color="auto"/>
        <w:left w:val="none" w:sz="0" w:space="0" w:color="auto"/>
        <w:bottom w:val="none" w:sz="0" w:space="0" w:color="auto"/>
        <w:right w:val="none" w:sz="0" w:space="0" w:color="auto"/>
      </w:divBdr>
      <w:divsChild>
        <w:div w:id="928267621">
          <w:marLeft w:val="979"/>
          <w:marRight w:val="0"/>
          <w:marTop w:val="0"/>
          <w:marBottom w:val="0"/>
          <w:divBdr>
            <w:top w:val="none" w:sz="0" w:space="0" w:color="auto"/>
            <w:left w:val="none" w:sz="0" w:space="0" w:color="auto"/>
            <w:bottom w:val="none" w:sz="0" w:space="0" w:color="auto"/>
            <w:right w:val="none" w:sz="0" w:space="0" w:color="auto"/>
          </w:divBdr>
        </w:div>
        <w:div w:id="569921782">
          <w:marLeft w:val="979"/>
          <w:marRight w:val="0"/>
          <w:marTop w:val="0"/>
          <w:marBottom w:val="0"/>
          <w:divBdr>
            <w:top w:val="none" w:sz="0" w:space="0" w:color="auto"/>
            <w:left w:val="none" w:sz="0" w:space="0" w:color="auto"/>
            <w:bottom w:val="none" w:sz="0" w:space="0" w:color="auto"/>
            <w:right w:val="none" w:sz="0" w:space="0" w:color="auto"/>
          </w:divBdr>
        </w:div>
      </w:divsChild>
    </w:div>
    <w:div w:id="348604448">
      <w:bodyDiv w:val="1"/>
      <w:marLeft w:val="0"/>
      <w:marRight w:val="0"/>
      <w:marTop w:val="0"/>
      <w:marBottom w:val="0"/>
      <w:divBdr>
        <w:top w:val="none" w:sz="0" w:space="0" w:color="auto"/>
        <w:left w:val="none" w:sz="0" w:space="0" w:color="auto"/>
        <w:bottom w:val="none" w:sz="0" w:space="0" w:color="auto"/>
        <w:right w:val="none" w:sz="0" w:space="0" w:color="auto"/>
      </w:divBdr>
    </w:div>
    <w:div w:id="358749498">
      <w:bodyDiv w:val="1"/>
      <w:marLeft w:val="0"/>
      <w:marRight w:val="0"/>
      <w:marTop w:val="0"/>
      <w:marBottom w:val="0"/>
      <w:divBdr>
        <w:top w:val="none" w:sz="0" w:space="0" w:color="auto"/>
        <w:left w:val="none" w:sz="0" w:space="0" w:color="auto"/>
        <w:bottom w:val="none" w:sz="0" w:space="0" w:color="auto"/>
        <w:right w:val="none" w:sz="0" w:space="0" w:color="auto"/>
      </w:divBdr>
    </w:div>
    <w:div w:id="425271635">
      <w:bodyDiv w:val="1"/>
      <w:marLeft w:val="0"/>
      <w:marRight w:val="0"/>
      <w:marTop w:val="0"/>
      <w:marBottom w:val="0"/>
      <w:divBdr>
        <w:top w:val="none" w:sz="0" w:space="0" w:color="auto"/>
        <w:left w:val="none" w:sz="0" w:space="0" w:color="auto"/>
        <w:bottom w:val="none" w:sz="0" w:space="0" w:color="auto"/>
        <w:right w:val="none" w:sz="0" w:space="0" w:color="auto"/>
      </w:divBdr>
    </w:div>
    <w:div w:id="470244620">
      <w:bodyDiv w:val="1"/>
      <w:marLeft w:val="0"/>
      <w:marRight w:val="0"/>
      <w:marTop w:val="0"/>
      <w:marBottom w:val="0"/>
      <w:divBdr>
        <w:top w:val="none" w:sz="0" w:space="0" w:color="auto"/>
        <w:left w:val="none" w:sz="0" w:space="0" w:color="auto"/>
        <w:bottom w:val="none" w:sz="0" w:space="0" w:color="auto"/>
        <w:right w:val="none" w:sz="0" w:space="0" w:color="auto"/>
      </w:divBdr>
    </w:div>
    <w:div w:id="483474065">
      <w:bodyDiv w:val="1"/>
      <w:marLeft w:val="0"/>
      <w:marRight w:val="0"/>
      <w:marTop w:val="0"/>
      <w:marBottom w:val="0"/>
      <w:divBdr>
        <w:top w:val="none" w:sz="0" w:space="0" w:color="auto"/>
        <w:left w:val="none" w:sz="0" w:space="0" w:color="auto"/>
        <w:bottom w:val="none" w:sz="0" w:space="0" w:color="auto"/>
        <w:right w:val="none" w:sz="0" w:space="0" w:color="auto"/>
      </w:divBdr>
    </w:div>
    <w:div w:id="485171281">
      <w:bodyDiv w:val="1"/>
      <w:marLeft w:val="0"/>
      <w:marRight w:val="0"/>
      <w:marTop w:val="0"/>
      <w:marBottom w:val="0"/>
      <w:divBdr>
        <w:top w:val="none" w:sz="0" w:space="0" w:color="auto"/>
        <w:left w:val="none" w:sz="0" w:space="0" w:color="auto"/>
        <w:bottom w:val="none" w:sz="0" w:space="0" w:color="auto"/>
        <w:right w:val="none" w:sz="0" w:space="0" w:color="auto"/>
      </w:divBdr>
      <w:divsChild>
        <w:div w:id="1447701347">
          <w:marLeft w:val="418"/>
          <w:marRight w:val="158"/>
          <w:marTop w:val="1"/>
          <w:marBottom w:val="0"/>
          <w:divBdr>
            <w:top w:val="none" w:sz="0" w:space="0" w:color="auto"/>
            <w:left w:val="none" w:sz="0" w:space="0" w:color="auto"/>
            <w:bottom w:val="none" w:sz="0" w:space="0" w:color="auto"/>
            <w:right w:val="none" w:sz="0" w:space="0" w:color="auto"/>
          </w:divBdr>
        </w:div>
      </w:divsChild>
    </w:div>
    <w:div w:id="491945252">
      <w:bodyDiv w:val="1"/>
      <w:marLeft w:val="0"/>
      <w:marRight w:val="0"/>
      <w:marTop w:val="0"/>
      <w:marBottom w:val="0"/>
      <w:divBdr>
        <w:top w:val="none" w:sz="0" w:space="0" w:color="auto"/>
        <w:left w:val="none" w:sz="0" w:space="0" w:color="auto"/>
        <w:bottom w:val="none" w:sz="0" w:space="0" w:color="auto"/>
        <w:right w:val="none" w:sz="0" w:space="0" w:color="auto"/>
      </w:divBdr>
    </w:div>
    <w:div w:id="511260872">
      <w:bodyDiv w:val="1"/>
      <w:marLeft w:val="0"/>
      <w:marRight w:val="0"/>
      <w:marTop w:val="0"/>
      <w:marBottom w:val="0"/>
      <w:divBdr>
        <w:top w:val="none" w:sz="0" w:space="0" w:color="auto"/>
        <w:left w:val="none" w:sz="0" w:space="0" w:color="auto"/>
        <w:bottom w:val="none" w:sz="0" w:space="0" w:color="auto"/>
        <w:right w:val="none" w:sz="0" w:space="0" w:color="auto"/>
      </w:divBdr>
    </w:div>
    <w:div w:id="541328776">
      <w:bodyDiv w:val="1"/>
      <w:marLeft w:val="0"/>
      <w:marRight w:val="0"/>
      <w:marTop w:val="0"/>
      <w:marBottom w:val="0"/>
      <w:divBdr>
        <w:top w:val="none" w:sz="0" w:space="0" w:color="auto"/>
        <w:left w:val="none" w:sz="0" w:space="0" w:color="auto"/>
        <w:bottom w:val="none" w:sz="0" w:space="0" w:color="auto"/>
        <w:right w:val="none" w:sz="0" w:space="0" w:color="auto"/>
      </w:divBdr>
    </w:div>
    <w:div w:id="543298448">
      <w:bodyDiv w:val="1"/>
      <w:marLeft w:val="0"/>
      <w:marRight w:val="0"/>
      <w:marTop w:val="0"/>
      <w:marBottom w:val="0"/>
      <w:divBdr>
        <w:top w:val="none" w:sz="0" w:space="0" w:color="auto"/>
        <w:left w:val="none" w:sz="0" w:space="0" w:color="auto"/>
        <w:bottom w:val="none" w:sz="0" w:space="0" w:color="auto"/>
        <w:right w:val="none" w:sz="0" w:space="0" w:color="auto"/>
      </w:divBdr>
    </w:div>
    <w:div w:id="544374769">
      <w:bodyDiv w:val="1"/>
      <w:marLeft w:val="0"/>
      <w:marRight w:val="0"/>
      <w:marTop w:val="0"/>
      <w:marBottom w:val="0"/>
      <w:divBdr>
        <w:top w:val="none" w:sz="0" w:space="0" w:color="auto"/>
        <w:left w:val="none" w:sz="0" w:space="0" w:color="auto"/>
        <w:bottom w:val="none" w:sz="0" w:space="0" w:color="auto"/>
        <w:right w:val="none" w:sz="0" w:space="0" w:color="auto"/>
      </w:divBdr>
    </w:div>
    <w:div w:id="559171037">
      <w:bodyDiv w:val="1"/>
      <w:marLeft w:val="0"/>
      <w:marRight w:val="0"/>
      <w:marTop w:val="0"/>
      <w:marBottom w:val="0"/>
      <w:divBdr>
        <w:top w:val="none" w:sz="0" w:space="0" w:color="auto"/>
        <w:left w:val="none" w:sz="0" w:space="0" w:color="auto"/>
        <w:bottom w:val="none" w:sz="0" w:space="0" w:color="auto"/>
        <w:right w:val="none" w:sz="0" w:space="0" w:color="auto"/>
      </w:divBdr>
    </w:div>
    <w:div w:id="565335807">
      <w:bodyDiv w:val="1"/>
      <w:marLeft w:val="0"/>
      <w:marRight w:val="0"/>
      <w:marTop w:val="0"/>
      <w:marBottom w:val="0"/>
      <w:divBdr>
        <w:top w:val="none" w:sz="0" w:space="0" w:color="auto"/>
        <w:left w:val="none" w:sz="0" w:space="0" w:color="auto"/>
        <w:bottom w:val="none" w:sz="0" w:space="0" w:color="auto"/>
        <w:right w:val="none" w:sz="0" w:space="0" w:color="auto"/>
      </w:divBdr>
      <w:divsChild>
        <w:div w:id="1789229111">
          <w:marLeft w:val="547"/>
          <w:marRight w:val="0"/>
          <w:marTop w:val="0"/>
          <w:marBottom w:val="0"/>
          <w:divBdr>
            <w:top w:val="none" w:sz="0" w:space="0" w:color="auto"/>
            <w:left w:val="none" w:sz="0" w:space="0" w:color="auto"/>
            <w:bottom w:val="none" w:sz="0" w:space="0" w:color="auto"/>
            <w:right w:val="none" w:sz="0" w:space="0" w:color="auto"/>
          </w:divBdr>
        </w:div>
        <w:div w:id="1828135239">
          <w:marLeft w:val="547"/>
          <w:marRight w:val="0"/>
          <w:marTop w:val="0"/>
          <w:marBottom w:val="0"/>
          <w:divBdr>
            <w:top w:val="none" w:sz="0" w:space="0" w:color="auto"/>
            <w:left w:val="none" w:sz="0" w:space="0" w:color="auto"/>
            <w:bottom w:val="none" w:sz="0" w:space="0" w:color="auto"/>
            <w:right w:val="none" w:sz="0" w:space="0" w:color="auto"/>
          </w:divBdr>
        </w:div>
        <w:div w:id="261035057">
          <w:marLeft w:val="547"/>
          <w:marRight w:val="0"/>
          <w:marTop w:val="0"/>
          <w:marBottom w:val="0"/>
          <w:divBdr>
            <w:top w:val="none" w:sz="0" w:space="0" w:color="auto"/>
            <w:left w:val="none" w:sz="0" w:space="0" w:color="auto"/>
            <w:bottom w:val="none" w:sz="0" w:space="0" w:color="auto"/>
            <w:right w:val="none" w:sz="0" w:space="0" w:color="auto"/>
          </w:divBdr>
        </w:div>
        <w:div w:id="2068409122">
          <w:marLeft w:val="547"/>
          <w:marRight w:val="0"/>
          <w:marTop w:val="0"/>
          <w:marBottom w:val="0"/>
          <w:divBdr>
            <w:top w:val="none" w:sz="0" w:space="0" w:color="auto"/>
            <w:left w:val="none" w:sz="0" w:space="0" w:color="auto"/>
            <w:bottom w:val="none" w:sz="0" w:space="0" w:color="auto"/>
            <w:right w:val="none" w:sz="0" w:space="0" w:color="auto"/>
          </w:divBdr>
        </w:div>
      </w:divsChild>
    </w:div>
    <w:div w:id="588464788">
      <w:bodyDiv w:val="1"/>
      <w:marLeft w:val="0"/>
      <w:marRight w:val="0"/>
      <w:marTop w:val="0"/>
      <w:marBottom w:val="0"/>
      <w:divBdr>
        <w:top w:val="none" w:sz="0" w:space="0" w:color="auto"/>
        <w:left w:val="none" w:sz="0" w:space="0" w:color="auto"/>
        <w:bottom w:val="none" w:sz="0" w:space="0" w:color="auto"/>
        <w:right w:val="none" w:sz="0" w:space="0" w:color="auto"/>
      </w:divBdr>
    </w:div>
    <w:div w:id="609167421">
      <w:bodyDiv w:val="1"/>
      <w:marLeft w:val="0"/>
      <w:marRight w:val="0"/>
      <w:marTop w:val="0"/>
      <w:marBottom w:val="0"/>
      <w:divBdr>
        <w:top w:val="none" w:sz="0" w:space="0" w:color="auto"/>
        <w:left w:val="none" w:sz="0" w:space="0" w:color="auto"/>
        <w:bottom w:val="none" w:sz="0" w:space="0" w:color="auto"/>
        <w:right w:val="none" w:sz="0" w:space="0" w:color="auto"/>
      </w:divBdr>
      <w:divsChild>
        <w:div w:id="372536829">
          <w:marLeft w:val="1800"/>
          <w:marRight w:val="0"/>
          <w:marTop w:val="0"/>
          <w:marBottom w:val="41"/>
          <w:divBdr>
            <w:top w:val="none" w:sz="0" w:space="0" w:color="auto"/>
            <w:left w:val="none" w:sz="0" w:space="0" w:color="auto"/>
            <w:bottom w:val="none" w:sz="0" w:space="0" w:color="auto"/>
            <w:right w:val="none" w:sz="0" w:space="0" w:color="auto"/>
          </w:divBdr>
        </w:div>
        <w:div w:id="624698260">
          <w:marLeft w:val="1800"/>
          <w:marRight w:val="0"/>
          <w:marTop w:val="0"/>
          <w:marBottom w:val="41"/>
          <w:divBdr>
            <w:top w:val="none" w:sz="0" w:space="0" w:color="auto"/>
            <w:left w:val="none" w:sz="0" w:space="0" w:color="auto"/>
            <w:bottom w:val="none" w:sz="0" w:space="0" w:color="auto"/>
            <w:right w:val="none" w:sz="0" w:space="0" w:color="auto"/>
          </w:divBdr>
        </w:div>
        <w:div w:id="732856312">
          <w:marLeft w:val="1800"/>
          <w:marRight w:val="0"/>
          <w:marTop w:val="0"/>
          <w:marBottom w:val="41"/>
          <w:divBdr>
            <w:top w:val="none" w:sz="0" w:space="0" w:color="auto"/>
            <w:left w:val="none" w:sz="0" w:space="0" w:color="auto"/>
            <w:bottom w:val="none" w:sz="0" w:space="0" w:color="auto"/>
            <w:right w:val="none" w:sz="0" w:space="0" w:color="auto"/>
          </w:divBdr>
        </w:div>
        <w:div w:id="1714496668">
          <w:marLeft w:val="1800"/>
          <w:marRight w:val="0"/>
          <w:marTop w:val="0"/>
          <w:marBottom w:val="41"/>
          <w:divBdr>
            <w:top w:val="none" w:sz="0" w:space="0" w:color="auto"/>
            <w:left w:val="none" w:sz="0" w:space="0" w:color="auto"/>
            <w:bottom w:val="none" w:sz="0" w:space="0" w:color="auto"/>
            <w:right w:val="none" w:sz="0" w:space="0" w:color="auto"/>
          </w:divBdr>
        </w:div>
      </w:divsChild>
    </w:div>
    <w:div w:id="611401035">
      <w:bodyDiv w:val="1"/>
      <w:marLeft w:val="0"/>
      <w:marRight w:val="0"/>
      <w:marTop w:val="0"/>
      <w:marBottom w:val="0"/>
      <w:divBdr>
        <w:top w:val="none" w:sz="0" w:space="0" w:color="auto"/>
        <w:left w:val="none" w:sz="0" w:space="0" w:color="auto"/>
        <w:bottom w:val="none" w:sz="0" w:space="0" w:color="auto"/>
        <w:right w:val="none" w:sz="0" w:space="0" w:color="auto"/>
      </w:divBdr>
      <w:divsChild>
        <w:div w:id="98070568">
          <w:marLeft w:val="720"/>
          <w:marRight w:val="0"/>
          <w:marTop w:val="200"/>
          <w:marBottom w:val="0"/>
          <w:divBdr>
            <w:top w:val="none" w:sz="0" w:space="0" w:color="auto"/>
            <w:left w:val="none" w:sz="0" w:space="0" w:color="auto"/>
            <w:bottom w:val="none" w:sz="0" w:space="0" w:color="auto"/>
            <w:right w:val="none" w:sz="0" w:space="0" w:color="auto"/>
          </w:divBdr>
        </w:div>
        <w:div w:id="237446869">
          <w:marLeft w:val="720"/>
          <w:marRight w:val="0"/>
          <w:marTop w:val="200"/>
          <w:marBottom w:val="0"/>
          <w:divBdr>
            <w:top w:val="none" w:sz="0" w:space="0" w:color="auto"/>
            <w:left w:val="none" w:sz="0" w:space="0" w:color="auto"/>
            <w:bottom w:val="none" w:sz="0" w:space="0" w:color="auto"/>
            <w:right w:val="none" w:sz="0" w:space="0" w:color="auto"/>
          </w:divBdr>
        </w:div>
        <w:div w:id="825707260">
          <w:marLeft w:val="720"/>
          <w:marRight w:val="0"/>
          <w:marTop w:val="200"/>
          <w:marBottom w:val="0"/>
          <w:divBdr>
            <w:top w:val="none" w:sz="0" w:space="0" w:color="auto"/>
            <w:left w:val="none" w:sz="0" w:space="0" w:color="auto"/>
            <w:bottom w:val="none" w:sz="0" w:space="0" w:color="auto"/>
            <w:right w:val="none" w:sz="0" w:space="0" w:color="auto"/>
          </w:divBdr>
        </w:div>
        <w:div w:id="1463159043">
          <w:marLeft w:val="720"/>
          <w:marRight w:val="0"/>
          <w:marTop w:val="200"/>
          <w:marBottom w:val="0"/>
          <w:divBdr>
            <w:top w:val="none" w:sz="0" w:space="0" w:color="auto"/>
            <w:left w:val="none" w:sz="0" w:space="0" w:color="auto"/>
            <w:bottom w:val="none" w:sz="0" w:space="0" w:color="auto"/>
            <w:right w:val="none" w:sz="0" w:space="0" w:color="auto"/>
          </w:divBdr>
        </w:div>
        <w:div w:id="1552037764">
          <w:marLeft w:val="720"/>
          <w:marRight w:val="0"/>
          <w:marTop w:val="200"/>
          <w:marBottom w:val="0"/>
          <w:divBdr>
            <w:top w:val="none" w:sz="0" w:space="0" w:color="auto"/>
            <w:left w:val="none" w:sz="0" w:space="0" w:color="auto"/>
            <w:bottom w:val="none" w:sz="0" w:space="0" w:color="auto"/>
            <w:right w:val="none" w:sz="0" w:space="0" w:color="auto"/>
          </w:divBdr>
        </w:div>
        <w:div w:id="1691296895">
          <w:marLeft w:val="720"/>
          <w:marRight w:val="0"/>
          <w:marTop w:val="200"/>
          <w:marBottom w:val="0"/>
          <w:divBdr>
            <w:top w:val="none" w:sz="0" w:space="0" w:color="auto"/>
            <w:left w:val="none" w:sz="0" w:space="0" w:color="auto"/>
            <w:bottom w:val="none" w:sz="0" w:space="0" w:color="auto"/>
            <w:right w:val="none" w:sz="0" w:space="0" w:color="auto"/>
          </w:divBdr>
        </w:div>
      </w:divsChild>
    </w:div>
    <w:div w:id="631374216">
      <w:bodyDiv w:val="1"/>
      <w:marLeft w:val="0"/>
      <w:marRight w:val="0"/>
      <w:marTop w:val="0"/>
      <w:marBottom w:val="0"/>
      <w:divBdr>
        <w:top w:val="none" w:sz="0" w:space="0" w:color="auto"/>
        <w:left w:val="none" w:sz="0" w:space="0" w:color="auto"/>
        <w:bottom w:val="none" w:sz="0" w:space="0" w:color="auto"/>
        <w:right w:val="none" w:sz="0" w:space="0" w:color="auto"/>
      </w:divBdr>
      <w:divsChild>
        <w:div w:id="1245991849">
          <w:marLeft w:val="1267"/>
          <w:marRight w:val="0"/>
          <w:marTop w:val="0"/>
          <w:marBottom w:val="0"/>
          <w:divBdr>
            <w:top w:val="none" w:sz="0" w:space="0" w:color="auto"/>
            <w:left w:val="none" w:sz="0" w:space="0" w:color="auto"/>
            <w:bottom w:val="none" w:sz="0" w:space="0" w:color="auto"/>
            <w:right w:val="none" w:sz="0" w:space="0" w:color="auto"/>
          </w:divBdr>
        </w:div>
        <w:div w:id="1044449795">
          <w:marLeft w:val="1267"/>
          <w:marRight w:val="0"/>
          <w:marTop w:val="0"/>
          <w:marBottom w:val="0"/>
          <w:divBdr>
            <w:top w:val="none" w:sz="0" w:space="0" w:color="auto"/>
            <w:left w:val="none" w:sz="0" w:space="0" w:color="auto"/>
            <w:bottom w:val="none" w:sz="0" w:space="0" w:color="auto"/>
            <w:right w:val="none" w:sz="0" w:space="0" w:color="auto"/>
          </w:divBdr>
        </w:div>
      </w:divsChild>
    </w:div>
    <w:div w:id="707994449">
      <w:bodyDiv w:val="1"/>
      <w:marLeft w:val="0"/>
      <w:marRight w:val="0"/>
      <w:marTop w:val="0"/>
      <w:marBottom w:val="0"/>
      <w:divBdr>
        <w:top w:val="none" w:sz="0" w:space="0" w:color="auto"/>
        <w:left w:val="none" w:sz="0" w:space="0" w:color="auto"/>
        <w:bottom w:val="none" w:sz="0" w:space="0" w:color="auto"/>
        <w:right w:val="none" w:sz="0" w:space="0" w:color="auto"/>
      </w:divBdr>
    </w:div>
    <w:div w:id="720439674">
      <w:bodyDiv w:val="1"/>
      <w:marLeft w:val="0"/>
      <w:marRight w:val="0"/>
      <w:marTop w:val="0"/>
      <w:marBottom w:val="0"/>
      <w:divBdr>
        <w:top w:val="none" w:sz="0" w:space="0" w:color="auto"/>
        <w:left w:val="none" w:sz="0" w:space="0" w:color="auto"/>
        <w:bottom w:val="none" w:sz="0" w:space="0" w:color="auto"/>
        <w:right w:val="none" w:sz="0" w:space="0" w:color="auto"/>
      </w:divBdr>
    </w:div>
    <w:div w:id="728309517">
      <w:bodyDiv w:val="1"/>
      <w:marLeft w:val="0"/>
      <w:marRight w:val="0"/>
      <w:marTop w:val="0"/>
      <w:marBottom w:val="0"/>
      <w:divBdr>
        <w:top w:val="none" w:sz="0" w:space="0" w:color="auto"/>
        <w:left w:val="none" w:sz="0" w:space="0" w:color="auto"/>
        <w:bottom w:val="none" w:sz="0" w:space="0" w:color="auto"/>
        <w:right w:val="none" w:sz="0" w:space="0" w:color="auto"/>
      </w:divBdr>
      <w:divsChild>
        <w:div w:id="2003192768">
          <w:marLeft w:val="418"/>
          <w:marRight w:val="230"/>
          <w:marTop w:val="0"/>
          <w:marBottom w:val="0"/>
          <w:divBdr>
            <w:top w:val="none" w:sz="0" w:space="0" w:color="auto"/>
            <w:left w:val="none" w:sz="0" w:space="0" w:color="auto"/>
            <w:bottom w:val="none" w:sz="0" w:space="0" w:color="auto"/>
            <w:right w:val="none" w:sz="0" w:space="0" w:color="auto"/>
          </w:divBdr>
        </w:div>
      </w:divsChild>
    </w:div>
    <w:div w:id="775639498">
      <w:bodyDiv w:val="1"/>
      <w:marLeft w:val="0"/>
      <w:marRight w:val="0"/>
      <w:marTop w:val="0"/>
      <w:marBottom w:val="0"/>
      <w:divBdr>
        <w:top w:val="none" w:sz="0" w:space="0" w:color="auto"/>
        <w:left w:val="none" w:sz="0" w:space="0" w:color="auto"/>
        <w:bottom w:val="none" w:sz="0" w:space="0" w:color="auto"/>
        <w:right w:val="none" w:sz="0" w:space="0" w:color="auto"/>
      </w:divBdr>
    </w:div>
    <w:div w:id="775713735">
      <w:bodyDiv w:val="1"/>
      <w:marLeft w:val="0"/>
      <w:marRight w:val="0"/>
      <w:marTop w:val="0"/>
      <w:marBottom w:val="0"/>
      <w:divBdr>
        <w:top w:val="none" w:sz="0" w:space="0" w:color="auto"/>
        <w:left w:val="none" w:sz="0" w:space="0" w:color="auto"/>
        <w:bottom w:val="none" w:sz="0" w:space="0" w:color="auto"/>
        <w:right w:val="none" w:sz="0" w:space="0" w:color="auto"/>
      </w:divBdr>
    </w:div>
    <w:div w:id="785463255">
      <w:bodyDiv w:val="1"/>
      <w:marLeft w:val="0"/>
      <w:marRight w:val="0"/>
      <w:marTop w:val="0"/>
      <w:marBottom w:val="0"/>
      <w:divBdr>
        <w:top w:val="none" w:sz="0" w:space="0" w:color="auto"/>
        <w:left w:val="none" w:sz="0" w:space="0" w:color="auto"/>
        <w:bottom w:val="none" w:sz="0" w:space="0" w:color="auto"/>
        <w:right w:val="none" w:sz="0" w:space="0" w:color="auto"/>
      </w:divBdr>
    </w:div>
    <w:div w:id="797187887">
      <w:bodyDiv w:val="1"/>
      <w:marLeft w:val="0"/>
      <w:marRight w:val="0"/>
      <w:marTop w:val="0"/>
      <w:marBottom w:val="0"/>
      <w:divBdr>
        <w:top w:val="none" w:sz="0" w:space="0" w:color="auto"/>
        <w:left w:val="none" w:sz="0" w:space="0" w:color="auto"/>
        <w:bottom w:val="none" w:sz="0" w:space="0" w:color="auto"/>
        <w:right w:val="none" w:sz="0" w:space="0" w:color="auto"/>
      </w:divBdr>
    </w:div>
    <w:div w:id="816845359">
      <w:bodyDiv w:val="1"/>
      <w:marLeft w:val="0"/>
      <w:marRight w:val="0"/>
      <w:marTop w:val="0"/>
      <w:marBottom w:val="0"/>
      <w:divBdr>
        <w:top w:val="none" w:sz="0" w:space="0" w:color="auto"/>
        <w:left w:val="none" w:sz="0" w:space="0" w:color="auto"/>
        <w:bottom w:val="none" w:sz="0" w:space="0" w:color="auto"/>
        <w:right w:val="none" w:sz="0" w:space="0" w:color="auto"/>
      </w:divBdr>
    </w:div>
    <w:div w:id="861090034">
      <w:bodyDiv w:val="1"/>
      <w:marLeft w:val="0"/>
      <w:marRight w:val="0"/>
      <w:marTop w:val="0"/>
      <w:marBottom w:val="0"/>
      <w:divBdr>
        <w:top w:val="none" w:sz="0" w:space="0" w:color="auto"/>
        <w:left w:val="none" w:sz="0" w:space="0" w:color="auto"/>
        <w:bottom w:val="none" w:sz="0" w:space="0" w:color="auto"/>
        <w:right w:val="none" w:sz="0" w:space="0" w:color="auto"/>
      </w:divBdr>
    </w:div>
    <w:div w:id="879131671">
      <w:bodyDiv w:val="1"/>
      <w:marLeft w:val="0"/>
      <w:marRight w:val="0"/>
      <w:marTop w:val="0"/>
      <w:marBottom w:val="0"/>
      <w:divBdr>
        <w:top w:val="none" w:sz="0" w:space="0" w:color="auto"/>
        <w:left w:val="none" w:sz="0" w:space="0" w:color="auto"/>
        <w:bottom w:val="none" w:sz="0" w:space="0" w:color="auto"/>
        <w:right w:val="none" w:sz="0" w:space="0" w:color="auto"/>
      </w:divBdr>
    </w:div>
    <w:div w:id="916090082">
      <w:bodyDiv w:val="1"/>
      <w:marLeft w:val="0"/>
      <w:marRight w:val="0"/>
      <w:marTop w:val="0"/>
      <w:marBottom w:val="0"/>
      <w:divBdr>
        <w:top w:val="none" w:sz="0" w:space="0" w:color="auto"/>
        <w:left w:val="none" w:sz="0" w:space="0" w:color="auto"/>
        <w:bottom w:val="none" w:sz="0" w:space="0" w:color="auto"/>
        <w:right w:val="none" w:sz="0" w:space="0" w:color="auto"/>
      </w:divBdr>
    </w:div>
    <w:div w:id="943196236">
      <w:bodyDiv w:val="1"/>
      <w:marLeft w:val="0"/>
      <w:marRight w:val="0"/>
      <w:marTop w:val="0"/>
      <w:marBottom w:val="0"/>
      <w:divBdr>
        <w:top w:val="none" w:sz="0" w:space="0" w:color="auto"/>
        <w:left w:val="none" w:sz="0" w:space="0" w:color="auto"/>
        <w:bottom w:val="none" w:sz="0" w:space="0" w:color="auto"/>
        <w:right w:val="none" w:sz="0" w:space="0" w:color="auto"/>
      </w:divBdr>
      <w:divsChild>
        <w:div w:id="452797248">
          <w:marLeft w:val="562"/>
          <w:marRight w:val="14"/>
          <w:marTop w:val="1"/>
          <w:marBottom w:val="0"/>
          <w:divBdr>
            <w:top w:val="none" w:sz="0" w:space="0" w:color="auto"/>
            <w:left w:val="none" w:sz="0" w:space="0" w:color="auto"/>
            <w:bottom w:val="none" w:sz="0" w:space="0" w:color="auto"/>
            <w:right w:val="none" w:sz="0" w:space="0" w:color="auto"/>
          </w:divBdr>
        </w:div>
        <w:div w:id="964385356">
          <w:marLeft w:val="562"/>
          <w:marRight w:val="14"/>
          <w:marTop w:val="1"/>
          <w:marBottom w:val="0"/>
          <w:divBdr>
            <w:top w:val="none" w:sz="0" w:space="0" w:color="auto"/>
            <w:left w:val="none" w:sz="0" w:space="0" w:color="auto"/>
            <w:bottom w:val="none" w:sz="0" w:space="0" w:color="auto"/>
            <w:right w:val="none" w:sz="0" w:space="0" w:color="auto"/>
          </w:divBdr>
        </w:div>
      </w:divsChild>
    </w:div>
    <w:div w:id="958561102">
      <w:bodyDiv w:val="1"/>
      <w:marLeft w:val="0"/>
      <w:marRight w:val="0"/>
      <w:marTop w:val="0"/>
      <w:marBottom w:val="0"/>
      <w:divBdr>
        <w:top w:val="none" w:sz="0" w:space="0" w:color="auto"/>
        <w:left w:val="none" w:sz="0" w:space="0" w:color="auto"/>
        <w:bottom w:val="none" w:sz="0" w:space="0" w:color="auto"/>
        <w:right w:val="none" w:sz="0" w:space="0" w:color="auto"/>
      </w:divBdr>
    </w:div>
    <w:div w:id="962419802">
      <w:bodyDiv w:val="1"/>
      <w:marLeft w:val="0"/>
      <w:marRight w:val="0"/>
      <w:marTop w:val="0"/>
      <w:marBottom w:val="0"/>
      <w:divBdr>
        <w:top w:val="none" w:sz="0" w:space="0" w:color="auto"/>
        <w:left w:val="none" w:sz="0" w:space="0" w:color="auto"/>
        <w:bottom w:val="none" w:sz="0" w:space="0" w:color="auto"/>
        <w:right w:val="none" w:sz="0" w:space="0" w:color="auto"/>
      </w:divBdr>
      <w:divsChild>
        <w:div w:id="700974469">
          <w:marLeft w:val="1267"/>
          <w:marRight w:val="0"/>
          <w:marTop w:val="0"/>
          <w:marBottom w:val="0"/>
          <w:divBdr>
            <w:top w:val="none" w:sz="0" w:space="0" w:color="auto"/>
            <w:left w:val="none" w:sz="0" w:space="0" w:color="auto"/>
            <w:bottom w:val="none" w:sz="0" w:space="0" w:color="auto"/>
            <w:right w:val="none" w:sz="0" w:space="0" w:color="auto"/>
          </w:divBdr>
        </w:div>
        <w:div w:id="1080172925">
          <w:marLeft w:val="1267"/>
          <w:marRight w:val="0"/>
          <w:marTop w:val="0"/>
          <w:marBottom w:val="0"/>
          <w:divBdr>
            <w:top w:val="none" w:sz="0" w:space="0" w:color="auto"/>
            <w:left w:val="none" w:sz="0" w:space="0" w:color="auto"/>
            <w:bottom w:val="none" w:sz="0" w:space="0" w:color="auto"/>
            <w:right w:val="none" w:sz="0" w:space="0" w:color="auto"/>
          </w:divBdr>
        </w:div>
      </w:divsChild>
    </w:div>
    <w:div w:id="973219224">
      <w:bodyDiv w:val="1"/>
      <w:marLeft w:val="0"/>
      <w:marRight w:val="0"/>
      <w:marTop w:val="0"/>
      <w:marBottom w:val="0"/>
      <w:divBdr>
        <w:top w:val="none" w:sz="0" w:space="0" w:color="auto"/>
        <w:left w:val="none" w:sz="0" w:space="0" w:color="auto"/>
        <w:bottom w:val="none" w:sz="0" w:space="0" w:color="auto"/>
        <w:right w:val="none" w:sz="0" w:space="0" w:color="auto"/>
      </w:divBdr>
      <w:divsChild>
        <w:div w:id="245264319">
          <w:marLeft w:val="360"/>
          <w:marRight w:val="0"/>
          <w:marTop w:val="200"/>
          <w:marBottom w:val="0"/>
          <w:divBdr>
            <w:top w:val="none" w:sz="0" w:space="0" w:color="auto"/>
            <w:left w:val="none" w:sz="0" w:space="0" w:color="auto"/>
            <w:bottom w:val="none" w:sz="0" w:space="0" w:color="auto"/>
            <w:right w:val="none" w:sz="0" w:space="0" w:color="auto"/>
          </w:divBdr>
        </w:div>
        <w:div w:id="287391549">
          <w:marLeft w:val="360"/>
          <w:marRight w:val="0"/>
          <w:marTop w:val="200"/>
          <w:marBottom w:val="0"/>
          <w:divBdr>
            <w:top w:val="none" w:sz="0" w:space="0" w:color="auto"/>
            <w:left w:val="none" w:sz="0" w:space="0" w:color="auto"/>
            <w:bottom w:val="none" w:sz="0" w:space="0" w:color="auto"/>
            <w:right w:val="none" w:sz="0" w:space="0" w:color="auto"/>
          </w:divBdr>
        </w:div>
        <w:div w:id="959532882">
          <w:marLeft w:val="360"/>
          <w:marRight w:val="0"/>
          <w:marTop w:val="200"/>
          <w:marBottom w:val="0"/>
          <w:divBdr>
            <w:top w:val="none" w:sz="0" w:space="0" w:color="auto"/>
            <w:left w:val="none" w:sz="0" w:space="0" w:color="auto"/>
            <w:bottom w:val="none" w:sz="0" w:space="0" w:color="auto"/>
            <w:right w:val="none" w:sz="0" w:space="0" w:color="auto"/>
          </w:divBdr>
        </w:div>
        <w:div w:id="1614442259">
          <w:marLeft w:val="360"/>
          <w:marRight w:val="0"/>
          <w:marTop w:val="200"/>
          <w:marBottom w:val="0"/>
          <w:divBdr>
            <w:top w:val="none" w:sz="0" w:space="0" w:color="auto"/>
            <w:left w:val="none" w:sz="0" w:space="0" w:color="auto"/>
            <w:bottom w:val="none" w:sz="0" w:space="0" w:color="auto"/>
            <w:right w:val="none" w:sz="0" w:space="0" w:color="auto"/>
          </w:divBdr>
        </w:div>
        <w:div w:id="2086144519">
          <w:marLeft w:val="360"/>
          <w:marRight w:val="0"/>
          <w:marTop w:val="200"/>
          <w:marBottom w:val="0"/>
          <w:divBdr>
            <w:top w:val="none" w:sz="0" w:space="0" w:color="auto"/>
            <w:left w:val="none" w:sz="0" w:space="0" w:color="auto"/>
            <w:bottom w:val="none" w:sz="0" w:space="0" w:color="auto"/>
            <w:right w:val="none" w:sz="0" w:space="0" w:color="auto"/>
          </w:divBdr>
        </w:div>
      </w:divsChild>
    </w:div>
    <w:div w:id="989479867">
      <w:bodyDiv w:val="1"/>
      <w:marLeft w:val="0"/>
      <w:marRight w:val="0"/>
      <w:marTop w:val="0"/>
      <w:marBottom w:val="0"/>
      <w:divBdr>
        <w:top w:val="none" w:sz="0" w:space="0" w:color="auto"/>
        <w:left w:val="none" w:sz="0" w:space="0" w:color="auto"/>
        <w:bottom w:val="none" w:sz="0" w:space="0" w:color="auto"/>
        <w:right w:val="none" w:sz="0" w:space="0" w:color="auto"/>
      </w:divBdr>
    </w:div>
    <w:div w:id="999844323">
      <w:bodyDiv w:val="1"/>
      <w:marLeft w:val="0"/>
      <w:marRight w:val="0"/>
      <w:marTop w:val="0"/>
      <w:marBottom w:val="0"/>
      <w:divBdr>
        <w:top w:val="none" w:sz="0" w:space="0" w:color="auto"/>
        <w:left w:val="none" w:sz="0" w:space="0" w:color="auto"/>
        <w:bottom w:val="none" w:sz="0" w:space="0" w:color="auto"/>
        <w:right w:val="none" w:sz="0" w:space="0" w:color="auto"/>
      </w:divBdr>
    </w:div>
    <w:div w:id="1000473361">
      <w:bodyDiv w:val="1"/>
      <w:marLeft w:val="0"/>
      <w:marRight w:val="0"/>
      <w:marTop w:val="0"/>
      <w:marBottom w:val="0"/>
      <w:divBdr>
        <w:top w:val="none" w:sz="0" w:space="0" w:color="auto"/>
        <w:left w:val="none" w:sz="0" w:space="0" w:color="auto"/>
        <w:bottom w:val="none" w:sz="0" w:space="0" w:color="auto"/>
        <w:right w:val="none" w:sz="0" w:space="0" w:color="auto"/>
      </w:divBdr>
    </w:div>
    <w:div w:id="1033531344">
      <w:bodyDiv w:val="1"/>
      <w:marLeft w:val="0"/>
      <w:marRight w:val="0"/>
      <w:marTop w:val="0"/>
      <w:marBottom w:val="0"/>
      <w:divBdr>
        <w:top w:val="none" w:sz="0" w:space="0" w:color="auto"/>
        <w:left w:val="none" w:sz="0" w:space="0" w:color="auto"/>
        <w:bottom w:val="none" w:sz="0" w:space="0" w:color="auto"/>
        <w:right w:val="none" w:sz="0" w:space="0" w:color="auto"/>
      </w:divBdr>
    </w:div>
    <w:div w:id="1057707395">
      <w:bodyDiv w:val="1"/>
      <w:marLeft w:val="0"/>
      <w:marRight w:val="0"/>
      <w:marTop w:val="0"/>
      <w:marBottom w:val="0"/>
      <w:divBdr>
        <w:top w:val="none" w:sz="0" w:space="0" w:color="auto"/>
        <w:left w:val="none" w:sz="0" w:space="0" w:color="auto"/>
        <w:bottom w:val="none" w:sz="0" w:space="0" w:color="auto"/>
        <w:right w:val="none" w:sz="0" w:space="0" w:color="auto"/>
      </w:divBdr>
    </w:div>
    <w:div w:id="1069301202">
      <w:bodyDiv w:val="1"/>
      <w:marLeft w:val="0"/>
      <w:marRight w:val="0"/>
      <w:marTop w:val="0"/>
      <w:marBottom w:val="0"/>
      <w:divBdr>
        <w:top w:val="none" w:sz="0" w:space="0" w:color="auto"/>
        <w:left w:val="none" w:sz="0" w:space="0" w:color="auto"/>
        <w:bottom w:val="none" w:sz="0" w:space="0" w:color="auto"/>
        <w:right w:val="none" w:sz="0" w:space="0" w:color="auto"/>
      </w:divBdr>
      <w:divsChild>
        <w:div w:id="33770702">
          <w:marLeft w:val="360"/>
          <w:marRight w:val="0"/>
          <w:marTop w:val="200"/>
          <w:marBottom w:val="0"/>
          <w:divBdr>
            <w:top w:val="none" w:sz="0" w:space="0" w:color="auto"/>
            <w:left w:val="none" w:sz="0" w:space="0" w:color="auto"/>
            <w:bottom w:val="none" w:sz="0" w:space="0" w:color="auto"/>
            <w:right w:val="none" w:sz="0" w:space="0" w:color="auto"/>
          </w:divBdr>
        </w:div>
        <w:div w:id="665595782">
          <w:marLeft w:val="360"/>
          <w:marRight w:val="0"/>
          <w:marTop w:val="200"/>
          <w:marBottom w:val="0"/>
          <w:divBdr>
            <w:top w:val="none" w:sz="0" w:space="0" w:color="auto"/>
            <w:left w:val="none" w:sz="0" w:space="0" w:color="auto"/>
            <w:bottom w:val="none" w:sz="0" w:space="0" w:color="auto"/>
            <w:right w:val="none" w:sz="0" w:space="0" w:color="auto"/>
          </w:divBdr>
        </w:div>
        <w:div w:id="1900164314">
          <w:marLeft w:val="360"/>
          <w:marRight w:val="0"/>
          <w:marTop w:val="200"/>
          <w:marBottom w:val="0"/>
          <w:divBdr>
            <w:top w:val="none" w:sz="0" w:space="0" w:color="auto"/>
            <w:left w:val="none" w:sz="0" w:space="0" w:color="auto"/>
            <w:bottom w:val="none" w:sz="0" w:space="0" w:color="auto"/>
            <w:right w:val="none" w:sz="0" w:space="0" w:color="auto"/>
          </w:divBdr>
        </w:div>
        <w:div w:id="2130738591">
          <w:marLeft w:val="360"/>
          <w:marRight w:val="0"/>
          <w:marTop w:val="200"/>
          <w:marBottom w:val="0"/>
          <w:divBdr>
            <w:top w:val="none" w:sz="0" w:space="0" w:color="auto"/>
            <w:left w:val="none" w:sz="0" w:space="0" w:color="auto"/>
            <w:bottom w:val="none" w:sz="0" w:space="0" w:color="auto"/>
            <w:right w:val="none" w:sz="0" w:space="0" w:color="auto"/>
          </w:divBdr>
        </w:div>
      </w:divsChild>
    </w:div>
    <w:div w:id="1072922356">
      <w:bodyDiv w:val="1"/>
      <w:marLeft w:val="0"/>
      <w:marRight w:val="0"/>
      <w:marTop w:val="0"/>
      <w:marBottom w:val="0"/>
      <w:divBdr>
        <w:top w:val="none" w:sz="0" w:space="0" w:color="auto"/>
        <w:left w:val="none" w:sz="0" w:space="0" w:color="auto"/>
        <w:bottom w:val="none" w:sz="0" w:space="0" w:color="auto"/>
        <w:right w:val="none" w:sz="0" w:space="0" w:color="auto"/>
      </w:divBdr>
    </w:div>
    <w:div w:id="1073938973">
      <w:bodyDiv w:val="1"/>
      <w:marLeft w:val="0"/>
      <w:marRight w:val="0"/>
      <w:marTop w:val="0"/>
      <w:marBottom w:val="0"/>
      <w:divBdr>
        <w:top w:val="none" w:sz="0" w:space="0" w:color="auto"/>
        <w:left w:val="none" w:sz="0" w:space="0" w:color="auto"/>
        <w:bottom w:val="none" w:sz="0" w:space="0" w:color="auto"/>
        <w:right w:val="none" w:sz="0" w:space="0" w:color="auto"/>
      </w:divBdr>
    </w:div>
    <w:div w:id="1112749501">
      <w:bodyDiv w:val="1"/>
      <w:marLeft w:val="0"/>
      <w:marRight w:val="0"/>
      <w:marTop w:val="0"/>
      <w:marBottom w:val="0"/>
      <w:divBdr>
        <w:top w:val="none" w:sz="0" w:space="0" w:color="auto"/>
        <w:left w:val="none" w:sz="0" w:space="0" w:color="auto"/>
        <w:bottom w:val="none" w:sz="0" w:space="0" w:color="auto"/>
        <w:right w:val="none" w:sz="0" w:space="0" w:color="auto"/>
      </w:divBdr>
    </w:div>
    <w:div w:id="1121220617">
      <w:bodyDiv w:val="1"/>
      <w:marLeft w:val="0"/>
      <w:marRight w:val="0"/>
      <w:marTop w:val="0"/>
      <w:marBottom w:val="0"/>
      <w:divBdr>
        <w:top w:val="none" w:sz="0" w:space="0" w:color="auto"/>
        <w:left w:val="none" w:sz="0" w:space="0" w:color="auto"/>
        <w:bottom w:val="none" w:sz="0" w:space="0" w:color="auto"/>
        <w:right w:val="none" w:sz="0" w:space="0" w:color="auto"/>
      </w:divBdr>
    </w:div>
    <w:div w:id="1192107708">
      <w:bodyDiv w:val="1"/>
      <w:marLeft w:val="0"/>
      <w:marRight w:val="0"/>
      <w:marTop w:val="0"/>
      <w:marBottom w:val="0"/>
      <w:divBdr>
        <w:top w:val="none" w:sz="0" w:space="0" w:color="auto"/>
        <w:left w:val="none" w:sz="0" w:space="0" w:color="auto"/>
        <w:bottom w:val="none" w:sz="0" w:space="0" w:color="auto"/>
        <w:right w:val="none" w:sz="0" w:space="0" w:color="auto"/>
      </w:divBdr>
    </w:div>
    <w:div w:id="1225605433">
      <w:bodyDiv w:val="1"/>
      <w:marLeft w:val="0"/>
      <w:marRight w:val="0"/>
      <w:marTop w:val="0"/>
      <w:marBottom w:val="0"/>
      <w:divBdr>
        <w:top w:val="none" w:sz="0" w:space="0" w:color="auto"/>
        <w:left w:val="none" w:sz="0" w:space="0" w:color="auto"/>
        <w:bottom w:val="none" w:sz="0" w:space="0" w:color="auto"/>
        <w:right w:val="none" w:sz="0" w:space="0" w:color="auto"/>
      </w:divBdr>
    </w:div>
    <w:div w:id="1235358743">
      <w:bodyDiv w:val="1"/>
      <w:marLeft w:val="0"/>
      <w:marRight w:val="0"/>
      <w:marTop w:val="0"/>
      <w:marBottom w:val="0"/>
      <w:divBdr>
        <w:top w:val="none" w:sz="0" w:space="0" w:color="auto"/>
        <w:left w:val="none" w:sz="0" w:space="0" w:color="auto"/>
        <w:bottom w:val="none" w:sz="0" w:space="0" w:color="auto"/>
        <w:right w:val="none" w:sz="0" w:space="0" w:color="auto"/>
      </w:divBdr>
    </w:div>
    <w:div w:id="1257590080">
      <w:bodyDiv w:val="1"/>
      <w:marLeft w:val="0"/>
      <w:marRight w:val="0"/>
      <w:marTop w:val="0"/>
      <w:marBottom w:val="0"/>
      <w:divBdr>
        <w:top w:val="none" w:sz="0" w:space="0" w:color="auto"/>
        <w:left w:val="none" w:sz="0" w:space="0" w:color="auto"/>
        <w:bottom w:val="none" w:sz="0" w:space="0" w:color="auto"/>
        <w:right w:val="none" w:sz="0" w:space="0" w:color="auto"/>
      </w:divBdr>
    </w:div>
    <w:div w:id="1297640284">
      <w:bodyDiv w:val="1"/>
      <w:marLeft w:val="0"/>
      <w:marRight w:val="0"/>
      <w:marTop w:val="0"/>
      <w:marBottom w:val="0"/>
      <w:divBdr>
        <w:top w:val="none" w:sz="0" w:space="0" w:color="auto"/>
        <w:left w:val="none" w:sz="0" w:space="0" w:color="auto"/>
        <w:bottom w:val="none" w:sz="0" w:space="0" w:color="auto"/>
        <w:right w:val="none" w:sz="0" w:space="0" w:color="auto"/>
      </w:divBdr>
    </w:div>
    <w:div w:id="1334601162">
      <w:bodyDiv w:val="1"/>
      <w:marLeft w:val="0"/>
      <w:marRight w:val="0"/>
      <w:marTop w:val="0"/>
      <w:marBottom w:val="0"/>
      <w:divBdr>
        <w:top w:val="none" w:sz="0" w:space="0" w:color="auto"/>
        <w:left w:val="none" w:sz="0" w:space="0" w:color="auto"/>
        <w:bottom w:val="none" w:sz="0" w:space="0" w:color="auto"/>
        <w:right w:val="none" w:sz="0" w:space="0" w:color="auto"/>
      </w:divBdr>
      <w:divsChild>
        <w:div w:id="488908544">
          <w:marLeft w:val="360"/>
          <w:marRight w:val="0"/>
          <w:marTop w:val="200"/>
          <w:marBottom w:val="0"/>
          <w:divBdr>
            <w:top w:val="none" w:sz="0" w:space="0" w:color="auto"/>
            <w:left w:val="none" w:sz="0" w:space="0" w:color="auto"/>
            <w:bottom w:val="none" w:sz="0" w:space="0" w:color="auto"/>
            <w:right w:val="none" w:sz="0" w:space="0" w:color="auto"/>
          </w:divBdr>
        </w:div>
        <w:div w:id="1642340643">
          <w:marLeft w:val="360"/>
          <w:marRight w:val="0"/>
          <w:marTop w:val="200"/>
          <w:marBottom w:val="0"/>
          <w:divBdr>
            <w:top w:val="none" w:sz="0" w:space="0" w:color="auto"/>
            <w:left w:val="none" w:sz="0" w:space="0" w:color="auto"/>
            <w:bottom w:val="none" w:sz="0" w:space="0" w:color="auto"/>
            <w:right w:val="none" w:sz="0" w:space="0" w:color="auto"/>
          </w:divBdr>
        </w:div>
      </w:divsChild>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58695632">
      <w:bodyDiv w:val="1"/>
      <w:marLeft w:val="0"/>
      <w:marRight w:val="0"/>
      <w:marTop w:val="0"/>
      <w:marBottom w:val="0"/>
      <w:divBdr>
        <w:top w:val="none" w:sz="0" w:space="0" w:color="auto"/>
        <w:left w:val="none" w:sz="0" w:space="0" w:color="auto"/>
        <w:bottom w:val="none" w:sz="0" w:space="0" w:color="auto"/>
        <w:right w:val="none" w:sz="0" w:space="0" w:color="auto"/>
      </w:divBdr>
    </w:div>
    <w:div w:id="1375425400">
      <w:bodyDiv w:val="1"/>
      <w:marLeft w:val="0"/>
      <w:marRight w:val="0"/>
      <w:marTop w:val="0"/>
      <w:marBottom w:val="0"/>
      <w:divBdr>
        <w:top w:val="none" w:sz="0" w:space="0" w:color="auto"/>
        <w:left w:val="none" w:sz="0" w:space="0" w:color="auto"/>
        <w:bottom w:val="none" w:sz="0" w:space="0" w:color="auto"/>
        <w:right w:val="none" w:sz="0" w:space="0" w:color="auto"/>
      </w:divBdr>
      <w:divsChild>
        <w:div w:id="68617629">
          <w:marLeft w:val="418"/>
          <w:marRight w:val="202"/>
          <w:marTop w:val="0"/>
          <w:marBottom w:val="0"/>
          <w:divBdr>
            <w:top w:val="none" w:sz="0" w:space="0" w:color="auto"/>
            <w:left w:val="none" w:sz="0" w:space="0" w:color="auto"/>
            <w:bottom w:val="none" w:sz="0" w:space="0" w:color="auto"/>
            <w:right w:val="none" w:sz="0" w:space="0" w:color="auto"/>
          </w:divBdr>
        </w:div>
      </w:divsChild>
    </w:div>
    <w:div w:id="1403523906">
      <w:bodyDiv w:val="1"/>
      <w:marLeft w:val="0"/>
      <w:marRight w:val="0"/>
      <w:marTop w:val="0"/>
      <w:marBottom w:val="0"/>
      <w:divBdr>
        <w:top w:val="none" w:sz="0" w:space="0" w:color="auto"/>
        <w:left w:val="none" w:sz="0" w:space="0" w:color="auto"/>
        <w:bottom w:val="none" w:sz="0" w:space="0" w:color="auto"/>
        <w:right w:val="none" w:sz="0" w:space="0" w:color="auto"/>
      </w:divBdr>
      <w:divsChild>
        <w:div w:id="807281375">
          <w:marLeft w:val="720"/>
          <w:marRight w:val="0"/>
          <w:marTop w:val="200"/>
          <w:marBottom w:val="0"/>
          <w:divBdr>
            <w:top w:val="none" w:sz="0" w:space="0" w:color="auto"/>
            <w:left w:val="none" w:sz="0" w:space="0" w:color="auto"/>
            <w:bottom w:val="none" w:sz="0" w:space="0" w:color="auto"/>
            <w:right w:val="none" w:sz="0" w:space="0" w:color="auto"/>
          </w:divBdr>
        </w:div>
        <w:div w:id="958414885">
          <w:marLeft w:val="720"/>
          <w:marRight w:val="0"/>
          <w:marTop w:val="200"/>
          <w:marBottom w:val="0"/>
          <w:divBdr>
            <w:top w:val="none" w:sz="0" w:space="0" w:color="auto"/>
            <w:left w:val="none" w:sz="0" w:space="0" w:color="auto"/>
            <w:bottom w:val="none" w:sz="0" w:space="0" w:color="auto"/>
            <w:right w:val="none" w:sz="0" w:space="0" w:color="auto"/>
          </w:divBdr>
        </w:div>
      </w:divsChild>
    </w:div>
    <w:div w:id="1406301344">
      <w:bodyDiv w:val="1"/>
      <w:marLeft w:val="0"/>
      <w:marRight w:val="0"/>
      <w:marTop w:val="0"/>
      <w:marBottom w:val="0"/>
      <w:divBdr>
        <w:top w:val="none" w:sz="0" w:space="0" w:color="auto"/>
        <w:left w:val="none" w:sz="0" w:space="0" w:color="auto"/>
        <w:bottom w:val="none" w:sz="0" w:space="0" w:color="auto"/>
        <w:right w:val="none" w:sz="0" w:space="0" w:color="auto"/>
      </w:divBdr>
    </w:div>
    <w:div w:id="1406955465">
      <w:bodyDiv w:val="1"/>
      <w:marLeft w:val="0"/>
      <w:marRight w:val="0"/>
      <w:marTop w:val="0"/>
      <w:marBottom w:val="0"/>
      <w:divBdr>
        <w:top w:val="none" w:sz="0" w:space="0" w:color="auto"/>
        <w:left w:val="none" w:sz="0" w:space="0" w:color="auto"/>
        <w:bottom w:val="none" w:sz="0" w:space="0" w:color="auto"/>
        <w:right w:val="none" w:sz="0" w:space="0" w:color="auto"/>
      </w:divBdr>
      <w:divsChild>
        <w:div w:id="445002144">
          <w:marLeft w:val="360"/>
          <w:marRight w:val="0"/>
          <w:marTop w:val="200"/>
          <w:marBottom w:val="0"/>
          <w:divBdr>
            <w:top w:val="none" w:sz="0" w:space="0" w:color="auto"/>
            <w:left w:val="none" w:sz="0" w:space="0" w:color="auto"/>
            <w:bottom w:val="none" w:sz="0" w:space="0" w:color="auto"/>
            <w:right w:val="none" w:sz="0" w:space="0" w:color="auto"/>
          </w:divBdr>
        </w:div>
        <w:div w:id="1440031004">
          <w:marLeft w:val="360"/>
          <w:marRight w:val="0"/>
          <w:marTop w:val="200"/>
          <w:marBottom w:val="0"/>
          <w:divBdr>
            <w:top w:val="none" w:sz="0" w:space="0" w:color="auto"/>
            <w:left w:val="none" w:sz="0" w:space="0" w:color="auto"/>
            <w:bottom w:val="none" w:sz="0" w:space="0" w:color="auto"/>
            <w:right w:val="none" w:sz="0" w:space="0" w:color="auto"/>
          </w:divBdr>
        </w:div>
        <w:div w:id="1395395783">
          <w:marLeft w:val="360"/>
          <w:marRight w:val="0"/>
          <w:marTop w:val="200"/>
          <w:marBottom w:val="0"/>
          <w:divBdr>
            <w:top w:val="none" w:sz="0" w:space="0" w:color="auto"/>
            <w:left w:val="none" w:sz="0" w:space="0" w:color="auto"/>
            <w:bottom w:val="none" w:sz="0" w:space="0" w:color="auto"/>
            <w:right w:val="none" w:sz="0" w:space="0" w:color="auto"/>
          </w:divBdr>
        </w:div>
        <w:div w:id="1330403670">
          <w:marLeft w:val="360"/>
          <w:marRight w:val="0"/>
          <w:marTop w:val="200"/>
          <w:marBottom w:val="0"/>
          <w:divBdr>
            <w:top w:val="none" w:sz="0" w:space="0" w:color="auto"/>
            <w:left w:val="none" w:sz="0" w:space="0" w:color="auto"/>
            <w:bottom w:val="none" w:sz="0" w:space="0" w:color="auto"/>
            <w:right w:val="none" w:sz="0" w:space="0" w:color="auto"/>
          </w:divBdr>
        </w:div>
      </w:divsChild>
    </w:div>
    <w:div w:id="1408266818">
      <w:bodyDiv w:val="1"/>
      <w:marLeft w:val="0"/>
      <w:marRight w:val="0"/>
      <w:marTop w:val="0"/>
      <w:marBottom w:val="0"/>
      <w:divBdr>
        <w:top w:val="none" w:sz="0" w:space="0" w:color="auto"/>
        <w:left w:val="none" w:sz="0" w:space="0" w:color="auto"/>
        <w:bottom w:val="none" w:sz="0" w:space="0" w:color="auto"/>
        <w:right w:val="none" w:sz="0" w:space="0" w:color="auto"/>
      </w:divBdr>
    </w:div>
    <w:div w:id="1429351019">
      <w:bodyDiv w:val="1"/>
      <w:marLeft w:val="0"/>
      <w:marRight w:val="0"/>
      <w:marTop w:val="0"/>
      <w:marBottom w:val="0"/>
      <w:divBdr>
        <w:top w:val="none" w:sz="0" w:space="0" w:color="auto"/>
        <w:left w:val="none" w:sz="0" w:space="0" w:color="auto"/>
        <w:bottom w:val="none" w:sz="0" w:space="0" w:color="auto"/>
        <w:right w:val="none" w:sz="0" w:space="0" w:color="auto"/>
      </w:divBdr>
    </w:div>
    <w:div w:id="1429541411">
      <w:bodyDiv w:val="1"/>
      <w:marLeft w:val="0"/>
      <w:marRight w:val="0"/>
      <w:marTop w:val="0"/>
      <w:marBottom w:val="0"/>
      <w:divBdr>
        <w:top w:val="none" w:sz="0" w:space="0" w:color="auto"/>
        <w:left w:val="none" w:sz="0" w:space="0" w:color="auto"/>
        <w:bottom w:val="none" w:sz="0" w:space="0" w:color="auto"/>
        <w:right w:val="none" w:sz="0" w:space="0" w:color="auto"/>
      </w:divBdr>
    </w:div>
    <w:div w:id="1429815805">
      <w:bodyDiv w:val="1"/>
      <w:marLeft w:val="0"/>
      <w:marRight w:val="0"/>
      <w:marTop w:val="0"/>
      <w:marBottom w:val="0"/>
      <w:divBdr>
        <w:top w:val="none" w:sz="0" w:space="0" w:color="auto"/>
        <w:left w:val="none" w:sz="0" w:space="0" w:color="auto"/>
        <w:bottom w:val="none" w:sz="0" w:space="0" w:color="auto"/>
        <w:right w:val="none" w:sz="0" w:space="0" w:color="auto"/>
      </w:divBdr>
      <w:divsChild>
        <w:div w:id="497498794">
          <w:marLeft w:val="1267"/>
          <w:marRight w:val="0"/>
          <w:marTop w:val="0"/>
          <w:marBottom w:val="0"/>
          <w:divBdr>
            <w:top w:val="none" w:sz="0" w:space="0" w:color="auto"/>
            <w:left w:val="none" w:sz="0" w:space="0" w:color="auto"/>
            <w:bottom w:val="none" w:sz="0" w:space="0" w:color="auto"/>
            <w:right w:val="none" w:sz="0" w:space="0" w:color="auto"/>
          </w:divBdr>
        </w:div>
        <w:div w:id="1798336939">
          <w:marLeft w:val="1267"/>
          <w:marRight w:val="0"/>
          <w:marTop w:val="0"/>
          <w:marBottom w:val="0"/>
          <w:divBdr>
            <w:top w:val="none" w:sz="0" w:space="0" w:color="auto"/>
            <w:left w:val="none" w:sz="0" w:space="0" w:color="auto"/>
            <w:bottom w:val="none" w:sz="0" w:space="0" w:color="auto"/>
            <w:right w:val="none" w:sz="0" w:space="0" w:color="auto"/>
          </w:divBdr>
        </w:div>
      </w:divsChild>
    </w:div>
    <w:div w:id="1441686231">
      <w:bodyDiv w:val="1"/>
      <w:marLeft w:val="0"/>
      <w:marRight w:val="0"/>
      <w:marTop w:val="0"/>
      <w:marBottom w:val="0"/>
      <w:divBdr>
        <w:top w:val="none" w:sz="0" w:space="0" w:color="auto"/>
        <w:left w:val="none" w:sz="0" w:space="0" w:color="auto"/>
        <w:bottom w:val="none" w:sz="0" w:space="0" w:color="auto"/>
        <w:right w:val="none" w:sz="0" w:space="0" w:color="auto"/>
      </w:divBdr>
    </w:div>
    <w:div w:id="1462646911">
      <w:bodyDiv w:val="1"/>
      <w:marLeft w:val="0"/>
      <w:marRight w:val="0"/>
      <w:marTop w:val="0"/>
      <w:marBottom w:val="0"/>
      <w:divBdr>
        <w:top w:val="none" w:sz="0" w:space="0" w:color="auto"/>
        <w:left w:val="none" w:sz="0" w:space="0" w:color="auto"/>
        <w:bottom w:val="none" w:sz="0" w:space="0" w:color="auto"/>
        <w:right w:val="none" w:sz="0" w:space="0" w:color="auto"/>
      </w:divBdr>
    </w:div>
    <w:div w:id="1474717463">
      <w:bodyDiv w:val="1"/>
      <w:marLeft w:val="0"/>
      <w:marRight w:val="0"/>
      <w:marTop w:val="0"/>
      <w:marBottom w:val="0"/>
      <w:divBdr>
        <w:top w:val="none" w:sz="0" w:space="0" w:color="auto"/>
        <w:left w:val="none" w:sz="0" w:space="0" w:color="auto"/>
        <w:bottom w:val="none" w:sz="0" w:space="0" w:color="auto"/>
        <w:right w:val="none" w:sz="0" w:space="0" w:color="auto"/>
      </w:divBdr>
    </w:div>
    <w:div w:id="1490633311">
      <w:bodyDiv w:val="1"/>
      <w:marLeft w:val="0"/>
      <w:marRight w:val="0"/>
      <w:marTop w:val="0"/>
      <w:marBottom w:val="0"/>
      <w:divBdr>
        <w:top w:val="none" w:sz="0" w:space="0" w:color="auto"/>
        <w:left w:val="none" w:sz="0" w:space="0" w:color="auto"/>
        <w:bottom w:val="none" w:sz="0" w:space="0" w:color="auto"/>
        <w:right w:val="none" w:sz="0" w:space="0" w:color="auto"/>
      </w:divBdr>
    </w:div>
    <w:div w:id="1503280329">
      <w:bodyDiv w:val="1"/>
      <w:marLeft w:val="0"/>
      <w:marRight w:val="0"/>
      <w:marTop w:val="0"/>
      <w:marBottom w:val="0"/>
      <w:divBdr>
        <w:top w:val="none" w:sz="0" w:space="0" w:color="auto"/>
        <w:left w:val="none" w:sz="0" w:space="0" w:color="auto"/>
        <w:bottom w:val="none" w:sz="0" w:space="0" w:color="auto"/>
        <w:right w:val="none" w:sz="0" w:space="0" w:color="auto"/>
      </w:divBdr>
    </w:div>
    <w:div w:id="1506479969">
      <w:bodyDiv w:val="1"/>
      <w:marLeft w:val="0"/>
      <w:marRight w:val="0"/>
      <w:marTop w:val="0"/>
      <w:marBottom w:val="0"/>
      <w:divBdr>
        <w:top w:val="none" w:sz="0" w:space="0" w:color="auto"/>
        <w:left w:val="none" w:sz="0" w:space="0" w:color="auto"/>
        <w:bottom w:val="none" w:sz="0" w:space="0" w:color="auto"/>
        <w:right w:val="none" w:sz="0" w:space="0" w:color="auto"/>
      </w:divBdr>
      <w:divsChild>
        <w:div w:id="618728078">
          <w:marLeft w:val="1267"/>
          <w:marRight w:val="0"/>
          <w:marTop w:val="0"/>
          <w:marBottom w:val="0"/>
          <w:divBdr>
            <w:top w:val="none" w:sz="0" w:space="0" w:color="auto"/>
            <w:left w:val="none" w:sz="0" w:space="0" w:color="auto"/>
            <w:bottom w:val="none" w:sz="0" w:space="0" w:color="auto"/>
            <w:right w:val="none" w:sz="0" w:space="0" w:color="auto"/>
          </w:divBdr>
        </w:div>
        <w:div w:id="1855730113">
          <w:marLeft w:val="1267"/>
          <w:marRight w:val="0"/>
          <w:marTop w:val="0"/>
          <w:marBottom w:val="0"/>
          <w:divBdr>
            <w:top w:val="none" w:sz="0" w:space="0" w:color="auto"/>
            <w:left w:val="none" w:sz="0" w:space="0" w:color="auto"/>
            <w:bottom w:val="none" w:sz="0" w:space="0" w:color="auto"/>
            <w:right w:val="none" w:sz="0" w:space="0" w:color="auto"/>
          </w:divBdr>
        </w:div>
      </w:divsChild>
    </w:div>
    <w:div w:id="1519585045">
      <w:bodyDiv w:val="1"/>
      <w:marLeft w:val="0"/>
      <w:marRight w:val="0"/>
      <w:marTop w:val="0"/>
      <w:marBottom w:val="0"/>
      <w:divBdr>
        <w:top w:val="none" w:sz="0" w:space="0" w:color="auto"/>
        <w:left w:val="none" w:sz="0" w:space="0" w:color="auto"/>
        <w:bottom w:val="none" w:sz="0" w:space="0" w:color="auto"/>
        <w:right w:val="none" w:sz="0" w:space="0" w:color="auto"/>
      </w:divBdr>
    </w:div>
    <w:div w:id="1541437523">
      <w:bodyDiv w:val="1"/>
      <w:marLeft w:val="0"/>
      <w:marRight w:val="0"/>
      <w:marTop w:val="0"/>
      <w:marBottom w:val="0"/>
      <w:divBdr>
        <w:top w:val="none" w:sz="0" w:space="0" w:color="auto"/>
        <w:left w:val="none" w:sz="0" w:space="0" w:color="auto"/>
        <w:bottom w:val="none" w:sz="0" w:space="0" w:color="auto"/>
        <w:right w:val="none" w:sz="0" w:space="0" w:color="auto"/>
      </w:divBdr>
    </w:div>
    <w:div w:id="1550800331">
      <w:bodyDiv w:val="1"/>
      <w:marLeft w:val="0"/>
      <w:marRight w:val="0"/>
      <w:marTop w:val="0"/>
      <w:marBottom w:val="0"/>
      <w:divBdr>
        <w:top w:val="none" w:sz="0" w:space="0" w:color="auto"/>
        <w:left w:val="none" w:sz="0" w:space="0" w:color="auto"/>
        <w:bottom w:val="none" w:sz="0" w:space="0" w:color="auto"/>
        <w:right w:val="none" w:sz="0" w:space="0" w:color="auto"/>
      </w:divBdr>
    </w:div>
    <w:div w:id="1554190472">
      <w:bodyDiv w:val="1"/>
      <w:marLeft w:val="0"/>
      <w:marRight w:val="0"/>
      <w:marTop w:val="0"/>
      <w:marBottom w:val="0"/>
      <w:divBdr>
        <w:top w:val="none" w:sz="0" w:space="0" w:color="auto"/>
        <w:left w:val="none" w:sz="0" w:space="0" w:color="auto"/>
        <w:bottom w:val="none" w:sz="0" w:space="0" w:color="auto"/>
        <w:right w:val="none" w:sz="0" w:space="0" w:color="auto"/>
      </w:divBdr>
    </w:div>
    <w:div w:id="1559704586">
      <w:bodyDiv w:val="1"/>
      <w:marLeft w:val="0"/>
      <w:marRight w:val="0"/>
      <w:marTop w:val="0"/>
      <w:marBottom w:val="0"/>
      <w:divBdr>
        <w:top w:val="none" w:sz="0" w:space="0" w:color="auto"/>
        <w:left w:val="none" w:sz="0" w:space="0" w:color="auto"/>
        <w:bottom w:val="none" w:sz="0" w:space="0" w:color="auto"/>
        <w:right w:val="none" w:sz="0" w:space="0" w:color="auto"/>
      </w:divBdr>
    </w:div>
    <w:div w:id="1587498123">
      <w:bodyDiv w:val="1"/>
      <w:marLeft w:val="0"/>
      <w:marRight w:val="0"/>
      <w:marTop w:val="0"/>
      <w:marBottom w:val="0"/>
      <w:divBdr>
        <w:top w:val="none" w:sz="0" w:space="0" w:color="auto"/>
        <w:left w:val="none" w:sz="0" w:space="0" w:color="auto"/>
        <w:bottom w:val="none" w:sz="0" w:space="0" w:color="auto"/>
        <w:right w:val="none" w:sz="0" w:space="0" w:color="auto"/>
      </w:divBdr>
      <w:divsChild>
        <w:div w:id="717436850">
          <w:marLeft w:val="360"/>
          <w:marRight w:val="0"/>
          <w:marTop w:val="120"/>
          <w:marBottom w:val="120"/>
          <w:divBdr>
            <w:top w:val="none" w:sz="0" w:space="0" w:color="auto"/>
            <w:left w:val="none" w:sz="0" w:space="0" w:color="auto"/>
            <w:bottom w:val="none" w:sz="0" w:space="0" w:color="auto"/>
            <w:right w:val="none" w:sz="0" w:space="0" w:color="auto"/>
          </w:divBdr>
        </w:div>
        <w:div w:id="1137994794">
          <w:marLeft w:val="360"/>
          <w:marRight w:val="0"/>
          <w:marTop w:val="120"/>
          <w:marBottom w:val="120"/>
          <w:divBdr>
            <w:top w:val="none" w:sz="0" w:space="0" w:color="auto"/>
            <w:left w:val="none" w:sz="0" w:space="0" w:color="auto"/>
            <w:bottom w:val="none" w:sz="0" w:space="0" w:color="auto"/>
            <w:right w:val="none" w:sz="0" w:space="0" w:color="auto"/>
          </w:divBdr>
        </w:div>
        <w:div w:id="2128236952">
          <w:marLeft w:val="360"/>
          <w:marRight w:val="0"/>
          <w:marTop w:val="120"/>
          <w:marBottom w:val="120"/>
          <w:divBdr>
            <w:top w:val="none" w:sz="0" w:space="0" w:color="auto"/>
            <w:left w:val="none" w:sz="0" w:space="0" w:color="auto"/>
            <w:bottom w:val="none" w:sz="0" w:space="0" w:color="auto"/>
            <w:right w:val="none" w:sz="0" w:space="0" w:color="auto"/>
          </w:divBdr>
        </w:div>
      </w:divsChild>
    </w:div>
    <w:div w:id="1599676965">
      <w:bodyDiv w:val="1"/>
      <w:marLeft w:val="0"/>
      <w:marRight w:val="0"/>
      <w:marTop w:val="0"/>
      <w:marBottom w:val="0"/>
      <w:divBdr>
        <w:top w:val="none" w:sz="0" w:space="0" w:color="auto"/>
        <w:left w:val="none" w:sz="0" w:space="0" w:color="auto"/>
        <w:bottom w:val="none" w:sz="0" w:space="0" w:color="auto"/>
        <w:right w:val="none" w:sz="0" w:space="0" w:color="auto"/>
      </w:divBdr>
      <w:divsChild>
        <w:div w:id="2023362665">
          <w:marLeft w:val="360"/>
          <w:marRight w:val="0"/>
          <w:marTop w:val="200"/>
          <w:marBottom w:val="0"/>
          <w:divBdr>
            <w:top w:val="none" w:sz="0" w:space="0" w:color="auto"/>
            <w:left w:val="none" w:sz="0" w:space="0" w:color="auto"/>
            <w:bottom w:val="none" w:sz="0" w:space="0" w:color="auto"/>
            <w:right w:val="none" w:sz="0" w:space="0" w:color="auto"/>
          </w:divBdr>
        </w:div>
        <w:div w:id="884755179">
          <w:marLeft w:val="360"/>
          <w:marRight w:val="0"/>
          <w:marTop w:val="200"/>
          <w:marBottom w:val="0"/>
          <w:divBdr>
            <w:top w:val="none" w:sz="0" w:space="0" w:color="auto"/>
            <w:left w:val="none" w:sz="0" w:space="0" w:color="auto"/>
            <w:bottom w:val="none" w:sz="0" w:space="0" w:color="auto"/>
            <w:right w:val="none" w:sz="0" w:space="0" w:color="auto"/>
          </w:divBdr>
        </w:div>
        <w:div w:id="1709258715">
          <w:marLeft w:val="360"/>
          <w:marRight w:val="0"/>
          <w:marTop w:val="200"/>
          <w:marBottom w:val="0"/>
          <w:divBdr>
            <w:top w:val="none" w:sz="0" w:space="0" w:color="auto"/>
            <w:left w:val="none" w:sz="0" w:space="0" w:color="auto"/>
            <w:bottom w:val="none" w:sz="0" w:space="0" w:color="auto"/>
            <w:right w:val="none" w:sz="0" w:space="0" w:color="auto"/>
          </w:divBdr>
        </w:div>
      </w:divsChild>
    </w:div>
    <w:div w:id="1600094143">
      <w:bodyDiv w:val="1"/>
      <w:marLeft w:val="0"/>
      <w:marRight w:val="0"/>
      <w:marTop w:val="0"/>
      <w:marBottom w:val="0"/>
      <w:divBdr>
        <w:top w:val="none" w:sz="0" w:space="0" w:color="auto"/>
        <w:left w:val="none" w:sz="0" w:space="0" w:color="auto"/>
        <w:bottom w:val="none" w:sz="0" w:space="0" w:color="auto"/>
        <w:right w:val="none" w:sz="0" w:space="0" w:color="auto"/>
      </w:divBdr>
    </w:div>
    <w:div w:id="1615671574">
      <w:bodyDiv w:val="1"/>
      <w:marLeft w:val="0"/>
      <w:marRight w:val="0"/>
      <w:marTop w:val="0"/>
      <w:marBottom w:val="0"/>
      <w:divBdr>
        <w:top w:val="none" w:sz="0" w:space="0" w:color="auto"/>
        <w:left w:val="none" w:sz="0" w:space="0" w:color="auto"/>
        <w:bottom w:val="none" w:sz="0" w:space="0" w:color="auto"/>
        <w:right w:val="none" w:sz="0" w:space="0" w:color="auto"/>
      </w:divBdr>
    </w:div>
    <w:div w:id="1617056003">
      <w:bodyDiv w:val="1"/>
      <w:marLeft w:val="0"/>
      <w:marRight w:val="0"/>
      <w:marTop w:val="0"/>
      <w:marBottom w:val="0"/>
      <w:divBdr>
        <w:top w:val="none" w:sz="0" w:space="0" w:color="auto"/>
        <w:left w:val="none" w:sz="0" w:space="0" w:color="auto"/>
        <w:bottom w:val="none" w:sz="0" w:space="0" w:color="auto"/>
        <w:right w:val="none" w:sz="0" w:space="0" w:color="auto"/>
      </w:divBdr>
      <w:divsChild>
        <w:div w:id="1643539923">
          <w:marLeft w:val="547"/>
          <w:marRight w:val="0"/>
          <w:marTop w:val="202"/>
          <w:marBottom w:val="0"/>
          <w:divBdr>
            <w:top w:val="none" w:sz="0" w:space="0" w:color="auto"/>
            <w:left w:val="none" w:sz="0" w:space="0" w:color="auto"/>
            <w:bottom w:val="none" w:sz="0" w:space="0" w:color="auto"/>
            <w:right w:val="none" w:sz="0" w:space="0" w:color="auto"/>
          </w:divBdr>
        </w:div>
      </w:divsChild>
    </w:div>
    <w:div w:id="1632395777">
      <w:bodyDiv w:val="1"/>
      <w:marLeft w:val="0"/>
      <w:marRight w:val="0"/>
      <w:marTop w:val="0"/>
      <w:marBottom w:val="0"/>
      <w:divBdr>
        <w:top w:val="none" w:sz="0" w:space="0" w:color="auto"/>
        <w:left w:val="none" w:sz="0" w:space="0" w:color="auto"/>
        <w:bottom w:val="none" w:sz="0" w:space="0" w:color="auto"/>
        <w:right w:val="none" w:sz="0" w:space="0" w:color="auto"/>
      </w:divBdr>
    </w:div>
    <w:div w:id="1637877872">
      <w:bodyDiv w:val="1"/>
      <w:marLeft w:val="0"/>
      <w:marRight w:val="0"/>
      <w:marTop w:val="0"/>
      <w:marBottom w:val="0"/>
      <w:divBdr>
        <w:top w:val="none" w:sz="0" w:space="0" w:color="auto"/>
        <w:left w:val="none" w:sz="0" w:space="0" w:color="auto"/>
        <w:bottom w:val="none" w:sz="0" w:space="0" w:color="auto"/>
        <w:right w:val="none" w:sz="0" w:space="0" w:color="auto"/>
      </w:divBdr>
    </w:div>
    <w:div w:id="1639529620">
      <w:bodyDiv w:val="1"/>
      <w:marLeft w:val="0"/>
      <w:marRight w:val="0"/>
      <w:marTop w:val="0"/>
      <w:marBottom w:val="0"/>
      <w:divBdr>
        <w:top w:val="none" w:sz="0" w:space="0" w:color="auto"/>
        <w:left w:val="none" w:sz="0" w:space="0" w:color="auto"/>
        <w:bottom w:val="none" w:sz="0" w:space="0" w:color="auto"/>
        <w:right w:val="none" w:sz="0" w:space="0" w:color="auto"/>
      </w:divBdr>
    </w:div>
    <w:div w:id="1645308940">
      <w:bodyDiv w:val="1"/>
      <w:marLeft w:val="0"/>
      <w:marRight w:val="0"/>
      <w:marTop w:val="0"/>
      <w:marBottom w:val="0"/>
      <w:divBdr>
        <w:top w:val="none" w:sz="0" w:space="0" w:color="auto"/>
        <w:left w:val="none" w:sz="0" w:space="0" w:color="auto"/>
        <w:bottom w:val="none" w:sz="0" w:space="0" w:color="auto"/>
        <w:right w:val="none" w:sz="0" w:space="0" w:color="auto"/>
      </w:divBdr>
    </w:div>
    <w:div w:id="1664550557">
      <w:bodyDiv w:val="1"/>
      <w:marLeft w:val="0"/>
      <w:marRight w:val="0"/>
      <w:marTop w:val="0"/>
      <w:marBottom w:val="0"/>
      <w:divBdr>
        <w:top w:val="none" w:sz="0" w:space="0" w:color="auto"/>
        <w:left w:val="none" w:sz="0" w:space="0" w:color="auto"/>
        <w:bottom w:val="none" w:sz="0" w:space="0" w:color="auto"/>
        <w:right w:val="none" w:sz="0" w:space="0" w:color="auto"/>
      </w:divBdr>
      <w:divsChild>
        <w:div w:id="1251159022">
          <w:marLeft w:val="1080"/>
          <w:marRight w:val="0"/>
          <w:marTop w:val="100"/>
          <w:marBottom w:val="0"/>
          <w:divBdr>
            <w:top w:val="none" w:sz="0" w:space="0" w:color="auto"/>
            <w:left w:val="none" w:sz="0" w:space="0" w:color="auto"/>
            <w:bottom w:val="none" w:sz="0" w:space="0" w:color="auto"/>
            <w:right w:val="none" w:sz="0" w:space="0" w:color="auto"/>
          </w:divBdr>
        </w:div>
        <w:div w:id="1796870658">
          <w:marLeft w:val="1080"/>
          <w:marRight w:val="0"/>
          <w:marTop w:val="100"/>
          <w:marBottom w:val="0"/>
          <w:divBdr>
            <w:top w:val="none" w:sz="0" w:space="0" w:color="auto"/>
            <w:left w:val="none" w:sz="0" w:space="0" w:color="auto"/>
            <w:bottom w:val="none" w:sz="0" w:space="0" w:color="auto"/>
            <w:right w:val="none" w:sz="0" w:space="0" w:color="auto"/>
          </w:divBdr>
        </w:div>
      </w:divsChild>
    </w:div>
    <w:div w:id="1665089219">
      <w:bodyDiv w:val="1"/>
      <w:marLeft w:val="0"/>
      <w:marRight w:val="0"/>
      <w:marTop w:val="0"/>
      <w:marBottom w:val="0"/>
      <w:divBdr>
        <w:top w:val="none" w:sz="0" w:space="0" w:color="auto"/>
        <w:left w:val="none" w:sz="0" w:space="0" w:color="auto"/>
        <w:bottom w:val="none" w:sz="0" w:space="0" w:color="auto"/>
        <w:right w:val="none" w:sz="0" w:space="0" w:color="auto"/>
      </w:divBdr>
    </w:div>
    <w:div w:id="1671638194">
      <w:bodyDiv w:val="1"/>
      <w:marLeft w:val="0"/>
      <w:marRight w:val="0"/>
      <w:marTop w:val="0"/>
      <w:marBottom w:val="0"/>
      <w:divBdr>
        <w:top w:val="none" w:sz="0" w:space="0" w:color="auto"/>
        <w:left w:val="none" w:sz="0" w:space="0" w:color="auto"/>
        <w:bottom w:val="none" w:sz="0" w:space="0" w:color="auto"/>
        <w:right w:val="none" w:sz="0" w:space="0" w:color="auto"/>
      </w:divBdr>
      <w:divsChild>
        <w:div w:id="1476335029">
          <w:marLeft w:val="720"/>
          <w:marRight w:val="0"/>
          <w:marTop w:val="200"/>
          <w:marBottom w:val="0"/>
          <w:divBdr>
            <w:top w:val="none" w:sz="0" w:space="0" w:color="auto"/>
            <w:left w:val="none" w:sz="0" w:space="0" w:color="auto"/>
            <w:bottom w:val="none" w:sz="0" w:space="0" w:color="auto"/>
            <w:right w:val="none" w:sz="0" w:space="0" w:color="auto"/>
          </w:divBdr>
        </w:div>
        <w:div w:id="2066641690">
          <w:marLeft w:val="720"/>
          <w:marRight w:val="0"/>
          <w:marTop w:val="200"/>
          <w:marBottom w:val="0"/>
          <w:divBdr>
            <w:top w:val="none" w:sz="0" w:space="0" w:color="auto"/>
            <w:left w:val="none" w:sz="0" w:space="0" w:color="auto"/>
            <w:bottom w:val="none" w:sz="0" w:space="0" w:color="auto"/>
            <w:right w:val="none" w:sz="0" w:space="0" w:color="auto"/>
          </w:divBdr>
        </w:div>
      </w:divsChild>
    </w:div>
    <w:div w:id="1673679897">
      <w:bodyDiv w:val="1"/>
      <w:marLeft w:val="0"/>
      <w:marRight w:val="0"/>
      <w:marTop w:val="0"/>
      <w:marBottom w:val="0"/>
      <w:divBdr>
        <w:top w:val="none" w:sz="0" w:space="0" w:color="auto"/>
        <w:left w:val="none" w:sz="0" w:space="0" w:color="auto"/>
        <w:bottom w:val="none" w:sz="0" w:space="0" w:color="auto"/>
        <w:right w:val="none" w:sz="0" w:space="0" w:color="auto"/>
      </w:divBdr>
    </w:div>
    <w:div w:id="1681080148">
      <w:bodyDiv w:val="1"/>
      <w:marLeft w:val="0"/>
      <w:marRight w:val="0"/>
      <w:marTop w:val="0"/>
      <w:marBottom w:val="0"/>
      <w:divBdr>
        <w:top w:val="none" w:sz="0" w:space="0" w:color="auto"/>
        <w:left w:val="none" w:sz="0" w:space="0" w:color="auto"/>
        <w:bottom w:val="none" w:sz="0" w:space="0" w:color="auto"/>
        <w:right w:val="none" w:sz="0" w:space="0" w:color="auto"/>
      </w:divBdr>
    </w:div>
    <w:div w:id="1686327392">
      <w:bodyDiv w:val="1"/>
      <w:marLeft w:val="0"/>
      <w:marRight w:val="0"/>
      <w:marTop w:val="0"/>
      <w:marBottom w:val="0"/>
      <w:divBdr>
        <w:top w:val="none" w:sz="0" w:space="0" w:color="auto"/>
        <w:left w:val="none" w:sz="0" w:space="0" w:color="auto"/>
        <w:bottom w:val="none" w:sz="0" w:space="0" w:color="auto"/>
        <w:right w:val="none" w:sz="0" w:space="0" w:color="auto"/>
      </w:divBdr>
    </w:div>
    <w:div w:id="1692948353">
      <w:bodyDiv w:val="1"/>
      <w:marLeft w:val="0"/>
      <w:marRight w:val="0"/>
      <w:marTop w:val="0"/>
      <w:marBottom w:val="0"/>
      <w:divBdr>
        <w:top w:val="none" w:sz="0" w:space="0" w:color="auto"/>
        <w:left w:val="none" w:sz="0" w:space="0" w:color="auto"/>
        <w:bottom w:val="none" w:sz="0" w:space="0" w:color="auto"/>
        <w:right w:val="none" w:sz="0" w:space="0" w:color="auto"/>
      </w:divBdr>
    </w:div>
    <w:div w:id="1710759822">
      <w:bodyDiv w:val="1"/>
      <w:marLeft w:val="0"/>
      <w:marRight w:val="0"/>
      <w:marTop w:val="0"/>
      <w:marBottom w:val="0"/>
      <w:divBdr>
        <w:top w:val="none" w:sz="0" w:space="0" w:color="auto"/>
        <w:left w:val="none" w:sz="0" w:space="0" w:color="auto"/>
        <w:bottom w:val="none" w:sz="0" w:space="0" w:color="auto"/>
        <w:right w:val="none" w:sz="0" w:space="0" w:color="auto"/>
      </w:divBdr>
    </w:div>
    <w:div w:id="1743916184">
      <w:bodyDiv w:val="1"/>
      <w:marLeft w:val="0"/>
      <w:marRight w:val="0"/>
      <w:marTop w:val="0"/>
      <w:marBottom w:val="0"/>
      <w:divBdr>
        <w:top w:val="none" w:sz="0" w:space="0" w:color="auto"/>
        <w:left w:val="none" w:sz="0" w:space="0" w:color="auto"/>
        <w:bottom w:val="none" w:sz="0" w:space="0" w:color="auto"/>
        <w:right w:val="none" w:sz="0" w:space="0" w:color="auto"/>
      </w:divBdr>
    </w:div>
    <w:div w:id="1749420945">
      <w:bodyDiv w:val="1"/>
      <w:marLeft w:val="0"/>
      <w:marRight w:val="0"/>
      <w:marTop w:val="0"/>
      <w:marBottom w:val="0"/>
      <w:divBdr>
        <w:top w:val="none" w:sz="0" w:space="0" w:color="auto"/>
        <w:left w:val="none" w:sz="0" w:space="0" w:color="auto"/>
        <w:bottom w:val="none" w:sz="0" w:space="0" w:color="auto"/>
        <w:right w:val="none" w:sz="0" w:space="0" w:color="auto"/>
      </w:divBdr>
    </w:div>
    <w:div w:id="1751196309">
      <w:bodyDiv w:val="1"/>
      <w:marLeft w:val="0"/>
      <w:marRight w:val="0"/>
      <w:marTop w:val="0"/>
      <w:marBottom w:val="0"/>
      <w:divBdr>
        <w:top w:val="none" w:sz="0" w:space="0" w:color="auto"/>
        <w:left w:val="none" w:sz="0" w:space="0" w:color="auto"/>
        <w:bottom w:val="none" w:sz="0" w:space="0" w:color="auto"/>
        <w:right w:val="none" w:sz="0" w:space="0" w:color="auto"/>
      </w:divBdr>
    </w:div>
    <w:div w:id="1756972353">
      <w:bodyDiv w:val="1"/>
      <w:marLeft w:val="0"/>
      <w:marRight w:val="0"/>
      <w:marTop w:val="0"/>
      <w:marBottom w:val="0"/>
      <w:divBdr>
        <w:top w:val="none" w:sz="0" w:space="0" w:color="auto"/>
        <w:left w:val="none" w:sz="0" w:space="0" w:color="auto"/>
        <w:bottom w:val="none" w:sz="0" w:space="0" w:color="auto"/>
        <w:right w:val="none" w:sz="0" w:space="0" w:color="auto"/>
      </w:divBdr>
    </w:div>
    <w:div w:id="1768774317">
      <w:bodyDiv w:val="1"/>
      <w:marLeft w:val="0"/>
      <w:marRight w:val="0"/>
      <w:marTop w:val="0"/>
      <w:marBottom w:val="0"/>
      <w:divBdr>
        <w:top w:val="none" w:sz="0" w:space="0" w:color="auto"/>
        <w:left w:val="none" w:sz="0" w:space="0" w:color="auto"/>
        <w:bottom w:val="none" w:sz="0" w:space="0" w:color="auto"/>
        <w:right w:val="none" w:sz="0" w:space="0" w:color="auto"/>
      </w:divBdr>
    </w:div>
    <w:div w:id="1784226758">
      <w:bodyDiv w:val="1"/>
      <w:marLeft w:val="0"/>
      <w:marRight w:val="0"/>
      <w:marTop w:val="0"/>
      <w:marBottom w:val="0"/>
      <w:divBdr>
        <w:top w:val="none" w:sz="0" w:space="0" w:color="auto"/>
        <w:left w:val="none" w:sz="0" w:space="0" w:color="auto"/>
        <w:bottom w:val="none" w:sz="0" w:space="0" w:color="auto"/>
        <w:right w:val="none" w:sz="0" w:space="0" w:color="auto"/>
      </w:divBdr>
    </w:div>
    <w:div w:id="1837762420">
      <w:bodyDiv w:val="1"/>
      <w:marLeft w:val="0"/>
      <w:marRight w:val="0"/>
      <w:marTop w:val="0"/>
      <w:marBottom w:val="0"/>
      <w:divBdr>
        <w:top w:val="none" w:sz="0" w:space="0" w:color="auto"/>
        <w:left w:val="none" w:sz="0" w:space="0" w:color="auto"/>
        <w:bottom w:val="none" w:sz="0" w:space="0" w:color="auto"/>
        <w:right w:val="none" w:sz="0" w:space="0" w:color="auto"/>
      </w:divBdr>
      <w:divsChild>
        <w:div w:id="250821878">
          <w:marLeft w:val="547"/>
          <w:marRight w:val="0"/>
          <w:marTop w:val="0"/>
          <w:marBottom w:val="0"/>
          <w:divBdr>
            <w:top w:val="none" w:sz="0" w:space="0" w:color="auto"/>
            <w:left w:val="none" w:sz="0" w:space="0" w:color="auto"/>
            <w:bottom w:val="none" w:sz="0" w:space="0" w:color="auto"/>
            <w:right w:val="none" w:sz="0" w:space="0" w:color="auto"/>
          </w:divBdr>
        </w:div>
        <w:div w:id="449322030">
          <w:marLeft w:val="547"/>
          <w:marRight w:val="0"/>
          <w:marTop w:val="0"/>
          <w:marBottom w:val="0"/>
          <w:divBdr>
            <w:top w:val="none" w:sz="0" w:space="0" w:color="auto"/>
            <w:left w:val="none" w:sz="0" w:space="0" w:color="auto"/>
            <w:bottom w:val="none" w:sz="0" w:space="0" w:color="auto"/>
            <w:right w:val="none" w:sz="0" w:space="0" w:color="auto"/>
          </w:divBdr>
        </w:div>
        <w:div w:id="1303735773">
          <w:marLeft w:val="547"/>
          <w:marRight w:val="0"/>
          <w:marTop w:val="0"/>
          <w:marBottom w:val="0"/>
          <w:divBdr>
            <w:top w:val="none" w:sz="0" w:space="0" w:color="auto"/>
            <w:left w:val="none" w:sz="0" w:space="0" w:color="auto"/>
            <w:bottom w:val="none" w:sz="0" w:space="0" w:color="auto"/>
            <w:right w:val="none" w:sz="0" w:space="0" w:color="auto"/>
          </w:divBdr>
        </w:div>
        <w:div w:id="838428872">
          <w:marLeft w:val="547"/>
          <w:marRight w:val="0"/>
          <w:marTop w:val="0"/>
          <w:marBottom w:val="0"/>
          <w:divBdr>
            <w:top w:val="none" w:sz="0" w:space="0" w:color="auto"/>
            <w:left w:val="none" w:sz="0" w:space="0" w:color="auto"/>
            <w:bottom w:val="none" w:sz="0" w:space="0" w:color="auto"/>
            <w:right w:val="none" w:sz="0" w:space="0" w:color="auto"/>
          </w:divBdr>
        </w:div>
        <w:div w:id="673922394">
          <w:marLeft w:val="1267"/>
          <w:marRight w:val="0"/>
          <w:marTop w:val="0"/>
          <w:marBottom w:val="0"/>
          <w:divBdr>
            <w:top w:val="none" w:sz="0" w:space="0" w:color="auto"/>
            <w:left w:val="none" w:sz="0" w:space="0" w:color="auto"/>
            <w:bottom w:val="none" w:sz="0" w:space="0" w:color="auto"/>
            <w:right w:val="none" w:sz="0" w:space="0" w:color="auto"/>
          </w:divBdr>
        </w:div>
        <w:div w:id="1963343990">
          <w:marLeft w:val="1267"/>
          <w:marRight w:val="0"/>
          <w:marTop w:val="0"/>
          <w:marBottom w:val="0"/>
          <w:divBdr>
            <w:top w:val="none" w:sz="0" w:space="0" w:color="auto"/>
            <w:left w:val="none" w:sz="0" w:space="0" w:color="auto"/>
            <w:bottom w:val="none" w:sz="0" w:space="0" w:color="auto"/>
            <w:right w:val="none" w:sz="0" w:space="0" w:color="auto"/>
          </w:divBdr>
        </w:div>
        <w:div w:id="96147150">
          <w:marLeft w:val="547"/>
          <w:marRight w:val="0"/>
          <w:marTop w:val="0"/>
          <w:marBottom w:val="0"/>
          <w:divBdr>
            <w:top w:val="none" w:sz="0" w:space="0" w:color="auto"/>
            <w:left w:val="none" w:sz="0" w:space="0" w:color="auto"/>
            <w:bottom w:val="none" w:sz="0" w:space="0" w:color="auto"/>
            <w:right w:val="none" w:sz="0" w:space="0" w:color="auto"/>
          </w:divBdr>
        </w:div>
      </w:divsChild>
    </w:div>
    <w:div w:id="1898054905">
      <w:bodyDiv w:val="1"/>
      <w:marLeft w:val="0"/>
      <w:marRight w:val="0"/>
      <w:marTop w:val="0"/>
      <w:marBottom w:val="0"/>
      <w:divBdr>
        <w:top w:val="none" w:sz="0" w:space="0" w:color="auto"/>
        <w:left w:val="none" w:sz="0" w:space="0" w:color="auto"/>
        <w:bottom w:val="none" w:sz="0" w:space="0" w:color="auto"/>
        <w:right w:val="none" w:sz="0" w:space="0" w:color="auto"/>
      </w:divBdr>
    </w:div>
    <w:div w:id="1898736138">
      <w:bodyDiv w:val="1"/>
      <w:marLeft w:val="0"/>
      <w:marRight w:val="0"/>
      <w:marTop w:val="0"/>
      <w:marBottom w:val="0"/>
      <w:divBdr>
        <w:top w:val="none" w:sz="0" w:space="0" w:color="auto"/>
        <w:left w:val="none" w:sz="0" w:space="0" w:color="auto"/>
        <w:bottom w:val="none" w:sz="0" w:space="0" w:color="auto"/>
        <w:right w:val="none" w:sz="0" w:space="0" w:color="auto"/>
      </w:divBdr>
    </w:div>
    <w:div w:id="1915430188">
      <w:bodyDiv w:val="1"/>
      <w:marLeft w:val="0"/>
      <w:marRight w:val="0"/>
      <w:marTop w:val="0"/>
      <w:marBottom w:val="0"/>
      <w:divBdr>
        <w:top w:val="none" w:sz="0" w:space="0" w:color="auto"/>
        <w:left w:val="none" w:sz="0" w:space="0" w:color="auto"/>
        <w:bottom w:val="none" w:sz="0" w:space="0" w:color="auto"/>
        <w:right w:val="none" w:sz="0" w:space="0" w:color="auto"/>
      </w:divBdr>
      <w:divsChild>
        <w:div w:id="432285388">
          <w:marLeft w:val="547"/>
          <w:marRight w:val="0"/>
          <w:marTop w:val="0"/>
          <w:marBottom w:val="0"/>
          <w:divBdr>
            <w:top w:val="none" w:sz="0" w:space="0" w:color="auto"/>
            <w:left w:val="none" w:sz="0" w:space="0" w:color="auto"/>
            <w:bottom w:val="none" w:sz="0" w:space="0" w:color="auto"/>
            <w:right w:val="none" w:sz="0" w:space="0" w:color="auto"/>
          </w:divBdr>
        </w:div>
        <w:div w:id="2008090877">
          <w:marLeft w:val="547"/>
          <w:marRight w:val="0"/>
          <w:marTop w:val="0"/>
          <w:marBottom w:val="0"/>
          <w:divBdr>
            <w:top w:val="none" w:sz="0" w:space="0" w:color="auto"/>
            <w:left w:val="none" w:sz="0" w:space="0" w:color="auto"/>
            <w:bottom w:val="none" w:sz="0" w:space="0" w:color="auto"/>
            <w:right w:val="none" w:sz="0" w:space="0" w:color="auto"/>
          </w:divBdr>
        </w:div>
        <w:div w:id="1388458038">
          <w:marLeft w:val="547"/>
          <w:marRight w:val="0"/>
          <w:marTop w:val="0"/>
          <w:marBottom w:val="0"/>
          <w:divBdr>
            <w:top w:val="none" w:sz="0" w:space="0" w:color="auto"/>
            <w:left w:val="none" w:sz="0" w:space="0" w:color="auto"/>
            <w:bottom w:val="none" w:sz="0" w:space="0" w:color="auto"/>
            <w:right w:val="none" w:sz="0" w:space="0" w:color="auto"/>
          </w:divBdr>
        </w:div>
        <w:div w:id="1659963871">
          <w:marLeft w:val="547"/>
          <w:marRight w:val="0"/>
          <w:marTop w:val="0"/>
          <w:marBottom w:val="0"/>
          <w:divBdr>
            <w:top w:val="none" w:sz="0" w:space="0" w:color="auto"/>
            <w:left w:val="none" w:sz="0" w:space="0" w:color="auto"/>
            <w:bottom w:val="none" w:sz="0" w:space="0" w:color="auto"/>
            <w:right w:val="none" w:sz="0" w:space="0" w:color="auto"/>
          </w:divBdr>
        </w:div>
        <w:div w:id="1478644803">
          <w:marLeft w:val="1267"/>
          <w:marRight w:val="0"/>
          <w:marTop w:val="0"/>
          <w:marBottom w:val="0"/>
          <w:divBdr>
            <w:top w:val="none" w:sz="0" w:space="0" w:color="auto"/>
            <w:left w:val="none" w:sz="0" w:space="0" w:color="auto"/>
            <w:bottom w:val="none" w:sz="0" w:space="0" w:color="auto"/>
            <w:right w:val="none" w:sz="0" w:space="0" w:color="auto"/>
          </w:divBdr>
        </w:div>
        <w:div w:id="1712727810">
          <w:marLeft w:val="1267"/>
          <w:marRight w:val="0"/>
          <w:marTop w:val="0"/>
          <w:marBottom w:val="0"/>
          <w:divBdr>
            <w:top w:val="none" w:sz="0" w:space="0" w:color="auto"/>
            <w:left w:val="none" w:sz="0" w:space="0" w:color="auto"/>
            <w:bottom w:val="none" w:sz="0" w:space="0" w:color="auto"/>
            <w:right w:val="none" w:sz="0" w:space="0" w:color="auto"/>
          </w:divBdr>
        </w:div>
        <w:div w:id="1647202686">
          <w:marLeft w:val="547"/>
          <w:marRight w:val="0"/>
          <w:marTop w:val="0"/>
          <w:marBottom w:val="0"/>
          <w:divBdr>
            <w:top w:val="none" w:sz="0" w:space="0" w:color="auto"/>
            <w:left w:val="none" w:sz="0" w:space="0" w:color="auto"/>
            <w:bottom w:val="none" w:sz="0" w:space="0" w:color="auto"/>
            <w:right w:val="none" w:sz="0" w:space="0" w:color="auto"/>
          </w:divBdr>
        </w:div>
      </w:divsChild>
    </w:div>
    <w:div w:id="1925261675">
      <w:bodyDiv w:val="1"/>
      <w:marLeft w:val="0"/>
      <w:marRight w:val="0"/>
      <w:marTop w:val="0"/>
      <w:marBottom w:val="0"/>
      <w:divBdr>
        <w:top w:val="none" w:sz="0" w:space="0" w:color="auto"/>
        <w:left w:val="none" w:sz="0" w:space="0" w:color="auto"/>
        <w:bottom w:val="none" w:sz="0" w:space="0" w:color="auto"/>
        <w:right w:val="none" w:sz="0" w:space="0" w:color="auto"/>
      </w:divBdr>
    </w:div>
    <w:div w:id="1954172994">
      <w:bodyDiv w:val="1"/>
      <w:marLeft w:val="0"/>
      <w:marRight w:val="0"/>
      <w:marTop w:val="0"/>
      <w:marBottom w:val="0"/>
      <w:divBdr>
        <w:top w:val="none" w:sz="0" w:space="0" w:color="auto"/>
        <w:left w:val="none" w:sz="0" w:space="0" w:color="auto"/>
        <w:bottom w:val="none" w:sz="0" w:space="0" w:color="auto"/>
        <w:right w:val="none" w:sz="0" w:space="0" w:color="auto"/>
      </w:divBdr>
    </w:div>
    <w:div w:id="1967929799">
      <w:bodyDiv w:val="1"/>
      <w:marLeft w:val="0"/>
      <w:marRight w:val="0"/>
      <w:marTop w:val="0"/>
      <w:marBottom w:val="0"/>
      <w:divBdr>
        <w:top w:val="none" w:sz="0" w:space="0" w:color="auto"/>
        <w:left w:val="none" w:sz="0" w:space="0" w:color="auto"/>
        <w:bottom w:val="none" w:sz="0" w:space="0" w:color="auto"/>
        <w:right w:val="none" w:sz="0" w:space="0" w:color="auto"/>
      </w:divBdr>
    </w:div>
    <w:div w:id="1969773068">
      <w:bodyDiv w:val="1"/>
      <w:marLeft w:val="0"/>
      <w:marRight w:val="0"/>
      <w:marTop w:val="0"/>
      <w:marBottom w:val="0"/>
      <w:divBdr>
        <w:top w:val="none" w:sz="0" w:space="0" w:color="auto"/>
        <w:left w:val="none" w:sz="0" w:space="0" w:color="auto"/>
        <w:bottom w:val="none" w:sz="0" w:space="0" w:color="auto"/>
        <w:right w:val="none" w:sz="0" w:space="0" w:color="auto"/>
      </w:divBdr>
    </w:div>
    <w:div w:id="1989895599">
      <w:bodyDiv w:val="1"/>
      <w:marLeft w:val="0"/>
      <w:marRight w:val="0"/>
      <w:marTop w:val="0"/>
      <w:marBottom w:val="0"/>
      <w:divBdr>
        <w:top w:val="none" w:sz="0" w:space="0" w:color="auto"/>
        <w:left w:val="none" w:sz="0" w:space="0" w:color="auto"/>
        <w:bottom w:val="none" w:sz="0" w:space="0" w:color="auto"/>
        <w:right w:val="none" w:sz="0" w:space="0" w:color="auto"/>
      </w:divBdr>
    </w:div>
    <w:div w:id="1994751233">
      <w:bodyDiv w:val="1"/>
      <w:marLeft w:val="0"/>
      <w:marRight w:val="0"/>
      <w:marTop w:val="0"/>
      <w:marBottom w:val="0"/>
      <w:divBdr>
        <w:top w:val="none" w:sz="0" w:space="0" w:color="auto"/>
        <w:left w:val="none" w:sz="0" w:space="0" w:color="auto"/>
        <w:bottom w:val="none" w:sz="0" w:space="0" w:color="auto"/>
        <w:right w:val="none" w:sz="0" w:space="0" w:color="auto"/>
      </w:divBdr>
    </w:div>
    <w:div w:id="2014646302">
      <w:bodyDiv w:val="1"/>
      <w:marLeft w:val="0"/>
      <w:marRight w:val="0"/>
      <w:marTop w:val="0"/>
      <w:marBottom w:val="0"/>
      <w:divBdr>
        <w:top w:val="none" w:sz="0" w:space="0" w:color="auto"/>
        <w:left w:val="none" w:sz="0" w:space="0" w:color="auto"/>
        <w:bottom w:val="none" w:sz="0" w:space="0" w:color="auto"/>
        <w:right w:val="none" w:sz="0" w:space="0" w:color="auto"/>
      </w:divBdr>
    </w:div>
    <w:div w:id="2025011240">
      <w:bodyDiv w:val="1"/>
      <w:marLeft w:val="0"/>
      <w:marRight w:val="0"/>
      <w:marTop w:val="0"/>
      <w:marBottom w:val="0"/>
      <w:divBdr>
        <w:top w:val="none" w:sz="0" w:space="0" w:color="auto"/>
        <w:left w:val="none" w:sz="0" w:space="0" w:color="auto"/>
        <w:bottom w:val="none" w:sz="0" w:space="0" w:color="auto"/>
        <w:right w:val="none" w:sz="0" w:space="0" w:color="auto"/>
      </w:divBdr>
    </w:div>
    <w:div w:id="2053653628">
      <w:bodyDiv w:val="1"/>
      <w:marLeft w:val="0"/>
      <w:marRight w:val="0"/>
      <w:marTop w:val="0"/>
      <w:marBottom w:val="0"/>
      <w:divBdr>
        <w:top w:val="none" w:sz="0" w:space="0" w:color="auto"/>
        <w:left w:val="none" w:sz="0" w:space="0" w:color="auto"/>
        <w:bottom w:val="none" w:sz="0" w:space="0" w:color="auto"/>
        <w:right w:val="none" w:sz="0" w:space="0" w:color="auto"/>
      </w:divBdr>
    </w:div>
    <w:div w:id="2095592705">
      <w:bodyDiv w:val="1"/>
      <w:marLeft w:val="0"/>
      <w:marRight w:val="0"/>
      <w:marTop w:val="0"/>
      <w:marBottom w:val="0"/>
      <w:divBdr>
        <w:top w:val="none" w:sz="0" w:space="0" w:color="auto"/>
        <w:left w:val="none" w:sz="0" w:space="0" w:color="auto"/>
        <w:bottom w:val="none" w:sz="0" w:space="0" w:color="auto"/>
        <w:right w:val="none" w:sz="0" w:space="0" w:color="auto"/>
      </w:divBdr>
      <w:divsChild>
        <w:div w:id="1682467367">
          <w:marLeft w:val="547"/>
          <w:marRight w:val="0"/>
          <w:marTop w:val="154"/>
          <w:marBottom w:val="0"/>
          <w:divBdr>
            <w:top w:val="none" w:sz="0" w:space="0" w:color="auto"/>
            <w:left w:val="none" w:sz="0" w:space="0" w:color="auto"/>
            <w:bottom w:val="none" w:sz="0" w:space="0" w:color="auto"/>
            <w:right w:val="none" w:sz="0" w:space="0" w:color="auto"/>
          </w:divBdr>
        </w:div>
      </w:divsChild>
    </w:div>
    <w:div w:id="2102528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D5CF1-AA05-481B-A23C-0585133C4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2213</Words>
  <Characters>12173</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dc:creator>
  <cp:keywords/>
  <dc:description/>
  <cp:lastModifiedBy>Yury silva lopez</cp:lastModifiedBy>
  <cp:revision>4</cp:revision>
  <cp:lastPrinted>2021-02-04T16:36:00Z</cp:lastPrinted>
  <dcterms:created xsi:type="dcterms:W3CDTF">2021-02-03T04:22:00Z</dcterms:created>
  <dcterms:modified xsi:type="dcterms:W3CDTF">2021-02-04T16:37:00Z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http://www.zotero.org/styles/vancouver</vt:lpwstr>
  </property>
  <property fmtid="{D5CDD505-2E9C-101B-9397-08002B2CF9AE}" pid="4" name="Mendeley Unique User Id_1">
    <vt:lpwstr>77aefd7c-a8aa-3f36-aebd-9e94b0fd9331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