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804C" w14:textId="4085A979" w:rsidR="00FF776F" w:rsidRDefault="00FF776F" w:rsidP="00FF776F">
      <w:r>
        <w:rPr>
          <w:noProof/>
        </w:rPr>
        <mc:AlternateContent>
          <mc:Choice Requires="wps">
            <w:drawing>
              <wp:anchor distT="0" distB="0" distL="114300" distR="114300" simplePos="0" relativeHeight="251665408" behindDoc="0" locked="0" layoutInCell="1" allowOverlap="1" wp14:anchorId="47B0609A" wp14:editId="5476C145">
                <wp:simplePos x="0" y="0"/>
                <wp:positionH relativeFrom="column">
                  <wp:posOffset>-1080135</wp:posOffset>
                </wp:positionH>
                <wp:positionV relativeFrom="paragraph">
                  <wp:posOffset>3152775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51C29" id="Conector rec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05pt,248.25pt" to="525.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" strokecolor="#c00000" strokeweight="1.5pt">
                <v:stroke joinstyle="miter"/>
              </v:line>
            </w:pict>
          </mc:Fallback>
        </mc:AlternateContent>
      </w:r>
      <w:r w:rsidRPr="00FF776F">
        <w:rPr>
          <w:noProof/>
        </w:rPr>
        <mc:AlternateContent>
          <mc:Choice Requires="wps">
            <w:drawing>
              <wp:anchor distT="0" distB="0" distL="114300" distR="114300" simplePos="0" relativeHeight="251664384" behindDoc="0" locked="0" layoutInCell="1" allowOverlap="1" wp14:anchorId="2F26F6D1" wp14:editId="32D76566">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C65ABC" w14:textId="77777777" w:rsidR="00D925C7" w:rsidRPr="006F6CFB" w:rsidRDefault="00D925C7"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r w:rsidRPr="006F6CFB">
                              <w:rPr>
                                <w:rFonts w:ascii="Gotham Black" w:hAnsi="Gotham Black"/>
                                <w:b/>
                                <w:bCs/>
                                <w:color w:val="C00000"/>
                                <w:sz w:val="32"/>
                              </w:rPr>
                              <w:t>Curso Frontline</w:t>
                            </w:r>
                          </w:p>
                          <w:p w14:paraId="3593B657" w14:textId="77777777" w:rsidR="00D925C7" w:rsidRPr="006F6CFB" w:rsidRDefault="00D925C7"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55C65ABC" w14:textId="77777777" w:rsidR="00D925C7" w:rsidRPr="006F6CFB" w:rsidRDefault="00D925C7"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r w:rsidRPr="006F6CFB">
                        <w:rPr>
                          <w:rFonts w:ascii="Gotham Black" w:hAnsi="Gotham Black"/>
                          <w:b/>
                          <w:bCs/>
                          <w:color w:val="C00000"/>
                          <w:sz w:val="32"/>
                        </w:rPr>
                        <w:t>Curso Frontline</w:t>
                      </w:r>
                    </w:p>
                    <w:p w14:paraId="3593B657" w14:textId="77777777" w:rsidR="00D925C7" w:rsidRPr="006F6CFB" w:rsidRDefault="00D925C7" w:rsidP="00FF776F">
                      <w:pPr>
                        <w:jc w:val="center"/>
                        <w:rPr>
                          <w:rFonts w:ascii="Gotham Black" w:hAnsi="Gotham Black"/>
                          <w:color w:val="C00000"/>
                          <w:sz w:val="32"/>
                        </w:rPr>
                      </w:pPr>
                    </w:p>
                  </w:txbxContent>
                </v:textbox>
                <w10:wrap anchorx="margin"/>
              </v:shape>
            </w:pict>
          </mc:Fallback>
        </mc:AlternateContent>
      </w:r>
      <w:r w:rsidRPr="00FF776F">
        <w:rPr>
          <w:noProof/>
        </w:rPr>
        <w:drawing>
          <wp:anchor distT="0" distB="0" distL="114300" distR="114300" simplePos="0" relativeHeight="251661312" behindDoc="0" locked="0" layoutInCell="1" allowOverlap="1" wp14:anchorId="57ED427E" wp14:editId="441CB77C">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7"/>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77A44BC" wp14:editId="78282B16">
            <wp:simplePos x="0" y="0"/>
            <wp:positionH relativeFrom="column">
              <wp:posOffset>-1115761</wp:posOffset>
            </wp:positionH>
            <wp:positionV relativeFrom="paragraph">
              <wp:posOffset>-899796</wp:posOffset>
            </wp:positionV>
            <wp:extent cx="7801676" cy="4052669"/>
            <wp:effectExtent l="0" t="0" r="889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estra01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4975" cy="4069966"/>
                    </a:xfrm>
                    <a:prstGeom prst="rect">
                      <a:avLst/>
                    </a:prstGeom>
                  </pic:spPr>
                </pic:pic>
              </a:graphicData>
            </a:graphic>
            <wp14:sizeRelH relativeFrom="margin">
              <wp14:pctWidth>0</wp14:pctWidth>
            </wp14:sizeRelH>
            <wp14:sizeRelV relativeFrom="margin">
              <wp14:pctHeight>0</wp14:pctHeight>
            </wp14:sizeRelV>
          </wp:anchor>
        </w:drawing>
      </w:r>
    </w:p>
    <w:p w14:paraId="1EAACAB7" w14:textId="77777777" w:rsidR="00FF776F" w:rsidRPr="00FF776F" w:rsidRDefault="00FF776F" w:rsidP="00FF776F"/>
    <w:p w14:paraId="192F7F90" w14:textId="77777777" w:rsidR="00FF776F" w:rsidRPr="00FF776F" w:rsidRDefault="00FF776F" w:rsidP="00FF776F"/>
    <w:p w14:paraId="4E3D69D0" w14:textId="77777777" w:rsidR="00FF776F" w:rsidRPr="00FF776F" w:rsidRDefault="00FF776F" w:rsidP="00FF776F"/>
    <w:p w14:paraId="25113ABD" w14:textId="2FE0BFDA" w:rsidR="00FF776F" w:rsidRPr="00FF776F" w:rsidRDefault="00D925C7" w:rsidP="00FF776F">
      <w:r w:rsidRPr="00FF776F">
        <w:rPr>
          <w:noProof/>
        </w:rPr>
        <mc:AlternateContent>
          <mc:Choice Requires="wps">
            <w:drawing>
              <wp:anchor distT="0" distB="0" distL="114300" distR="114300" simplePos="0" relativeHeight="251662336" behindDoc="0" locked="0" layoutInCell="1" allowOverlap="1" wp14:anchorId="1CB7F67A" wp14:editId="10B82CA0">
                <wp:simplePos x="0" y="0"/>
                <wp:positionH relativeFrom="column">
                  <wp:posOffset>-77054</wp:posOffset>
                </wp:positionH>
                <wp:positionV relativeFrom="paragraph">
                  <wp:posOffset>310187</wp:posOffset>
                </wp:positionV>
                <wp:extent cx="2906395" cy="595805"/>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59580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D925C7" w:rsidRDefault="00D925C7"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05pt;margin-top:24.4pt;width:228.8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" fillcolor="#a5a5a5 [2092]" stroked="f" strokeweight=".5pt">
                <v:textbox>
                  <w:txbxContent>
                    <w:p w14:paraId="304509FB" w14:textId="77777777" w:rsidR="00D925C7" w:rsidRDefault="00D925C7" w:rsidP="00FF776F">
                      <w:pPr>
                        <w:jc w:val="center"/>
                      </w:pPr>
                    </w:p>
                  </w:txbxContent>
                </v:textbox>
              </v:rect>
            </w:pict>
          </mc:Fallback>
        </mc:AlternateContent>
      </w:r>
    </w:p>
    <w:p w14:paraId="210726E6" w14:textId="62C34F7C" w:rsidR="00FF776F" w:rsidRPr="00FF776F" w:rsidRDefault="00D925C7" w:rsidP="00FF776F">
      <w:r w:rsidRPr="00FF776F">
        <w:rPr>
          <w:noProof/>
        </w:rPr>
        <mc:AlternateContent>
          <mc:Choice Requires="wps">
            <w:drawing>
              <wp:anchor distT="0" distB="0" distL="114300" distR="114300" simplePos="0" relativeHeight="251663360" behindDoc="0" locked="0" layoutInCell="1" allowOverlap="1" wp14:anchorId="6AE15F49" wp14:editId="2169F8B4">
                <wp:simplePos x="0" y="0"/>
                <wp:positionH relativeFrom="margin">
                  <wp:posOffset>148590</wp:posOffset>
                </wp:positionH>
                <wp:positionV relativeFrom="paragraph">
                  <wp:posOffset>53340</wp:posOffset>
                </wp:positionV>
                <wp:extent cx="2466975" cy="548005"/>
                <wp:effectExtent l="0" t="0" r="9525" b="4445"/>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480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5C9C4D" w14:textId="7976DC3E" w:rsidR="00D925C7" w:rsidRDefault="00AC1DD0"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Investigación de brote</w:t>
                            </w:r>
                          </w:p>
                          <w:p w14:paraId="048CC9B5" w14:textId="1B8AA09D" w:rsidR="00AC1DD0" w:rsidRPr="006F6CFB" w:rsidRDefault="00AC1DD0" w:rsidP="00FF776F">
                            <w:pPr>
                              <w:jc w:val="center"/>
                              <w:rPr>
                                <w:rFonts w:ascii="Gotham Black" w:hAnsi="Gotham Black"/>
                                <w:color w:val="000000" w:themeColor="text1"/>
                                <w:sz w:val="26"/>
                                <w:szCs w:val="2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E15F49" id="_x0000_t202" coordsize="21600,21600" o:spt="202" path="m,l,21600r21600,l21600,xe">
                <v:stroke joinstyle="miter"/>
                <v:path gradientshapeok="t" o:connecttype="rect"/>
              </v:shapetype>
              <v:shape id="_x0000_s1028" type="#_x0000_t202" style="position:absolute;margin-left:11.7pt;margin-top:4.2pt;width:194.25pt;height:4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" filled="f" stroked="f">
                <v:textbox inset="0,0,0,0">
                  <w:txbxContent>
                    <w:p w14:paraId="525C9C4D" w14:textId="7976DC3E" w:rsidR="00D925C7" w:rsidRDefault="00AC1DD0"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Investigación de brote</w:t>
                      </w:r>
                    </w:p>
                    <w:p w14:paraId="048CC9B5" w14:textId="1B8AA09D" w:rsidR="00AC1DD0" w:rsidRPr="006F6CFB" w:rsidRDefault="00AC1DD0" w:rsidP="00FF776F">
                      <w:pPr>
                        <w:jc w:val="center"/>
                        <w:rPr>
                          <w:rFonts w:ascii="Gotham Black" w:hAnsi="Gotham Black"/>
                          <w:color w:val="000000" w:themeColor="text1"/>
                          <w:sz w:val="26"/>
                          <w:szCs w:val="26"/>
                        </w:rPr>
                      </w:pPr>
                    </w:p>
                  </w:txbxContent>
                </v:textbox>
                <w10:wrap anchorx="margin"/>
              </v:shape>
            </w:pict>
          </mc:Fallback>
        </mc:AlternateContent>
      </w:r>
    </w:p>
    <w:p w14:paraId="2A6C0EE9" w14:textId="77777777" w:rsidR="00FF776F" w:rsidRPr="00FF776F" w:rsidRDefault="00FF776F" w:rsidP="00FF776F"/>
    <w:p w14:paraId="0E84D3D1" w14:textId="77777777" w:rsidR="00FF776F" w:rsidRPr="00FF776F" w:rsidRDefault="00FF776F" w:rsidP="00FF776F"/>
    <w:p w14:paraId="18BEC43B" w14:textId="77777777" w:rsidR="00FF776F" w:rsidRPr="00FF776F" w:rsidRDefault="00FF776F" w:rsidP="00FF776F"/>
    <w:p w14:paraId="697AD3F6" w14:textId="77777777" w:rsidR="00FF776F" w:rsidRPr="00FF776F" w:rsidRDefault="00FF776F" w:rsidP="00FF776F"/>
    <w:p w14:paraId="28227DFA" w14:textId="77777777" w:rsidR="00FF776F" w:rsidRPr="00FF776F" w:rsidRDefault="00FF776F" w:rsidP="00FF776F"/>
    <w:p w14:paraId="4E47B217" w14:textId="77777777" w:rsidR="00FF776F" w:rsidRDefault="00FF776F" w:rsidP="00FF776F"/>
    <w:p w14:paraId="2F880721" w14:textId="77777777" w:rsidR="00FF776F" w:rsidRDefault="00FF776F" w:rsidP="00FF776F"/>
    <w:p w14:paraId="1086509D" w14:textId="3E9827E2" w:rsidR="00EF6EDA" w:rsidRDefault="00FF776F" w:rsidP="00372BC2">
      <w:pPr>
        <w:pStyle w:val="Titulogeneral"/>
      </w:pPr>
      <w:r w:rsidRPr="00FF776F">
        <w:t xml:space="preserve">Objetivos de aprendizaje </w:t>
      </w:r>
    </w:p>
    <w:p w14:paraId="6E3EDF44" w14:textId="77777777" w:rsidR="00AC1DD0" w:rsidRPr="00AC1DD0" w:rsidRDefault="00AC1DD0" w:rsidP="00AC1DD0"/>
    <w:p w14:paraId="4F8FB845" w14:textId="77777777" w:rsidR="00AC1DD0" w:rsidRPr="00F93105" w:rsidRDefault="00AC1DD0" w:rsidP="00AC1DD0">
      <w:pPr>
        <w:pStyle w:val="Parrafocomn"/>
      </w:pPr>
      <w:r w:rsidRPr="00F93105">
        <w:t xml:space="preserve">Determinar cuándo se debe investigar un brote y definir objetivos de investigación claros </w:t>
      </w:r>
    </w:p>
    <w:p w14:paraId="6D4193F9" w14:textId="77777777" w:rsidR="00AC1DD0" w:rsidRDefault="00AC1DD0" w:rsidP="00FF776F">
      <w:pPr>
        <w:pStyle w:val="Titulogeneral"/>
      </w:pPr>
    </w:p>
    <w:p w14:paraId="6F933391" w14:textId="77777777" w:rsidR="00AC1DD0" w:rsidRPr="00AC1DD0" w:rsidRDefault="00AC1DD0" w:rsidP="00AC1DD0">
      <w:pPr>
        <w:pStyle w:val="Titulogeneral"/>
      </w:pPr>
      <w:r w:rsidRPr="00AC1DD0">
        <w:t>¿Qué es un brote?</w:t>
      </w:r>
    </w:p>
    <w:p w14:paraId="5D282F4B" w14:textId="77777777" w:rsidR="00AC1DD0" w:rsidRPr="00AC1DD0" w:rsidRDefault="00AC1DD0" w:rsidP="00AC1DD0">
      <w:pPr>
        <w:spacing w:line="240" w:lineRule="auto"/>
        <w:jc w:val="both"/>
        <w:rPr>
          <w:rFonts w:ascii="Gotham Light" w:eastAsia="Times New Roman" w:hAnsi="Gotham Light" w:cs="Times New Roman"/>
          <w:sz w:val="24"/>
          <w:szCs w:val="24"/>
          <w:lang w:val="es-MX" w:eastAsia="es-CO"/>
        </w:rPr>
      </w:pPr>
      <w:r w:rsidRPr="00AC1DD0">
        <w:rPr>
          <w:rFonts w:ascii="Gotham Light" w:eastAsia="Times New Roman" w:hAnsi="Gotham Light" w:cs="Times New Roman"/>
          <w:sz w:val="24"/>
          <w:szCs w:val="24"/>
          <w:lang w:val="es-MX" w:eastAsia="es-CO"/>
        </w:rPr>
        <w:t xml:space="preserve">Un brote es la aparición de más casos de los esperados de una enfermedad en un grupo de personas en particular, en un lugar y un momento determinados.  Es un término similar es epidemia. </w:t>
      </w:r>
    </w:p>
    <w:p w14:paraId="69AB3D7D" w14:textId="77777777" w:rsidR="00AC1DD0" w:rsidRPr="00AC1DD0" w:rsidRDefault="00AC1DD0" w:rsidP="00AC1DD0">
      <w:pPr>
        <w:spacing w:line="240" w:lineRule="auto"/>
        <w:jc w:val="both"/>
        <w:rPr>
          <w:rFonts w:ascii="Gotham Light" w:eastAsia="Times New Roman" w:hAnsi="Gotham Light" w:cs="Times New Roman"/>
          <w:sz w:val="24"/>
          <w:szCs w:val="24"/>
          <w:lang w:val="es-MX" w:eastAsia="es-CO"/>
        </w:rPr>
      </w:pPr>
      <w:r w:rsidRPr="00AC1DD0">
        <w:rPr>
          <w:rFonts w:ascii="Gotham Light" w:eastAsia="Times New Roman" w:hAnsi="Gotham Light" w:cs="Times New Roman"/>
          <w:sz w:val="24"/>
          <w:szCs w:val="24"/>
          <w:lang w:val="es-MX" w:eastAsia="es-CO"/>
        </w:rPr>
        <w:t>Algunas personas usan los términos brote y epidemia indistintamente.  Otras usan el término epidemia para un evento más generalizado, mientras que utilizan el término brote para un evento localizado en una institución o en un municipio.</w:t>
      </w:r>
    </w:p>
    <w:p w14:paraId="3ED2354B" w14:textId="7D082F8E" w:rsidR="006A7BA7" w:rsidRDefault="006A7BA7" w:rsidP="00F369D0">
      <w:pPr>
        <w:jc w:val="both"/>
        <w:rPr>
          <w:rFonts w:ascii="Gotham Light" w:eastAsia="Times New Roman" w:hAnsi="Gotham Light" w:cs="Times New Roman"/>
          <w:sz w:val="24"/>
          <w:szCs w:val="24"/>
          <w:lang w:val="es-MX" w:eastAsia="es-CO"/>
        </w:rPr>
      </w:pPr>
    </w:p>
    <w:p w14:paraId="3E156488" w14:textId="55BE7851" w:rsidR="00AC1DD0" w:rsidRDefault="00AC1DD0" w:rsidP="00F369D0">
      <w:pPr>
        <w:jc w:val="both"/>
        <w:rPr>
          <w:rFonts w:ascii="Gotham Light" w:eastAsia="Times New Roman" w:hAnsi="Gotham Light" w:cs="Times New Roman"/>
          <w:sz w:val="24"/>
          <w:szCs w:val="24"/>
          <w:lang w:val="es-MX" w:eastAsia="es-CO"/>
        </w:rPr>
      </w:pPr>
    </w:p>
    <w:p w14:paraId="071A9D23" w14:textId="230AF5CC" w:rsidR="00AC1DD0" w:rsidRDefault="00AC1DD0" w:rsidP="00F369D0">
      <w:pPr>
        <w:jc w:val="both"/>
        <w:rPr>
          <w:rFonts w:ascii="Gotham Light" w:eastAsia="Times New Roman" w:hAnsi="Gotham Light" w:cs="Times New Roman"/>
          <w:sz w:val="24"/>
          <w:szCs w:val="24"/>
          <w:lang w:val="es-MX" w:eastAsia="es-CO"/>
        </w:rPr>
      </w:pPr>
    </w:p>
    <w:p w14:paraId="768461C8" w14:textId="4FA82B38" w:rsidR="00AC1DD0" w:rsidRDefault="00AC1DD0" w:rsidP="00F369D0">
      <w:pPr>
        <w:jc w:val="both"/>
        <w:rPr>
          <w:rFonts w:ascii="Gotham Light" w:eastAsia="Times New Roman" w:hAnsi="Gotham Light" w:cs="Times New Roman"/>
          <w:sz w:val="24"/>
          <w:szCs w:val="24"/>
          <w:lang w:val="es-MX" w:eastAsia="es-CO"/>
        </w:rPr>
      </w:pPr>
    </w:p>
    <w:p w14:paraId="018EDD09" w14:textId="77777777" w:rsidR="00AC1DD0" w:rsidRDefault="00AC1DD0" w:rsidP="00F369D0">
      <w:pPr>
        <w:jc w:val="both"/>
        <w:rPr>
          <w:rFonts w:ascii="Gotham Light" w:eastAsia="Times New Roman" w:hAnsi="Gotham Light" w:cs="Times New Roman"/>
          <w:sz w:val="24"/>
          <w:szCs w:val="24"/>
          <w:lang w:val="es-MX" w:eastAsia="es-CO"/>
        </w:rPr>
      </w:pPr>
    </w:p>
    <w:p w14:paraId="3FD549F9" w14:textId="77777777" w:rsidR="00AC1DD0" w:rsidRPr="00AC1DD0" w:rsidRDefault="00AC1DD0" w:rsidP="00AC1DD0">
      <w:pPr>
        <w:pStyle w:val="Titulogeneral"/>
      </w:pPr>
      <w:r w:rsidRPr="00AC1DD0">
        <w:lastRenderedPageBreak/>
        <w:t>¿Los casos superan lo esperado?</w:t>
      </w:r>
    </w:p>
    <w:p w14:paraId="2D2338DE" w14:textId="1454E5D5" w:rsidR="00AC1DD0" w:rsidRPr="00AC1DD0" w:rsidRDefault="00AC1DD0" w:rsidP="00AC1DD0">
      <w:pPr>
        <w:jc w:val="center"/>
        <w:rPr>
          <w:lang w:val="es-MX" w:eastAsia="es-CO"/>
        </w:rPr>
      </w:pPr>
      <w:r>
        <w:rPr>
          <w:noProof/>
          <w:lang w:val="es-MX" w:eastAsia="es-CO"/>
        </w:rPr>
        <w:drawing>
          <wp:inline distT="0" distB="0" distL="0" distR="0" wp14:anchorId="5AD1C7C8" wp14:editId="5E731350">
            <wp:extent cx="4785755" cy="3000669"/>
            <wp:effectExtent l="19050" t="19050" r="15240" b="285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0236" cy="3016019"/>
                    </a:xfrm>
                    <a:prstGeom prst="rect">
                      <a:avLst/>
                    </a:prstGeom>
                    <a:noFill/>
                    <a:ln w="3175">
                      <a:solidFill>
                        <a:schemeClr val="tx1"/>
                      </a:solidFill>
                    </a:ln>
                  </pic:spPr>
                </pic:pic>
              </a:graphicData>
            </a:graphic>
          </wp:inline>
        </w:drawing>
      </w:r>
    </w:p>
    <w:p w14:paraId="72142151" w14:textId="77777777" w:rsidR="00C01B33" w:rsidRDefault="00C01B33" w:rsidP="00AC1DD0">
      <w:pPr>
        <w:spacing w:line="240" w:lineRule="auto"/>
        <w:jc w:val="both"/>
        <w:rPr>
          <w:rFonts w:ascii="Gotham Light" w:eastAsia="Times New Roman" w:hAnsi="Gotham Light" w:cs="Times New Roman"/>
          <w:sz w:val="24"/>
          <w:szCs w:val="24"/>
          <w:lang w:val="es-MX" w:eastAsia="es-CO"/>
        </w:rPr>
      </w:pPr>
    </w:p>
    <w:p w14:paraId="792EA36E" w14:textId="23CC5CE2" w:rsidR="00AC1DD0" w:rsidRPr="00AC1DD0" w:rsidRDefault="00AC1DD0" w:rsidP="00AC1DD0">
      <w:pPr>
        <w:spacing w:line="240" w:lineRule="auto"/>
        <w:jc w:val="both"/>
        <w:rPr>
          <w:rFonts w:ascii="Gotham Light" w:eastAsia="Times New Roman" w:hAnsi="Gotham Light" w:cs="Times New Roman"/>
          <w:sz w:val="24"/>
          <w:szCs w:val="24"/>
          <w:lang w:val="es-MX" w:eastAsia="es-CO"/>
        </w:rPr>
      </w:pPr>
      <w:r w:rsidRPr="00AC1DD0">
        <w:rPr>
          <w:rFonts w:ascii="Gotham Light" w:eastAsia="Times New Roman" w:hAnsi="Gotham Light" w:cs="Times New Roman"/>
          <w:sz w:val="24"/>
          <w:szCs w:val="24"/>
          <w:lang w:val="es-MX" w:eastAsia="es-CO"/>
        </w:rPr>
        <w:t>Este gráfico muestra la información de vigilancia, con frecuencia, los canales endémicos se basan en información histórica, por ejemplo, datos de los últimos cinco años correspondientes a una semana epidemiológica.</w:t>
      </w:r>
    </w:p>
    <w:p w14:paraId="0D40BA5C" w14:textId="6387CD02" w:rsidR="00AC1DD0" w:rsidRPr="00AC1DD0" w:rsidRDefault="00AC1DD0" w:rsidP="00AC1DD0">
      <w:pPr>
        <w:pStyle w:val="Prrafodelista"/>
        <w:numPr>
          <w:ilvl w:val="0"/>
          <w:numId w:val="30"/>
        </w:numPr>
        <w:spacing w:after="200"/>
        <w:jc w:val="both"/>
        <w:rPr>
          <w:rFonts w:ascii="Gotham Light" w:hAnsi="Gotham Light"/>
          <w:lang w:val="es-MX"/>
        </w:rPr>
      </w:pPr>
      <w:r w:rsidRPr="00AC1DD0">
        <w:rPr>
          <w:rFonts w:ascii="Gotham Light" w:hAnsi="Gotham Light"/>
          <w:lang w:val="es-MX"/>
        </w:rPr>
        <w:t>La línea azul es la cantidad de casos notificados por semana, según la información de vigilancia</w:t>
      </w:r>
    </w:p>
    <w:p w14:paraId="073A1798" w14:textId="77777777" w:rsidR="00AC1DD0" w:rsidRPr="00AC1DD0" w:rsidRDefault="00AC1DD0" w:rsidP="00AC1DD0">
      <w:pPr>
        <w:pStyle w:val="Prrafodelista"/>
        <w:numPr>
          <w:ilvl w:val="0"/>
          <w:numId w:val="30"/>
        </w:numPr>
        <w:spacing w:after="200"/>
        <w:jc w:val="both"/>
        <w:rPr>
          <w:rFonts w:ascii="Gotham Light" w:hAnsi="Gotham Light"/>
          <w:lang w:val="es-MX"/>
        </w:rPr>
      </w:pPr>
      <w:r w:rsidRPr="00AC1DD0">
        <w:rPr>
          <w:rFonts w:ascii="Gotham Light" w:hAnsi="Gotham Light"/>
          <w:lang w:val="es-MX"/>
        </w:rPr>
        <w:t xml:space="preserve">La línea verde es el nivel de endemia de la enfermedad </w:t>
      </w:r>
    </w:p>
    <w:p w14:paraId="5AA7D039" w14:textId="77777777" w:rsidR="00AC1DD0" w:rsidRPr="00AC1DD0" w:rsidRDefault="00AC1DD0" w:rsidP="00AC1DD0">
      <w:pPr>
        <w:pStyle w:val="Prrafodelista"/>
        <w:numPr>
          <w:ilvl w:val="0"/>
          <w:numId w:val="30"/>
        </w:numPr>
        <w:spacing w:after="200"/>
        <w:jc w:val="both"/>
        <w:rPr>
          <w:rFonts w:ascii="Gotham Light" w:hAnsi="Gotham Light"/>
          <w:lang w:val="es-MX"/>
        </w:rPr>
      </w:pPr>
      <w:r w:rsidRPr="00AC1DD0">
        <w:rPr>
          <w:rFonts w:ascii="Gotham Light" w:hAnsi="Gotham Light"/>
          <w:lang w:val="es-MX"/>
        </w:rPr>
        <w:t>La línea morada es el nivel de brote y de acciones de vigilancia en salud pública</w:t>
      </w:r>
    </w:p>
    <w:p w14:paraId="72EC08C6" w14:textId="36D4EAE2" w:rsidR="00AC1DD0" w:rsidRDefault="00AC1DD0" w:rsidP="00AC1DD0">
      <w:pPr>
        <w:spacing w:line="240" w:lineRule="auto"/>
        <w:jc w:val="both"/>
        <w:rPr>
          <w:rFonts w:ascii="Gotham Light" w:eastAsia="Times New Roman" w:hAnsi="Gotham Light" w:cs="Times New Roman"/>
          <w:sz w:val="24"/>
          <w:szCs w:val="24"/>
          <w:lang w:val="es-MX" w:eastAsia="es-CO"/>
        </w:rPr>
      </w:pPr>
      <w:r w:rsidRPr="00AC1DD0">
        <w:rPr>
          <w:rFonts w:ascii="Gotham Light" w:eastAsia="Times New Roman" w:hAnsi="Gotham Light" w:cs="Times New Roman"/>
          <w:sz w:val="24"/>
          <w:szCs w:val="24"/>
          <w:lang w:val="es-MX" w:eastAsia="es-CO"/>
        </w:rPr>
        <w:t>Visualice las semanas en las que la cantidad de casos aumentó en comparación con las semanas anteriores, a partir de la semana siete (7) se observa el incremento de casos. Es un incremento inusual estacional, como se refleja en el canal, niveles de casos más elevados para esas semanas.</w:t>
      </w:r>
    </w:p>
    <w:p w14:paraId="2143A231" w14:textId="3AB1ED38" w:rsidR="00C01B33" w:rsidRDefault="00C01B33" w:rsidP="00AC1DD0">
      <w:pPr>
        <w:spacing w:line="240" w:lineRule="auto"/>
        <w:jc w:val="both"/>
        <w:rPr>
          <w:rFonts w:ascii="Gotham Light" w:eastAsia="Times New Roman" w:hAnsi="Gotham Light" w:cs="Times New Roman"/>
          <w:sz w:val="24"/>
          <w:szCs w:val="24"/>
          <w:lang w:val="es-MX" w:eastAsia="es-CO"/>
        </w:rPr>
      </w:pPr>
    </w:p>
    <w:p w14:paraId="4AB3578D" w14:textId="77777777" w:rsidR="00C01B33" w:rsidRPr="00C01B33" w:rsidRDefault="00C01B33" w:rsidP="00C01B33">
      <w:pPr>
        <w:spacing w:line="240" w:lineRule="auto"/>
        <w:jc w:val="both"/>
        <w:rPr>
          <w:rFonts w:ascii="Gotham Black" w:hAnsi="Gotham Black"/>
          <w:b/>
          <w:bCs/>
          <w:color w:val="C00000"/>
          <w:sz w:val="28"/>
          <w:szCs w:val="32"/>
        </w:rPr>
      </w:pPr>
      <w:r w:rsidRPr="00C01B33">
        <w:rPr>
          <w:rFonts w:ascii="Gotham Black" w:hAnsi="Gotham Black"/>
          <w:b/>
          <w:bCs/>
          <w:color w:val="C00000"/>
          <w:sz w:val="28"/>
          <w:szCs w:val="32"/>
        </w:rPr>
        <w:t>¿Cuándo investigar?</w:t>
      </w:r>
    </w:p>
    <w:p w14:paraId="5D32A904" w14:textId="77777777" w:rsidR="00C01B33" w:rsidRDefault="00C01B33" w:rsidP="00C01B33">
      <w:pPr>
        <w:spacing w:line="240" w:lineRule="auto"/>
        <w:jc w:val="both"/>
        <w:rPr>
          <w:rFonts w:ascii="Arial" w:hAnsi="Arial" w:cs="Arial"/>
        </w:rPr>
      </w:pPr>
      <w:r w:rsidRPr="00C01B33">
        <w:rPr>
          <w:rFonts w:ascii="Gotham Light" w:eastAsia="Times New Roman" w:hAnsi="Gotham Light" w:cs="Times New Roman"/>
          <w:sz w:val="24"/>
          <w:szCs w:val="24"/>
          <w:lang w:val="es-MX" w:eastAsia="es-CO"/>
        </w:rPr>
        <w:t>En esta grafica se observa un posible brote entre la semana epidemiológica 8 a 19</w:t>
      </w:r>
    </w:p>
    <w:p w14:paraId="7B8AF4C3" w14:textId="568604A5" w:rsidR="00C01B33" w:rsidRDefault="00C01B33" w:rsidP="00C01B33">
      <w:pPr>
        <w:spacing w:line="240" w:lineRule="auto"/>
        <w:jc w:val="both"/>
        <w:rPr>
          <w:rFonts w:ascii="Arial" w:hAnsi="Arial" w:cs="Arial"/>
        </w:rPr>
      </w:pPr>
    </w:p>
    <w:p w14:paraId="6E6D1ABC" w14:textId="6AA7949B" w:rsidR="00C01B33" w:rsidRDefault="00C01B33" w:rsidP="00C01B33">
      <w:pPr>
        <w:spacing w:line="240" w:lineRule="auto"/>
        <w:jc w:val="both"/>
        <w:rPr>
          <w:rFonts w:ascii="Arial" w:hAnsi="Arial" w:cs="Arial"/>
        </w:rPr>
      </w:pPr>
    </w:p>
    <w:p w14:paraId="39FCF752" w14:textId="38A8C5AE" w:rsidR="00C01B33" w:rsidRDefault="00C01B33" w:rsidP="00C01B33">
      <w:pPr>
        <w:spacing w:line="240" w:lineRule="auto"/>
        <w:jc w:val="both"/>
        <w:rPr>
          <w:rFonts w:ascii="Arial" w:hAnsi="Arial" w:cs="Arial"/>
        </w:rPr>
      </w:pPr>
    </w:p>
    <w:p w14:paraId="3DB4633A" w14:textId="77777777" w:rsidR="00C01B33" w:rsidRDefault="00C01B33" w:rsidP="00C01B33">
      <w:pPr>
        <w:spacing w:line="240" w:lineRule="auto"/>
        <w:jc w:val="both"/>
        <w:rPr>
          <w:rFonts w:ascii="Arial" w:hAnsi="Arial" w:cs="Arial"/>
        </w:rPr>
      </w:pPr>
    </w:p>
    <w:p w14:paraId="1CDCD5C7" w14:textId="77777777" w:rsidR="00C01B33" w:rsidRPr="00C01B33" w:rsidRDefault="00C01B33" w:rsidP="00C01B33">
      <w:pPr>
        <w:spacing w:line="240" w:lineRule="auto"/>
        <w:jc w:val="both"/>
        <w:rPr>
          <w:rFonts w:ascii="Gotham Black" w:hAnsi="Gotham Black"/>
          <w:b/>
          <w:bCs/>
          <w:color w:val="C00000"/>
          <w:sz w:val="28"/>
          <w:szCs w:val="32"/>
        </w:rPr>
      </w:pPr>
      <w:r w:rsidRPr="00C01B33">
        <w:rPr>
          <w:rFonts w:ascii="Gotham Black" w:hAnsi="Gotham Black"/>
          <w:b/>
          <w:bCs/>
          <w:color w:val="C00000"/>
          <w:sz w:val="28"/>
          <w:szCs w:val="32"/>
        </w:rPr>
        <w:lastRenderedPageBreak/>
        <w:t>¿Cómo se identifican los posibles brotes?</w:t>
      </w:r>
    </w:p>
    <w:p w14:paraId="5F01ED5C" w14:textId="5A994436"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Revisión de los datos de vigilancia</w:t>
      </w:r>
    </w:p>
    <w:p w14:paraId="67FBD9DB" w14:textId="77777777"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Información proporcionada por los clínicos o laboratorios acerca de diagnósticos poco comunes</w:t>
      </w:r>
    </w:p>
    <w:p w14:paraId="43E194EE" w14:textId="77777777"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Información proporcionada por la comunidad</w:t>
      </w:r>
    </w:p>
    <w:p w14:paraId="401B374B" w14:textId="77777777"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Información proporcionada por los medios de comunicación</w:t>
      </w:r>
    </w:p>
    <w:p w14:paraId="6F250100" w14:textId="77777777" w:rsidR="00C01B33" w:rsidRDefault="00C01B33" w:rsidP="00C01B33">
      <w:pPr>
        <w:spacing w:line="240" w:lineRule="auto"/>
        <w:jc w:val="both"/>
        <w:rPr>
          <w:rFonts w:ascii="Arial" w:hAnsi="Arial" w:cs="Arial"/>
        </w:rPr>
      </w:pPr>
    </w:p>
    <w:p w14:paraId="79A44526" w14:textId="77777777" w:rsidR="00C01B33" w:rsidRPr="00C01B33" w:rsidRDefault="00C01B33" w:rsidP="00C01B33">
      <w:pPr>
        <w:spacing w:line="240" w:lineRule="auto"/>
        <w:jc w:val="both"/>
        <w:rPr>
          <w:rFonts w:ascii="Gotham Black" w:hAnsi="Gotham Black"/>
          <w:b/>
          <w:bCs/>
          <w:color w:val="C00000"/>
          <w:sz w:val="28"/>
          <w:szCs w:val="32"/>
        </w:rPr>
      </w:pPr>
      <w:r w:rsidRPr="00C01B33">
        <w:rPr>
          <w:rFonts w:ascii="Gotham Black" w:hAnsi="Gotham Black"/>
          <w:b/>
          <w:bCs/>
          <w:color w:val="C00000"/>
          <w:sz w:val="28"/>
          <w:szCs w:val="32"/>
        </w:rPr>
        <w:t>¿Deberían ustedes investigar un brote?</w:t>
      </w:r>
    </w:p>
    <w:p w14:paraId="2DFDAF3A" w14:textId="10C4D460" w:rsidR="00C01B33" w:rsidRPr="00C01B33" w:rsidRDefault="00C01B33" w:rsidP="00C01B33">
      <w:pPr>
        <w:spacing w:line="240" w:lineRule="auto"/>
        <w:jc w:val="both"/>
        <w:rPr>
          <w:rFonts w:ascii="Gotham Light" w:eastAsia="Times New Roman" w:hAnsi="Gotham Light" w:cs="Times New Roman"/>
          <w:sz w:val="24"/>
          <w:szCs w:val="24"/>
          <w:lang w:val="es-MX" w:eastAsia="es-CO"/>
        </w:rPr>
      </w:pPr>
      <w:r w:rsidRPr="00C01B33">
        <w:rPr>
          <w:rFonts w:ascii="Gotham Light" w:eastAsia="Times New Roman" w:hAnsi="Gotham Light" w:cs="Times New Roman"/>
          <w:sz w:val="24"/>
          <w:szCs w:val="24"/>
          <w:lang w:val="es-MX" w:eastAsia="es-CO"/>
        </w:rPr>
        <w:t xml:space="preserve">La respuesta a un posible brote dependerá de las políticas en el municipio o departamento y los recursos disponibles.  No es posible investigar todos los casos o investigar todos los casos en la misma medida. Los trabajadores de la salud pública a menudo deben decidir si se justifica una investigación y qué situaciones reciben la mayor prioridad para ser investigadas. </w:t>
      </w:r>
    </w:p>
    <w:p w14:paraId="7838179D" w14:textId="77777777" w:rsidR="00C01B33" w:rsidRPr="00C01B33" w:rsidRDefault="00C01B33" w:rsidP="00C01B33">
      <w:pPr>
        <w:spacing w:line="240" w:lineRule="auto"/>
        <w:jc w:val="both"/>
        <w:rPr>
          <w:rFonts w:ascii="Gotham Light" w:eastAsia="Times New Roman" w:hAnsi="Gotham Light" w:cs="Times New Roman"/>
          <w:sz w:val="24"/>
          <w:szCs w:val="24"/>
          <w:lang w:val="es-MX" w:eastAsia="es-CO"/>
        </w:rPr>
      </w:pPr>
      <w:r w:rsidRPr="00C01B33">
        <w:rPr>
          <w:rFonts w:ascii="Gotham Light" w:eastAsia="Times New Roman" w:hAnsi="Gotham Light" w:cs="Times New Roman"/>
          <w:sz w:val="24"/>
          <w:szCs w:val="24"/>
          <w:lang w:val="es-MX" w:eastAsia="es-CO"/>
        </w:rPr>
        <w:t>Deben considerarse varios factores en la decisión de investigar.  Ellos incluyen:</w:t>
      </w:r>
    </w:p>
    <w:p w14:paraId="1AEED02F" w14:textId="77777777"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Cuando la cantidad de casos supera el umbral de acción del índice endémico</w:t>
      </w:r>
    </w:p>
    <w:p w14:paraId="56B54F26" w14:textId="77777777"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La gravedad de la enfermedad</w:t>
      </w:r>
    </w:p>
    <w:p w14:paraId="04AA47DD" w14:textId="77777777"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El potencial de transmisión</w:t>
      </w:r>
    </w:p>
    <w:p w14:paraId="1393A1B6" w14:textId="77777777"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La disponibilidad de medidas de prevención y control</w:t>
      </w:r>
    </w:p>
    <w:p w14:paraId="21AF6DFA" w14:textId="77777777"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 xml:space="preserve">Consideraciones políticas </w:t>
      </w:r>
    </w:p>
    <w:p w14:paraId="621AE5C3" w14:textId="77777777"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Relaciones públicas</w:t>
      </w:r>
    </w:p>
    <w:p w14:paraId="3CED50CB" w14:textId="77777777"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La disponibilidad de recursos</w:t>
      </w:r>
    </w:p>
    <w:p w14:paraId="5E62932D" w14:textId="77777777" w:rsidR="002A1D5C" w:rsidRDefault="002A1D5C" w:rsidP="00C01B33">
      <w:pPr>
        <w:spacing w:line="240" w:lineRule="auto"/>
        <w:jc w:val="both"/>
        <w:rPr>
          <w:rFonts w:ascii="Gotham Black" w:hAnsi="Gotham Black"/>
          <w:b/>
          <w:bCs/>
          <w:color w:val="C00000"/>
          <w:sz w:val="28"/>
          <w:szCs w:val="32"/>
        </w:rPr>
      </w:pPr>
    </w:p>
    <w:p w14:paraId="7741453F" w14:textId="721D0555" w:rsidR="00C01B33" w:rsidRPr="00C01B33" w:rsidRDefault="00C01B33" w:rsidP="00C01B33">
      <w:pPr>
        <w:spacing w:line="240" w:lineRule="auto"/>
        <w:jc w:val="both"/>
        <w:rPr>
          <w:rFonts w:ascii="Gotham Black" w:hAnsi="Gotham Black"/>
          <w:b/>
          <w:bCs/>
          <w:color w:val="C00000"/>
          <w:sz w:val="28"/>
          <w:szCs w:val="32"/>
        </w:rPr>
      </w:pPr>
      <w:r w:rsidRPr="00C01B33">
        <w:rPr>
          <w:rFonts w:ascii="Gotham Black" w:hAnsi="Gotham Black"/>
          <w:b/>
          <w:bCs/>
          <w:color w:val="C00000"/>
          <w:sz w:val="28"/>
          <w:szCs w:val="32"/>
        </w:rPr>
        <w:t>¿Por qué investigar?</w:t>
      </w:r>
    </w:p>
    <w:p w14:paraId="1E0A895C" w14:textId="77777777" w:rsidR="00C01B33" w:rsidRPr="00C01B33" w:rsidRDefault="00C01B33" w:rsidP="00C01B33">
      <w:pPr>
        <w:spacing w:line="240" w:lineRule="auto"/>
        <w:jc w:val="both"/>
        <w:rPr>
          <w:rFonts w:ascii="Gotham Light" w:eastAsia="Times New Roman" w:hAnsi="Gotham Light" w:cs="Times New Roman"/>
          <w:sz w:val="24"/>
          <w:szCs w:val="24"/>
          <w:lang w:val="es-MX" w:eastAsia="es-CO"/>
        </w:rPr>
      </w:pPr>
      <w:r w:rsidRPr="00C01B33">
        <w:rPr>
          <w:rFonts w:ascii="Gotham Light" w:eastAsia="Times New Roman" w:hAnsi="Gotham Light" w:cs="Times New Roman"/>
          <w:sz w:val="24"/>
          <w:szCs w:val="24"/>
          <w:lang w:val="es-MX" w:eastAsia="es-CO"/>
        </w:rPr>
        <w:t>Acabamos de explicar cuándo debemos realizar una investigación, pero ¿por qué debemos realizar una investigación?</w:t>
      </w:r>
    </w:p>
    <w:p w14:paraId="1544517C" w14:textId="06B50496" w:rsid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El motivo más urgente para iniciar una investigación de un brote es evitar y controlar la enfermedad.  A veces conocemos la enfermedad y la manera en que se transmite (por ej., sarampión) y podemos tomar medidas en forma inmediata (vacunación).  Otras veces tenemos que realizar una investigación para identificar las fuentes o los factores de riesgo y luego desarrollar e implementar medidas para controlar estos factores de riesgo. Por ejemplo, una investigación epidemiológica de hepatitis A mostró que el consumo de fresas estaba asociado con la enfermedad.  Aunque no sepamos cómo se contaminaron las fresas, de todas maneras, podríamos tomar medidas inmediatas para evitar que se presenten más casos de la enfermedad al retirar las fresas e informar al público acerca de la necesidad de evitar consumir fresas.</w:t>
      </w:r>
    </w:p>
    <w:p w14:paraId="697D9CCC" w14:textId="77777777" w:rsidR="002A1D5C" w:rsidRPr="00C01B33" w:rsidRDefault="002A1D5C" w:rsidP="002A1D5C">
      <w:pPr>
        <w:pStyle w:val="Prrafodelista"/>
        <w:spacing w:after="200"/>
        <w:jc w:val="both"/>
        <w:rPr>
          <w:rFonts w:ascii="Gotham Light" w:hAnsi="Gotham Light"/>
          <w:lang w:val="es-MX"/>
        </w:rPr>
      </w:pPr>
    </w:p>
    <w:p w14:paraId="78F6CB53" w14:textId="77777777"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lastRenderedPageBreak/>
        <w:t>También se hace una investigación para caracterizar el problema, especialmente en el caso de una enfermedad nueva ¿cuál es el espectro clínico de la enfermedad? ¿Qué personas corren más riesgo? ¿Cómo se transmite la enfermedad?</w:t>
      </w:r>
    </w:p>
    <w:p w14:paraId="2EE321B8" w14:textId="77777777"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 xml:space="preserve">En tercer lugar, las investigaciones de brotes pueden aportar nuevos conocimientos en relación con una enfermedad.  La investigación en las últimas pandemias como Zika o COVID-19 ha permitido resolver varios interrogantes acerca de la enfermedad, su transmisión y acciones de vigilancia.  </w:t>
      </w:r>
    </w:p>
    <w:p w14:paraId="5A915F57" w14:textId="77777777"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 xml:space="preserve">A veces, puede realizarse una investigación de campo debido a la presión política para que se investigue un problema, o para reunir evidencias en relación con procesos legales.  </w:t>
      </w:r>
    </w:p>
    <w:p w14:paraId="16038219" w14:textId="77777777" w:rsidR="00C01B33" w:rsidRPr="00C01B33" w:rsidRDefault="00C01B33" w:rsidP="00C01B33">
      <w:pPr>
        <w:pStyle w:val="Prrafodelista"/>
        <w:numPr>
          <w:ilvl w:val="0"/>
          <w:numId w:val="31"/>
        </w:numPr>
        <w:spacing w:after="200"/>
        <w:jc w:val="both"/>
        <w:rPr>
          <w:rFonts w:ascii="Gotham Light" w:hAnsi="Gotham Light"/>
          <w:lang w:val="es-MX"/>
        </w:rPr>
      </w:pPr>
      <w:r w:rsidRPr="00C01B33">
        <w:rPr>
          <w:rFonts w:ascii="Gotham Light" w:hAnsi="Gotham Light"/>
          <w:lang w:val="es-MX"/>
        </w:rPr>
        <w:t>Por último, las investigaciones de brotes ofrecen oportunidades de capacitación para el personal de salud en métodos de investigación de salud pública y respuesta ante emergencias.  Aunque los costos no justifican la realización de una investigación de un brote únicamente con fines de capacitación, es una buena práctica incluir en el equipo encargado de la investigación a las personas que pueden aprender de la experiencia.</w:t>
      </w:r>
    </w:p>
    <w:p w14:paraId="611A4623" w14:textId="77777777" w:rsidR="002A1D5C" w:rsidRDefault="002A1D5C" w:rsidP="00C01B33">
      <w:pPr>
        <w:spacing w:line="240" w:lineRule="auto"/>
        <w:rPr>
          <w:rFonts w:ascii="Gotham Black" w:hAnsi="Gotham Black"/>
          <w:b/>
          <w:bCs/>
          <w:color w:val="C00000"/>
          <w:sz w:val="28"/>
          <w:szCs w:val="32"/>
        </w:rPr>
      </w:pPr>
    </w:p>
    <w:p w14:paraId="1FA2A55E" w14:textId="12F521B1" w:rsidR="00C01B33" w:rsidRPr="00C01B33" w:rsidRDefault="00C01B33" w:rsidP="00C01B33">
      <w:pPr>
        <w:spacing w:line="240" w:lineRule="auto"/>
        <w:rPr>
          <w:rFonts w:ascii="Gotham Black" w:hAnsi="Gotham Black"/>
          <w:b/>
          <w:bCs/>
          <w:color w:val="C00000"/>
          <w:sz w:val="28"/>
          <w:szCs w:val="32"/>
        </w:rPr>
      </w:pPr>
      <w:r w:rsidRPr="00C01B33">
        <w:rPr>
          <w:rFonts w:ascii="Gotham Black" w:hAnsi="Gotham Black"/>
          <w:b/>
          <w:bCs/>
          <w:color w:val="C00000"/>
          <w:sz w:val="28"/>
          <w:szCs w:val="32"/>
        </w:rPr>
        <w:t>Prioridad relativa de las medidas de investigación y control</w:t>
      </w:r>
    </w:p>
    <w:p w14:paraId="3928E322" w14:textId="77777777" w:rsidR="00C01B33" w:rsidRDefault="00C01B33" w:rsidP="00C01B33">
      <w:pPr>
        <w:spacing w:after="120" w:line="240" w:lineRule="auto"/>
        <w:jc w:val="both"/>
        <w:rPr>
          <w:rFonts w:ascii="Gotham Light" w:eastAsia="Times New Roman" w:hAnsi="Gotham Light" w:cs="Times New Roman"/>
          <w:sz w:val="24"/>
          <w:szCs w:val="24"/>
          <w:lang w:val="es-MX" w:eastAsia="es-CO"/>
        </w:rPr>
      </w:pPr>
      <w:r w:rsidRPr="00C01B33">
        <w:rPr>
          <w:rFonts w:ascii="Gotham Light" w:eastAsia="Times New Roman" w:hAnsi="Gotham Light" w:cs="Times New Roman"/>
          <w:sz w:val="24"/>
          <w:szCs w:val="24"/>
          <w:lang w:val="es-MX" w:eastAsia="es-CO"/>
        </w:rPr>
        <w:t xml:space="preserve">¿Cómo compaginamos la investigación con la implementación de medidas de control?  </w:t>
      </w:r>
    </w:p>
    <w:p w14:paraId="3DAEC809" w14:textId="100C0BAF" w:rsidR="00C01B33" w:rsidRPr="00C01B33" w:rsidRDefault="00C01B33" w:rsidP="00C01B33">
      <w:pPr>
        <w:pStyle w:val="Prrafodelista"/>
        <w:numPr>
          <w:ilvl w:val="0"/>
          <w:numId w:val="33"/>
        </w:numPr>
        <w:spacing w:after="120"/>
        <w:jc w:val="both"/>
        <w:rPr>
          <w:rFonts w:ascii="Gotham Light" w:hAnsi="Gotham Light"/>
          <w:lang w:val="es-MX"/>
        </w:rPr>
      </w:pPr>
      <w:r w:rsidRPr="00C01B33">
        <w:rPr>
          <w:rFonts w:ascii="Gotham Light" w:hAnsi="Gotham Light"/>
          <w:lang w:val="es-MX"/>
        </w:rPr>
        <w:t>La regla principal es implementar la medida de control lo antes posible.</w:t>
      </w:r>
    </w:p>
    <w:p w14:paraId="753CE6A5" w14:textId="77777777" w:rsidR="00C01B33" w:rsidRPr="00C01B33" w:rsidRDefault="00C01B33" w:rsidP="00C01B33">
      <w:pPr>
        <w:pStyle w:val="Prrafodelista"/>
        <w:numPr>
          <w:ilvl w:val="0"/>
          <w:numId w:val="33"/>
        </w:numPr>
        <w:spacing w:after="120"/>
        <w:jc w:val="both"/>
        <w:rPr>
          <w:rFonts w:ascii="Gotham Light" w:hAnsi="Gotham Light"/>
          <w:lang w:val="es-MX"/>
        </w:rPr>
      </w:pPr>
      <w:r w:rsidRPr="00C01B33">
        <w:rPr>
          <w:rFonts w:ascii="Gotham Light" w:hAnsi="Gotham Light"/>
          <w:lang w:val="es-MX"/>
        </w:rPr>
        <w:t>Si se desconocen el origen y el agente causal, la investigación tiene la mayor prioridad, porque necesitamos saber cómo está enfermándose la gente.</w:t>
      </w:r>
    </w:p>
    <w:p w14:paraId="3C693EEE" w14:textId="77777777" w:rsidR="00C01B33" w:rsidRPr="00C01B33" w:rsidRDefault="00C01B33" w:rsidP="00C01B33">
      <w:pPr>
        <w:pStyle w:val="Prrafodelista"/>
        <w:numPr>
          <w:ilvl w:val="0"/>
          <w:numId w:val="33"/>
        </w:numPr>
        <w:spacing w:after="120"/>
        <w:jc w:val="both"/>
        <w:rPr>
          <w:rFonts w:ascii="Gotham Light" w:hAnsi="Gotham Light"/>
          <w:lang w:val="es-MX"/>
        </w:rPr>
      </w:pPr>
      <w:r w:rsidRPr="00C01B33">
        <w:rPr>
          <w:rFonts w:ascii="Gotham Light" w:hAnsi="Gotham Light"/>
          <w:lang w:val="es-MX"/>
        </w:rPr>
        <w:t>Cuando conocemos el origen, pero el agente todavía es desconocido, tanto la investigación como las medidas de control tienen una alta prioridad.</w:t>
      </w:r>
    </w:p>
    <w:p w14:paraId="2C9FF506" w14:textId="77777777" w:rsidR="00C01B33" w:rsidRPr="00C01B33" w:rsidRDefault="00C01B33" w:rsidP="00C01B33">
      <w:pPr>
        <w:pStyle w:val="Prrafodelista"/>
        <w:numPr>
          <w:ilvl w:val="0"/>
          <w:numId w:val="33"/>
        </w:numPr>
        <w:spacing w:after="120"/>
        <w:jc w:val="both"/>
        <w:rPr>
          <w:rFonts w:ascii="Gotham Light" w:hAnsi="Gotham Light"/>
          <w:lang w:val="es-MX"/>
        </w:rPr>
      </w:pPr>
      <w:r w:rsidRPr="00C01B33">
        <w:rPr>
          <w:rFonts w:ascii="Gotham Light" w:hAnsi="Gotham Light"/>
          <w:lang w:val="es-MX"/>
        </w:rPr>
        <w:t xml:space="preserve">Cuando se desconoce el origen, pero conocemos el agente causal, la investigación tiene la mayor prioridad de modo que podamos descubrir el origen o el modo de transmisión. </w:t>
      </w:r>
    </w:p>
    <w:p w14:paraId="0F87A260" w14:textId="44783BAF" w:rsidR="00C01B33" w:rsidRDefault="00C01B33" w:rsidP="00C01B33">
      <w:pPr>
        <w:pStyle w:val="Prrafodelista"/>
        <w:numPr>
          <w:ilvl w:val="0"/>
          <w:numId w:val="33"/>
        </w:numPr>
        <w:spacing w:after="120"/>
        <w:jc w:val="both"/>
        <w:rPr>
          <w:rFonts w:ascii="Gotham Light" w:hAnsi="Gotham Light"/>
          <w:lang w:val="es-MX"/>
        </w:rPr>
      </w:pPr>
      <w:r w:rsidRPr="00C01B33">
        <w:rPr>
          <w:rFonts w:ascii="Gotham Light" w:hAnsi="Gotham Light"/>
          <w:lang w:val="es-MX"/>
        </w:rPr>
        <w:t>Una vez que la transmisión es conocida y sabemos cuál es el agente causal, la mayor prioridad es el control.</w:t>
      </w:r>
    </w:p>
    <w:p w14:paraId="046809CB" w14:textId="264C754F" w:rsidR="00C01B33" w:rsidRDefault="00C01B33" w:rsidP="00C01B33">
      <w:pPr>
        <w:spacing w:after="120"/>
        <w:jc w:val="both"/>
        <w:rPr>
          <w:rFonts w:ascii="Gotham Light" w:hAnsi="Gotham Light"/>
          <w:lang w:val="es-MX"/>
        </w:rPr>
      </w:pPr>
    </w:p>
    <w:p w14:paraId="616D0361" w14:textId="7347B8E8" w:rsidR="00C01B33" w:rsidRDefault="00C01B33" w:rsidP="00C01B33">
      <w:pPr>
        <w:spacing w:after="120" w:line="240" w:lineRule="auto"/>
        <w:jc w:val="both"/>
        <w:rPr>
          <w:rFonts w:ascii="Gotham Light" w:eastAsia="Times New Roman" w:hAnsi="Gotham Light" w:cs="Times New Roman"/>
          <w:sz w:val="24"/>
          <w:szCs w:val="24"/>
          <w:lang w:val="es-MX" w:eastAsia="es-CO"/>
        </w:rPr>
      </w:pPr>
      <w:r w:rsidRPr="00C01B33">
        <w:rPr>
          <w:rFonts w:ascii="Gotham Light" w:eastAsia="Times New Roman" w:hAnsi="Gotham Light" w:cs="Times New Roman"/>
          <w:sz w:val="24"/>
          <w:szCs w:val="24"/>
          <w:lang w:val="es-MX" w:eastAsia="es-CO"/>
        </w:rPr>
        <w:t>Recuerden que estas no son situaciones excluyentes.  E</w:t>
      </w:r>
      <w:r w:rsidR="002A1D5C">
        <w:rPr>
          <w:rFonts w:ascii="Gotham Light" w:eastAsia="Times New Roman" w:hAnsi="Gotham Light" w:cs="Times New Roman"/>
          <w:sz w:val="24"/>
          <w:szCs w:val="24"/>
          <w:lang w:val="es-MX" w:eastAsia="es-CO"/>
        </w:rPr>
        <w:t>l siguiente</w:t>
      </w:r>
      <w:r w:rsidRPr="00C01B33">
        <w:rPr>
          <w:rFonts w:ascii="Gotham Light" w:eastAsia="Times New Roman" w:hAnsi="Gotham Light" w:cs="Times New Roman"/>
          <w:sz w:val="24"/>
          <w:szCs w:val="24"/>
          <w:lang w:val="es-MX" w:eastAsia="es-CO"/>
        </w:rPr>
        <w:t xml:space="preserve"> cuadro ilustra la manera en que debemos establecer prioridades o qué hacer primero.</w:t>
      </w:r>
    </w:p>
    <w:p w14:paraId="218D906D" w14:textId="2C555DF3" w:rsidR="002A1D5C" w:rsidRDefault="002A1D5C" w:rsidP="002A1D5C">
      <w:pPr>
        <w:spacing w:after="120" w:line="240" w:lineRule="auto"/>
        <w:jc w:val="center"/>
        <w:rPr>
          <w:rFonts w:ascii="Gotham Light" w:eastAsia="Times New Roman" w:hAnsi="Gotham Light" w:cs="Times New Roman"/>
          <w:sz w:val="24"/>
          <w:szCs w:val="24"/>
          <w:lang w:val="es-MX" w:eastAsia="es-CO"/>
        </w:rPr>
      </w:pPr>
      <w:r>
        <w:rPr>
          <w:rFonts w:ascii="Gotham Light" w:eastAsia="Times New Roman" w:hAnsi="Gotham Light" w:cs="Times New Roman"/>
          <w:noProof/>
          <w:sz w:val="24"/>
          <w:szCs w:val="24"/>
          <w:lang w:val="es-MX" w:eastAsia="es-CO"/>
        </w:rPr>
        <w:lastRenderedPageBreak/>
        <w:drawing>
          <wp:inline distT="0" distB="0" distL="0" distR="0" wp14:anchorId="7A96D24C" wp14:editId="3D4F33AE">
            <wp:extent cx="4478728" cy="2391641"/>
            <wp:effectExtent l="19050" t="19050" r="17145" b="279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1662" cy="2398548"/>
                    </a:xfrm>
                    <a:prstGeom prst="rect">
                      <a:avLst/>
                    </a:prstGeom>
                    <a:noFill/>
                    <a:ln>
                      <a:solidFill>
                        <a:schemeClr val="tx1"/>
                      </a:solidFill>
                    </a:ln>
                  </pic:spPr>
                </pic:pic>
              </a:graphicData>
            </a:graphic>
          </wp:inline>
        </w:drawing>
      </w:r>
    </w:p>
    <w:p w14:paraId="103CB602" w14:textId="041F1FB4" w:rsidR="002A1D5C" w:rsidRDefault="002A1D5C" w:rsidP="00C01B33">
      <w:pPr>
        <w:spacing w:after="120" w:line="240" w:lineRule="auto"/>
        <w:jc w:val="both"/>
        <w:rPr>
          <w:rFonts w:ascii="Gotham Light" w:eastAsia="Times New Roman" w:hAnsi="Gotham Light" w:cs="Times New Roman"/>
          <w:sz w:val="24"/>
          <w:szCs w:val="24"/>
          <w:lang w:val="es-MX" w:eastAsia="es-CO"/>
        </w:rPr>
      </w:pPr>
    </w:p>
    <w:p w14:paraId="2E279D85" w14:textId="4957DE2B" w:rsidR="00C01B33" w:rsidRPr="00C01B33" w:rsidRDefault="00C01B33" w:rsidP="00C01B33">
      <w:pPr>
        <w:spacing w:after="0" w:line="240" w:lineRule="auto"/>
        <w:jc w:val="both"/>
        <w:rPr>
          <w:rFonts w:ascii="Gotham Light" w:eastAsia="Times New Roman" w:hAnsi="Gotham Light" w:cs="Times New Roman"/>
          <w:sz w:val="24"/>
          <w:szCs w:val="24"/>
          <w:lang w:val="es-MX" w:eastAsia="es-CO"/>
        </w:rPr>
      </w:pPr>
      <w:r w:rsidRPr="00C01B33">
        <w:rPr>
          <w:rFonts w:ascii="Gotham Light" w:eastAsia="Times New Roman" w:hAnsi="Gotham Light" w:cs="Times New Roman"/>
          <w:sz w:val="24"/>
          <w:szCs w:val="24"/>
          <w:lang w:val="es-MX" w:eastAsia="es-CO"/>
        </w:rPr>
        <w:t xml:space="preserve">En el </w:t>
      </w:r>
      <w:r w:rsidRPr="002A1D5C">
        <w:rPr>
          <w:rFonts w:ascii="Gotham Light" w:eastAsia="Times New Roman" w:hAnsi="Gotham Light" w:cs="Times New Roman"/>
          <w:b/>
          <w:bCs/>
          <w:sz w:val="24"/>
          <w:szCs w:val="24"/>
          <w:lang w:val="es-MX" w:eastAsia="es-CO"/>
        </w:rPr>
        <w:t xml:space="preserve">primer </w:t>
      </w:r>
      <w:r w:rsidR="002A1D5C" w:rsidRPr="002A1D5C">
        <w:rPr>
          <w:rFonts w:ascii="Gotham Light" w:eastAsia="Times New Roman" w:hAnsi="Gotham Light" w:cs="Times New Roman"/>
          <w:b/>
          <w:bCs/>
          <w:sz w:val="24"/>
          <w:szCs w:val="24"/>
          <w:lang w:val="es-MX" w:eastAsia="es-CO"/>
        </w:rPr>
        <w:t>recuadro,</w:t>
      </w:r>
      <w:r w:rsidR="002A1D5C" w:rsidRPr="00C01B33">
        <w:rPr>
          <w:rFonts w:ascii="Gotham Light" w:eastAsia="Times New Roman" w:hAnsi="Gotham Light" w:cs="Times New Roman"/>
          <w:sz w:val="24"/>
          <w:szCs w:val="24"/>
          <w:lang w:val="es-MX" w:eastAsia="es-CO"/>
        </w:rPr>
        <w:t xml:space="preserve"> se</w:t>
      </w:r>
      <w:r w:rsidRPr="00C01B33">
        <w:rPr>
          <w:rFonts w:ascii="Gotham Light" w:eastAsia="Times New Roman" w:hAnsi="Gotham Light" w:cs="Times New Roman"/>
          <w:sz w:val="24"/>
          <w:szCs w:val="24"/>
          <w:lang w:val="es-MX" w:eastAsia="es-CO"/>
        </w:rPr>
        <w:t xml:space="preserve"> conoce tanto el agente causal como el origen por ejemplo un brote de cólera entre personas que usan un pozo que se ha demostrado recientemente que está contaminado con cólera.</w:t>
      </w:r>
    </w:p>
    <w:p w14:paraId="70F9D0DC" w14:textId="77777777" w:rsidR="00C01B33" w:rsidRPr="00C01B33" w:rsidRDefault="00C01B33" w:rsidP="00C01B33">
      <w:pPr>
        <w:spacing w:after="0" w:line="240" w:lineRule="auto"/>
        <w:jc w:val="both"/>
        <w:rPr>
          <w:rFonts w:ascii="Gotham Light" w:eastAsia="Times New Roman" w:hAnsi="Gotham Light" w:cs="Times New Roman"/>
          <w:sz w:val="24"/>
          <w:szCs w:val="24"/>
          <w:lang w:val="es-MX" w:eastAsia="es-CO"/>
        </w:rPr>
      </w:pPr>
      <w:r w:rsidRPr="00C01B33">
        <w:rPr>
          <w:rFonts w:ascii="Gotham Light" w:eastAsia="Times New Roman" w:hAnsi="Gotham Light" w:cs="Times New Roman"/>
          <w:sz w:val="24"/>
          <w:szCs w:val="24"/>
          <w:lang w:val="es-MX" w:eastAsia="es-CO"/>
        </w:rPr>
        <w:t xml:space="preserve">Ahora veamos el </w:t>
      </w:r>
      <w:r w:rsidRPr="002A1D5C">
        <w:rPr>
          <w:rFonts w:ascii="Gotham Light" w:eastAsia="Times New Roman" w:hAnsi="Gotham Light" w:cs="Times New Roman"/>
          <w:b/>
          <w:bCs/>
          <w:sz w:val="24"/>
          <w:szCs w:val="24"/>
          <w:lang w:val="es-MX" w:eastAsia="es-CO"/>
        </w:rPr>
        <w:t>segundo recuadro</w:t>
      </w:r>
      <w:r w:rsidRPr="00C01B33">
        <w:rPr>
          <w:rFonts w:ascii="Gotham Light" w:eastAsia="Times New Roman" w:hAnsi="Gotham Light" w:cs="Times New Roman"/>
          <w:sz w:val="24"/>
          <w:szCs w:val="24"/>
          <w:lang w:val="es-MX" w:eastAsia="es-CO"/>
        </w:rPr>
        <w:t>. Hablamos aquí acerca de infecciones que tienen múltiples modos de transmisión. Ejemplo un nuevo brote de cólera con origen desconocido.</w:t>
      </w:r>
    </w:p>
    <w:p w14:paraId="681B2823" w14:textId="6F3685EC" w:rsidR="00C01B33" w:rsidRPr="00C01B33" w:rsidRDefault="00C01B33" w:rsidP="002A1D5C">
      <w:pPr>
        <w:spacing w:after="0" w:line="240" w:lineRule="auto"/>
        <w:jc w:val="both"/>
        <w:rPr>
          <w:rFonts w:ascii="Gotham Light" w:eastAsia="Times New Roman" w:hAnsi="Gotham Light" w:cs="Times New Roman"/>
          <w:sz w:val="24"/>
          <w:szCs w:val="24"/>
          <w:lang w:val="es-MX" w:eastAsia="es-CO"/>
        </w:rPr>
      </w:pPr>
      <w:r w:rsidRPr="00C01B33">
        <w:rPr>
          <w:rFonts w:ascii="Gotham Light" w:eastAsia="Times New Roman" w:hAnsi="Gotham Light" w:cs="Times New Roman"/>
          <w:sz w:val="24"/>
          <w:szCs w:val="24"/>
          <w:lang w:val="es-MX" w:eastAsia="es-CO"/>
        </w:rPr>
        <w:t xml:space="preserve">En el </w:t>
      </w:r>
      <w:r w:rsidRPr="002A1D5C">
        <w:rPr>
          <w:rFonts w:ascii="Gotham Light" w:eastAsia="Times New Roman" w:hAnsi="Gotham Light" w:cs="Times New Roman"/>
          <w:b/>
          <w:bCs/>
          <w:sz w:val="24"/>
          <w:szCs w:val="24"/>
          <w:lang w:val="es-MX" w:eastAsia="es-CO"/>
        </w:rPr>
        <w:t>tercer recuadro</w:t>
      </w:r>
      <w:r w:rsidR="002A1D5C">
        <w:rPr>
          <w:rFonts w:ascii="Gotham Light" w:eastAsia="Times New Roman" w:hAnsi="Gotham Light" w:cs="Times New Roman"/>
          <w:sz w:val="24"/>
          <w:szCs w:val="24"/>
          <w:lang w:val="es-MX" w:eastAsia="es-CO"/>
        </w:rPr>
        <w:t>, u</w:t>
      </w:r>
      <w:r w:rsidRPr="00C01B33">
        <w:rPr>
          <w:rFonts w:ascii="Gotham Light" w:eastAsia="Times New Roman" w:hAnsi="Gotham Light" w:cs="Times New Roman"/>
          <w:sz w:val="24"/>
          <w:szCs w:val="24"/>
          <w:lang w:val="es-MX" w:eastAsia="es-CO"/>
        </w:rPr>
        <w:t xml:space="preserve">n agente desconocido, pero una transmisión conocida. Ejemplo </w:t>
      </w:r>
      <w:r w:rsidR="002A1D5C" w:rsidRPr="00C01B33">
        <w:rPr>
          <w:rFonts w:ascii="Gotham Light" w:eastAsia="Times New Roman" w:hAnsi="Gotham Light" w:cs="Times New Roman"/>
          <w:sz w:val="24"/>
          <w:szCs w:val="24"/>
          <w:lang w:val="es-MX" w:eastAsia="es-CO"/>
        </w:rPr>
        <w:t>un</w:t>
      </w:r>
      <w:r w:rsidR="002A1D5C">
        <w:rPr>
          <w:rFonts w:ascii="Gotham Light" w:eastAsia="Times New Roman" w:hAnsi="Gotham Light" w:cs="Times New Roman"/>
          <w:sz w:val="24"/>
          <w:szCs w:val="24"/>
          <w:lang w:val="es-MX" w:eastAsia="es-CO"/>
        </w:rPr>
        <w:t>a enfermedad desconocida relacionada</w:t>
      </w:r>
      <w:r w:rsidRPr="00C01B33">
        <w:rPr>
          <w:rFonts w:ascii="Gotham Light" w:eastAsia="Times New Roman" w:hAnsi="Gotham Light" w:cs="Times New Roman"/>
          <w:sz w:val="24"/>
          <w:szCs w:val="24"/>
          <w:lang w:val="es-MX" w:eastAsia="es-CO"/>
        </w:rPr>
        <w:t xml:space="preserve"> con un solo restaurante.</w:t>
      </w:r>
    </w:p>
    <w:p w14:paraId="74DFA725" w14:textId="154A81A8" w:rsidR="00C01B33" w:rsidRPr="00C01B33" w:rsidRDefault="00C01B33" w:rsidP="00C01B33">
      <w:pPr>
        <w:spacing w:line="240" w:lineRule="auto"/>
        <w:jc w:val="both"/>
        <w:rPr>
          <w:rFonts w:ascii="Gotham Light" w:eastAsia="Times New Roman" w:hAnsi="Gotham Light" w:cs="Times New Roman"/>
          <w:sz w:val="24"/>
          <w:szCs w:val="24"/>
          <w:lang w:val="es-MX" w:eastAsia="es-CO"/>
        </w:rPr>
      </w:pPr>
      <w:r w:rsidRPr="00C01B33">
        <w:rPr>
          <w:rFonts w:ascii="Gotham Light" w:eastAsia="Times New Roman" w:hAnsi="Gotham Light" w:cs="Times New Roman"/>
          <w:sz w:val="24"/>
          <w:szCs w:val="24"/>
          <w:lang w:val="es-MX" w:eastAsia="es-CO"/>
        </w:rPr>
        <w:t xml:space="preserve">Por </w:t>
      </w:r>
      <w:r w:rsidR="002A1D5C" w:rsidRPr="00C01B33">
        <w:rPr>
          <w:rFonts w:ascii="Gotham Light" w:eastAsia="Times New Roman" w:hAnsi="Gotham Light" w:cs="Times New Roman"/>
          <w:sz w:val="24"/>
          <w:szCs w:val="24"/>
          <w:lang w:val="es-MX" w:eastAsia="es-CO"/>
        </w:rPr>
        <w:t>último,</w:t>
      </w:r>
      <w:r w:rsidRPr="00C01B33">
        <w:rPr>
          <w:rFonts w:ascii="Gotham Light" w:eastAsia="Times New Roman" w:hAnsi="Gotham Light" w:cs="Times New Roman"/>
          <w:sz w:val="24"/>
          <w:szCs w:val="24"/>
          <w:lang w:val="es-MX" w:eastAsia="es-CO"/>
        </w:rPr>
        <w:t xml:space="preserve"> veamos el </w:t>
      </w:r>
      <w:r w:rsidRPr="002A1D5C">
        <w:rPr>
          <w:rFonts w:ascii="Gotham Light" w:eastAsia="Times New Roman" w:hAnsi="Gotham Light" w:cs="Times New Roman"/>
          <w:b/>
          <w:bCs/>
          <w:sz w:val="24"/>
          <w:szCs w:val="24"/>
          <w:lang w:val="es-MX" w:eastAsia="es-CO"/>
        </w:rPr>
        <w:t>cuarto recuadro</w:t>
      </w:r>
      <w:r w:rsidRPr="00C01B33">
        <w:rPr>
          <w:rFonts w:ascii="Gotham Light" w:eastAsia="Times New Roman" w:hAnsi="Gotham Light" w:cs="Times New Roman"/>
          <w:sz w:val="24"/>
          <w:szCs w:val="24"/>
          <w:lang w:val="es-MX" w:eastAsia="es-CO"/>
        </w:rPr>
        <w:t xml:space="preserve"> (enfermedad desconocida sin origen conocido). Algo está sucediendo en la población, pero se desconoce la transmisión o la etiología. No hay duda </w:t>
      </w:r>
      <w:r w:rsidR="002A1D5C" w:rsidRPr="00C01B33">
        <w:rPr>
          <w:rFonts w:ascii="Gotham Light" w:eastAsia="Times New Roman" w:hAnsi="Gotham Light" w:cs="Times New Roman"/>
          <w:sz w:val="24"/>
          <w:szCs w:val="24"/>
          <w:lang w:val="es-MX" w:eastAsia="es-CO"/>
        </w:rPr>
        <w:t>de que</w:t>
      </w:r>
      <w:r w:rsidRPr="00C01B33">
        <w:rPr>
          <w:rFonts w:ascii="Gotham Light" w:eastAsia="Times New Roman" w:hAnsi="Gotham Light" w:cs="Times New Roman"/>
          <w:sz w:val="24"/>
          <w:szCs w:val="24"/>
          <w:lang w:val="es-MX" w:eastAsia="es-CO"/>
        </w:rPr>
        <w:t xml:space="preserve"> esto debe investigarse.</w:t>
      </w:r>
    </w:p>
    <w:p w14:paraId="431C2DE1" w14:textId="77777777" w:rsidR="00C01B33" w:rsidRDefault="00C01B33" w:rsidP="00C01B33">
      <w:pPr>
        <w:spacing w:line="240" w:lineRule="auto"/>
        <w:rPr>
          <w:rFonts w:ascii="Arial" w:hAnsi="Arial" w:cs="Arial"/>
        </w:rPr>
      </w:pPr>
    </w:p>
    <w:p w14:paraId="2B18D8E5" w14:textId="77777777" w:rsidR="00C01B33" w:rsidRPr="002A1D5C" w:rsidRDefault="00C01B33" w:rsidP="00C01B33">
      <w:pPr>
        <w:spacing w:line="240" w:lineRule="auto"/>
        <w:rPr>
          <w:rFonts w:ascii="Gotham Black" w:hAnsi="Gotham Black"/>
          <w:b/>
          <w:bCs/>
          <w:color w:val="C00000"/>
          <w:sz w:val="28"/>
          <w:szCs w:val="32"/>
        </w:rPr>
      </w:pPr>
      <w:r w:rsidRPr="002A1D5C">
        <w:rPr>
          <w:rFonts w:ascii="Gotham Black" w:hAnsi="Gotham Black"/>
          <w:b/>
          <w:bCs/>
          <w:color w:val="C00000"/>
          <w:sz w:val="28"/>
          <w:szCs w:val="32"/>
        </w:rPr>
        <w:t>Situaciones de brote</w:t>
      </w:r>
    </w:p>
    <w:p w14:paraId="73459FF5" w14:textId="77777777" w:rsidR="00C01B33" w:rsidRPr="002A1D5C" w:rsidRDefault="00C01B33" w:rsidP="002A1D5C">
      <w:pPr>
        <w:spacing w:line="240" w:lineRule="auto"/>
        <w:jc w:val="both"/>
        <w:rPr>
          <w:rFonts w:ascii="Gotham Light" w:eastAsia="Times New Roman" w:hAnsi="Gotham Light" w:cs="Times New Roman"/>
          <w:sz w:val="24"/>
          <w:szCs w:val="24"/>
          <w:lang w:val="es-MX" w:eastAsia="es-CO"/>
        </w:rPr>
      </w:pPr>
      <w:r w:rsidRPr="002A1D5C">
        <w:rPr>
          <w:rFonts w:ascii="Gotham Light" w:eastAsia="Times New Roman" w:hAnsi="Gotham Light" w:cs="Times New Roman"/>
          <w:sz w:val="24"/>
          <w:szCs w:val="24"/>
          <w:lang w:val="es-MX" w:eastAsia="es-CO"/>
        </w:rPr>
        <w:t xml:space="preserve">Consideremos cuatro situaciones diferentes.  </w:t>
      </w:r>
    </w:p>
    <w:p w14:paraId="511660E1" w14:textId="3ADD469B" w:rsidR="00C01B33" w:rsidRDefault="00C01B33" w:rsidP="002A1D5C">
      <w:pPr>
        <w:pStyle w:val="Prrafodelista"/>
        <w:numPr>
          <w:ilvl w:val="0"/>
          <w:numId w:val="32"/>
        </w:numPr>
        <w:spacing w:after="200"/>
        <w:jc w:val="both"/>
        <w:rPr>
          <w:rFonts w:ascii="Gotham Light" w:hAnsi="Gotham Light"/>
          <w:lang w:val="es-MX"/>
        </w:rPr>
      </w:pPr>
      <w:r w:rsidRPr="002A1D5C">
        <w:rPr>
          <w:rFonts w:ascii="Gotham Light" w:hAnsi="Gotham Light"/>
          <w:lang w:val="es-MX"/>
        </w:rPr>
        <w:t>Los casos de cólera entre las personas que están usando un pozo anteriormente contaminado por una letrina adyacente —</w:t>
      </w:r>
      <w:r w:rsidRPr="002A1D5C">
        <w:rPr>
          <w:rFonts w:ascii="Gotham Light" w:hAnsi="Gotham Light"/>
          <w:b/>
          <w:bCs/>
          <w:color w:val="C00000"/>
          <w:lang w:val="es-MX"/>
        </w:rPr>
        <w:t>agente conocido, origen conocido</w:t>
      </w:r>
      <w:r w:rsidRPr="002A1D5C">
        <w:rPr>
          <w:rFonts w:ascii="Gotham Light" w:hAnsi="Gotham Light"/>
          <w:color w:val="C00000"/>
          <w:lang w:val="es-MX"/>
        </w:rPr>
        <w:t xml:space="preserve"> </w:t>
      </w:r>
      <w:r w:rsidRPr="002A1D5C">
        <w:rPr>
          <w:rFonts w:ascii="Gotham Light" w:hAnsi="Gotham Light"/>
          <w:lang w:val="es-MX"/>
        </w:rPr>
        <w:t xml:space="preserve">(parte superior izquierda), por lo que la </w:t>
      </w:r>
      <w:r w:rsidRPr="002A1D5C">
        <w:rPr>
          <w:rFonts w:ascii="Gotham Light" w:hAnsi="Gotham Light"/>
          <w:b/>
          <w:bCs/>
          <w:lang w:val="es-MX"/>
        </w:rPr>
        <w:t>prioridad es el control.</w:t>
      </w:r>
    </w:p>
    <w:p w14:paraId="55EA7DBA" w14:textId="77777777" w:rsidR="002A1D5C" w:rsidRPr="002A1D5C" w:rsidRDefault="002A1D5C" w:rsidP="002A1D5C">
      <w:pPr>
        <w:pStyle w:val="Prrafodelista"/>
        <w:spacing w:after="200"/>
        <w:jc w:val="both"/>
        <w:rPr>
          <w:rFonts w:ascii="Gotham Light" w:hAnsi="Gotham Light"/>
          <w:lang w:val="es-MX"/>
        </w:rPr>
      </w:pPr>
    </w:p>
    <w:p w14:paraId="628F80B6" w14:textId="1FE6251C" w:rsidR="00C01B33" w:rsidRPr="002A1D5C" w:rsidRDefault="00C01B33" w:rsidP="002A1D5C">
      <w:pPr>
        <w:pStyle w:val="Prrafodelista"/>
        <w:numPr>
          <w:ilvl w:val="0"/>
          <w:numId w:val="32"/>
        </w:numPr>
        <w:spacing w:after="200"/>
        <w:jc w:val="both"/>
        <w:rPr>
          <w:rFonts w:ascii="Gotham Light" w:hAnsi="Gotham Light"/>
          <w:lang w:val="es-MX"/>
        </w:rPr>
      </w:pPr>
      <w:r w:rsidRPr="002A1D5C">
        <w:rPr>
          <w:rFonts w:ascii="Gotham Light" w:hAnsi="Gotham Light"/>
          <w:lang w:val="es-MX"/>
        </w:rPr>
        <w:t>Enfermedad desconocida con origen desconocido —</w:t>
      </w:r>
      <w:r w:rsidRPr="002A1D5C">
        <w:rPr>
          <w:rFonts w:ascii="Gotham Light" w:hAnsi="Gotham Light"/>
          <w:b/>
          <w:bCs/>
          <w:color w:val="C00000"/>
          <w:lang w:val="es-MX"/>
        </w:rPr>
        <w:t>agente desconocido, origen desconocido</w:t>
      </w:r>
      <w:r w:rsidRPr="002A1D5C">
        <w:rPr>
          <w:rFonts w:ascii="Gotham Light" w:hAnsi="Gotham Light"/>
          <w:lang w:val="es-MX"/>
        </w:rPr>
        <w:t xml:space="preserve"> (parte inferior derecha), por lo que la </w:t>
      </w:r>
      <w:r w:rsidRPr="002A1D5C">
        <w:rPr>
          <w:rFonts w:ascii="Gotham Light" w:hAnsi="Gotham Light"/>
          <w:b/>
          <w:bCs/>
          <w:lang w:val="es-MX"/>
        </w:rPr>
        <w:t>prioridad es la investigación.</w:t>
      </w:r>
    </w:p>
    <w:p w14:paraId="042AFA62" w14:textId="77777777" w:rsidR="002A1D5C" w:rsidRPr="002A1D5C" w:rsidRDefault="002A1D5C" w:rsidP="002A1D5C">
      <w:pPr>
        <w:pStyle w:val="Prrafodelista"/>
        <w:rPr>
          <w:rFonts w:ascii="Gotham Light" w:hAnsi="Gotham Light"/>
          <w:lang w:val="es-MX"/>
        </w:rPr>
      </w:pPr>
    </w:p>
    <w:p w14:paraId="5B2A6329" w14:textId="77777777" w:rsidR="002A1D5C" w:rsidRPr="002A1D5C" w:rsidRDefault="002A1D5C" w:rsidP="002A1D5C">
      <w:pPr>
        <w:pStyle w:val="Prrafodelista"/>
        <w:spacing w:after="200"/>
        <w:jc w:val="both"/>
        <w:rPr>
          <w:rFonts w:ascii="Gotham Light" w:hAnsi="Gotham Light"/>
          <w:lang w:val="es-MX"/>
        </w:rPr>
      </w:pPr>
    </w:p>
    <w:p w14:paraId="3649B251" w14:textId="77777777" w:rsidR="00C01B33" w:rsidRPr="002A1D5C" w:rsidRDefault="00C01B33" w:rsidP="002A1D5C">
      <w:pPr>
        <w:pStyle w:val="Prrafodelista"/>
        <w:numPr>
          <w:ilvl w:val="0"/>
          <w:numId w:val="32"/>
        </w:numPr>
        <w:spacing w:after="200"/>
        <w:jc w:val="both"/>
        <w:rPr>
          <w:rFonts w:ascii="Gotham Light" w:hAnsi="Gotham Light"/>
          <w:lang w:val="es-MX"/>
        </w:rPr>
      </w:pPr>
      <w:r w:rsidRPr="002A1D5C">
        <w:rPr>
          <w:rFonts w:ascii="Gotham Light" w:hAnsi="Gotham Light"/>
          <w:lang w:val="es-MX"/>
        </w:rPr>
        <w:t>El brote de gastroenteritis (agente no conocido) asociado con los alimentos servidos en un restaurante —</w:t>
      </w:r>
      <w:r w:rsidRPr="002A1D5C">
        <w:rPr>
          <w:rFonts w:ascii="Gotham Light" w:hAnsi="Gotham Light"/>
          <w:b/>
          <w:bCs/>
          <w:color w:val="C00000"/>
          <w:lang w:val="es-MX"/>
        </w:rPr>
        <w:t>agente desconocido, origen conocido</w:t>
      </w:r>
      <w:r w:rsidRPr="002A1D5C">
        <w:rPr>
          <w:rFonts w:ascii="Gotham Light" w:hAnsi="Gotham Light"/>
          <w:color w:val="C00000"/>
          <w:lang w:val="es-MX"/>
        </w:rPr>
        <w:t xml:space="preserve"> </w:t>
      </w:r>
      <w:r w:rsidRPr="002A1D5C">
        <w:rPr>
          <w:rFonts w:ascii="Gotham Light" w:hAnsi="Gotham Light"/>
          <w:lang w:val="es-MX"/>
        </w:rPr>
        <w:t xml:space="preserve">(parte inferior izquierda), por lo que pueden implementarse </w:t>
      </w:r>
      <w:r w:rsidRPr="002A1D5C">
        <w:rPr>
          <w:rFonts w:ascii="Gotham Light" w:hAnsi="Gotham Light"/>
          <w:b/>
          <w:bCs/>
          <w:lang w:val="es-MX"/>
        </w:rPr>
        <w:t>medidas de control</w:t>
      </w:r>
      <w:r w:rsidRPr="002A1D5C">
        <w:rPr>
          <w:rFonts w:ascii="Gotham Light" w:hAnsi="Gotham Light"/>
          <w:lang w:val="es-MX"/>
        </w:rPr>
        <w:t xml:space="preserve">, pero también debemos </w:t>
      </w:r>
      <w:r w:rsidRPr="002A1D5C">
        <w:rPr>
          <w:rFonts w:ascii="Gotham Light" w:hAnsi="Gotham Light"/>
          <w:b/>
          <w:bCs/>
          <w:lang w:val="es-MX"/>
        </w:rPr>
        <w:t xml:space="preserve">investigar </w:t>
      </w:r>
      <w:r w:rsidRPr="002A1D5C">
        <w:rPr>
          <w:rFonts w:ascii="Gotham Light" w:hAnsi="Gotham Light"/>
          <w:lang w:val="es-MX"/>
        </w:rPr>
        <w:t>para identificar la causa.</w:t>
      </w:r>
    </w:p>
    <w:p w14:paraId="444A8BFE" w14:textId="77777777" w:rsidR="00C01B33" w:rsidRPr="002A1D5C" w:rsidRDefault="00C01B33" w:rsidP="002A1D5C">
      <w:pPr>
        <w:pStyle w:val="Prrafodelista"/>
        <w:numPr>
          <w:ilvl w:val="0"/>
          <w:numId w:val="32"/>
        </w:numPr>
        <w:spacing w:after="200"/>
        <w:jc w:val="both"/>
        <w:rPr>
          <w:rFonts w:ascii="Gotham Light" w:hAnsi="Gotham Light"/>
          <w:lang w:val="es-MX"/>
        </w:rPr>
      </w:pPr>
      <w:r w:rsidRPr="002A1D5C">
        <w:rPr>
          <w:rFonts w:ascii="Gotham Light" w:hAnsi="Gotham Light"/>
          <w:lang w:val="es-MX"/>
        </w:rPr>
        <w:lastRenderedPageBreak/>
        <w:t>Los casos de ántrax sin un origen conocido —</w:t>
      </w:r>
      <w:r w:rsidRPr="002A1D5C">
        <w:rPr>
          <w:rFonts w:ascii="Gotham Light" w:hAnsi="Gotham Light"/>
          <w:b/>
          <w:bCs/>
          <w:color w:val="C00000"/>
          <w:lang w:val="es-MX"/>
        </w:rPr>
        <w:t>agente conocido, pero origen desconocido</w:t>
      </w:r>
      <w:r w:rsidRPr="002A1D5C">
        <w:rPr>
          <w:rFonts w:ascii="Gotham Light" w:hAnsi="Gotham Light"/>
          <w:color w:val="C00000"/>
          <w:lang w:val="es-MX"/>
        </w:rPr>
        <w:t xml:space="preserve"> </w:t>
      </w:r>
      <w:r w:rsidRPr="002A1D5C">
        <w:rPr>
          <w:rFonts w:ascii="Gotham Light" w:hAnsi="Gotham Light"/>
          <w:lang w:val="es-MX"/>
        </w:rPr>
        <w:t xml:space="preserve">(parte superior derecha); es necesario </w:t>
      </w:r>
      <w:r w:rsidRPr="002A1D5C">
        <w:rPr>
          <w:rFonts w:ascii="Gotham Light" w:hAnsi="Gotham Light"/>
          <w:b/>
          <w:bCs/>
          <w:lang w:val="es-MX"/>
        </w:rPr>
        <w:t xml:space="preserve">investigar </w:t>
      </w:r>
      <w:r w:rsidRPr="002A1D5C">
        <w:rPr>
          <w:rFonts w:ascii="Gotham Light" w:hAnsi="Gotham Light"/>
          <w:lang w:val="es-MX"/>
        </w:rPr>
        <w:t>para identificar el origen o el modo de transmisión, y luego implementar</w:t>
      </w:r>
    </w:p>
    <w:p w14:paraId="7AE95C72" w14:textId="77777777" w:rsidR="00C01B33" w:rsidRPr="00067728" w:rsidRDefault="00C01B33" w:rsidP="00C01B33">
      <w:pPr>
        <w:spacing w:line="240" w:lineRule="auto"/>
        <w:rPr>
          <w:rFonts w:ascii="Arial" w:hAnsi="Arial" w:cs="Arial"/>
          <w:b/>
          <w:color w:val="4472C4" w:themeColor="accent1"/>
          <w:sz w:val="32"/>
          <w:szCs w:val="32"/>
        </w:rPr>
      </w:pPr>
    </w:p>
    <w:p w14:paraId="658C8510" w14:textId="77777777" w:rsidR="00C01B33" w:rsidRPr="002A1D5C" w:rsidRDefault="00C01B33" w:rsidP="00C01B33">
      <w:pPr>
        <w:spacing w:line="240" w:lineRule="auto"/>
        <w:rPr>
          <w:rFonts w:ascii="Gotham Black" w:hAnsi="Gotham Black"/>
          <w:b/>
          <w:bCs/>
          <w:color w:val="C00000"/>
          <w:sz w:val="28"/>
          <w:szCs w:val="32"/>
        </w:rPr>
      </w:pPr>
      <w:r w:rsidRPr="002A1D5C">
        <w:rPr>
          <w:rFonts w:ascii="Gotham Black" w:hAnsi="Gotham Black"/>
          <w:b/>
          <w:bCs/>
          <w:color w:val="C00000"/>
          <w:sz w:val="28"/>
          <w:szCs w:val="32"/>
        </w:rPr>
        <w:t>Excepciones a la regla</w:t>
      </w:r>
    </w:p>
    <w:p w14:paraId="5AD99632" w14:textId="77777777" w:rsidR="00C01B33" w:rsidRPr="002A1D5C" w:rsidRDefault="00C01B33" w:rsidP="00C01B33">
      <w:pPr>
        <w:spacing w:line="240" w:lineRule="auto"/>
        <w:jc w:val="both"/>
        <w:rPr>
          <w:rFonts w:ascii="Gotham Light" w:eastAsia="Times New Roman" w:hAnsi="Gotham Light" w:cs="Times New Roman"/>
          <w:b/>
          <w:bCs/>
          <w:sz w:val="24"/>
          <w:szCs w:val="24"/>
          <w:lang w:val="es-MX" w:eastAsia="es-CO"/>
        </w:rPr>
      </w:pPr>
      <w:r w:rsidRPr="002A1D5C">
        <w:rPr>
          <w:rFonts w:ascii="Gotham Light" w:eastAsia="Times New Roman" w:hAnsi="Gotham Light" w:cs="Times New Roman"/>
          <w:b/>
          <w:bCs/>
          <w:sz w:val="24"/>
          <w:szCs w:val="24"/>
          <w:lang w:val="es-MX" w:eastAsia="es-CO"/>
        </w:rPr>
        <w:t xml:space="preserve">Si se sospecha o se conoce el origen del brote y sigue siendo una posible amenaza para la salud pública, lo primero es HACER algo al respecto.  Deben tomarse medidas de control inmediatas lo más rápido posible para evitar que siga transmitiéndose la enfermedad. </w:t>
      </w:r>
    </w:p>
    <w:p w14:paraId="6863DEC4" w14:textId="77777777" w:rsidR="00C01B33" w:rsidRPr="002A1D5C" w:rsidRDefault="00C01B33" w:rsidP="00C01B33">
      <w:pPr>
        <w:spacing w:line="240" w:lineRule="auto"/>
        <w:jc w:val="both"/>
        <w:rPr>
          <w:rFonts w:ascii="Gotham Light" w:eastAsia="Times New Roman" w:hAnsi="Gotham Light" w:cs="Times New Roman"/>
          <w:b/>
          <w:bCs/>
          <w:sz w:val="24"/>
          <w:szCs w:val="24"/>
          <w:lang w:val="es-MX" w:eastAsia="es-CO"/>
        </w:rPr>
      </w:pPr>
      <w:r w:rsidRPr="002A1D5C">
        <w:rPr>
          <w:rFonts w:ascii="Gotham Light" w:eastAsia="Times New Roman" w:hAnsi="Gotham Light" w:cs="Times New Roman"/>
          <w:b/>
          <w:bCs/>
          <w:sz w:val="24"/>
          <w:szCs w:val="24"/>
          <w:lang w:val="es-MX" w:eastAsia="es-CO"/>
        </w:rPr>
        <w:t xml:space="preserve">Por ejemplo:  personas enfermas por comer en un proveedor o establecimiento de comida específico, por lo que se tomaron medidas de control inmediatas para cerrar el establecimiento temporalmente; proporcionar vacunas en el caso de un brote de una enfermedad prevenible por medio de vacunación; retirar un producto (alimento, producto médico) que esté contaminado.  </w:t>
      </w:r>
    </w:p>
    <w:p w14:paraId="608C15D6" w14:textId="77777777" w:rsidR="00AC1DD0" w:rsidRDefault="00AC1DD0" w:rsidP="006A7BA7">
      <w:pPr>
        <w:spacing w:line="240" w:lineRule="auto"/>
        <w:jc w:val="both"/>
        <w:rPr>
          <w:rFonts w:ascii="Gotham Light" w:eastAsia="Times New Roman" w:hAnsi="Gotham Light" w:cs="Times New Roman"/>
          <w:sz w:val="24"/>
          <w:szCs w:val="24"/>
          <w:lang w:val="es-MX" w:eastAsia="es-CO"/>
        </w:rPr>
      </w:pPr>
    </w:p>
    <w:p w14:paraId="089211E4" w14:textId="7FB8D6A0" w:rsidR="006A7BA7" w:rsidRDefault="006A7BA7" w:rsidP="006A7BA7">
      <w:pPr>
        <w:pStyle w:val="Titulogeneral"/>
      </w:pPr>
    </w:p>
    <w:p w14:paraId="710EADE9" w14:textId="5B32B22A" w:rsidR="00C01B33" w:rsidRDefault="00C01B33" w:rsidP="00C01B33"/>
    <w:p w14:paraId="42E9CC1A" w14:textId="1E47C8EE" w:rsidR="00C01B33" w:rsidRDefault="00C01B33" w:rsidP="00C01B33"/>
    <w:p w14:paraId="42F410E0" w14:textId="283846FB" w:rsidR="00C01B33" w:rsidRDefault="00C01B33" w:rsidP="00C01B33"/>
    <w:p w14:paraId="1207CA5A" w14:textId="4FEA96E4" w:rsidR="00C01B33" w:rsidRDefault="00C01B33" w:rsidP="00C01B33"/>
    <w:p w14:paraId="75AB8B81" w14:textId="5113DC88" w:rsidR="00C01B33" w:rsidRDefault="00C01B33" w:rsidP="00C01B33"/>
    <w:p w14:paraId="59DF28ED" w14:textId="77777777" w:rsidR="00A41166" w:rsidRPr="005257D0" w:rsidRDefault="00A41166" w:rsidP="00A41166">
      <w:pPr>
        <w:rPr>
          <w:rFonts w:ascii="Arial Narrow" w:hAnsi="Arial Narrow" w:cs="Arial"/>
        </w:rPr>
      </w:pPr>
    </w:p>
    <w:p w14:paraId="6131F9B7" w14:textId="77777777" w:rsidR="00A41166" w:rsidRPr="005257D0" w:rsidRDefault="00A41166" w:rsidP="00A41166">
      <w:pPr>
        <w:rPr>
          <w:rFonts w:ascii="Arial Narrow" w:hAnsi="Arial Narrow" w:cs="Arial"/>
        </w:rPr>
      </w:pPr>
    </w:p>
    <w:p w14:paraId="5545D7B7" w14:textId="77777777" w:rsidR="00A41166" w:rsidRPr="005257D0" w:rsidRDefault="00A41166" w:rsidP="00A41166"/>
    <w:p w14:paraId="6807A211" w14:textId="77777777" w:rsidR="00372BC2" w:rsidRDefault="00372BC2" w:rsidP="00372BC2">
      <w:pPr>
        <w:jc w:val="right"/>
      </w:pPr>
    </w:p>
    <w:p w14:paraId="07E15393" w14:textId="77777777" w:rsidR="00372BC2" w:rsidRDefault="00372BC2" w:rsidP="00372BC2">
      <w:pPr>
        <w:jc w:val="right"/>
      </w:pPr>
    </w:p>
    <w:p w14:paraId="16B8B97B" w14:textId="273B999B" w:rsidR="00372BC2" w:rsidRPr="00FF776F" w:rsidRDefault="00372BC2" w:rsidP="00372BC2">
      <w:pPr>
        <w:pStyle w:val="Parrafocomn"/>
        <w:numPr>
          <w:ilvl w:val="0"/>
          <w:numId w:val="0"/>
        </w:numPr>
      </w:pPr>
    </w:p>
    <w:sectPr w:rsidR="00372BC2" w:rsidRPr="00FF776F">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7BC88" w14:textId="77777777" w:rsidR="00AD4F12" w:rsidRDefault="00AD4F12" w:rsidP="00FF776F">
      <w:pPr>
        <w:spacing w:after="0" w:line="240" w:lineRule="auto"/>
      </w:pPr>
      <w:r>
        <w:separator/>
      </w:r>
    </w:p>
  </w:endnote>
  <w:endnote w:type="continuationSeparator" w:id="0">
    <w:p w14:paraId="189170CB" w14:textId="77777777" w:rsidR="00AD4F12" w:rsidRDefault="00AD4F12"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A00000AF" w:usb1="50000048" w:usb2="00000000" w:usb3="00000000" w:csb0="00000111" w:csb1="00000000"/>
  </w:font>
  <w:font w:name="Gotham Light">
    <w:altName w:val="Calibri"/>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87425" w14:textId="77777777" w:rsidR="00AD4F12" w:rsidRDefault="00AD4F12" w:rsidP="00FF776F">
      <w:pPr>
        <w:spacing w:after="0" w:line="240" w:lineRule="auto"/>
      </w:pPr>
      <w:r>
        <w:separator/>
      </w:r>
    </w:p>
  </w:footnote>
  <w:footnote w:type="continuationSeparator" w:id="0">
    <w:p w14:paraId="7ACE3C72" w14:textId="77777777" w:rsidR="00AD4F12" w:rsidRDefault="00AD4F12" w:rsidP="00FF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9589" w14:textId="77777777" w:rsidR="00D925C7" w:rsidRDefault="00D925C7">
    <w:pPr>
      <w:pStyle w:val="Encabezado"/>
    </w:pPr>
    <w:r>
      <w:rPr>
        <w:noProof/>
      </w:rPr>
      <w:drawing>
        <wp:anchor distT="0" distB="0" distL="114300" distR="114300" simplePos="0" relativeHeight="251658240" behindDoc="0" locked="0" layoutInCell="1" allowOverlap="1" wp14:anchorId="3A8FB1C1" wp14:editId="35A30744">
          <wp:simplePos x="0" y="0"/>
          <wp:positionH relativeFrom="page">
            <wp:align>left</wp:align>
          </wp:positionH>
          <wp:positionV relativeFrom="paragraph">
            <wp:posOffset>-449580</wp:posOffset>
          </wp:positionV>
          <wp:extent cx="7773063" cy="100622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062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22FB0"/>
    <w:multiLevelType w:val="hybridMultilevel"/>
    <w:tmpl w:val="69F8CD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B72D17"/>
    <w:multiLevelType w:val="hybridMultilevel"/>
    <w:tmpl w:val="EF787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10407E"/>
    <w:multiLevelType w:val="hybridMultilevel"/>
    <w:tmpl w:val="4C98D2B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12159A3"/>
    <w:multiLevelType w:val="hybridMultilevel"/>
    <w:tmpl w:val="F0B28B12"/>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AD7B7A"/>
    <w:multiLevelType w:val="hybridMultilevel"/>
    <w:tmpl w:val="B02E6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F36C64"/>
    <w:multiLevelType w:val="hybridMultilevel"/>
    <w:tmpl w:val="1FD6D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542CFE"/>
    <w:multiLevelType w:val="hybridMultilevel"/>
    <w:tmpl w:val="9E6AB4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DEB66BB"/>
    <w:multiLevelType w:val="hybridMultilevel"/>
    <w:tmpl w:val="DA7A0166"/>
    <w:lvl w:ilvl="0" w:tplc="661E130A">
      <w:start w:val="1"/>
      <w:numFmt w:val="bullet"/>
      <w:lvlText w:val=""/>
      <w:lvlJc w:val="left"/>
      <w:pPr>
        <w:ind w:left="1080" w:hanging="360"/>
      </w:pPr>
      <w:rPr>
        <w:rFonts w:ascii="Symbol" w:hAnsi="Symbol" w:hint="default"/>
        <w:color w:val="C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2FF4B0A"/>
    <w:multiLevelType w:val="hybridMultilevel"/>
    <w:tmpl w:val="FBA0F0E6"/>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6121AC"/>
    <w:multiLevelType w:val="hybridMultilevel"/>
    <w:tmpl w:val="038C6ACE"/>
    <w:lvl w:ilvl="0" w:tplc="E3AA95EA">
      <w:start w:val="1"/>
      <w:numFmt w:val="bullet"/>
      <w:lvlText w:val="•"/>
      <w:lvlJc w:val="left"/>
      <w:pPr>
        <w:tabs>
          <w:tab w:val="num" w:pos="720"/>
        </w:tabs>
        <w:ind w:left="720" w:hanging="360"/>
      </w:pPr>
      <w:rPr>
        <w:rFonts w:ascii="Arial" w:hAnsi="Arial" w:hint="default"/>
      </w:rPr>
    </w:lvl>
    <w:lvl w:ilvl="1" w:tplc="CE18FE96" w:tentative="1">
      <w:start w:val="1"/>
      <w:numFmt w:val="bullet"/>
      <w:lvlText w:val="•"/>
      <w:lvlJc w:val="left"/>
      <w:pPr>
        <w:tabs>
          <w:tab w:val="num" w:pos="1440"/>
        </w:tabs>
        <w:ind w:left="1440" w:hanging="360"/>
      </w:pPr>
      <w:rPr>
        <w:rFonts w:ascii="Arial" w:hAnsi="Arial" w:hint="default"/>
      </w:rPr>
    </w:lvl>
    <w:lvl w:ilvl="2" w:tplc="65E0C8E4" w:tentative="1">
      <w:start w:val="1"/>
      <w:numFmt w:val="bullet"/>
      <w:lvlText w:val="•"/>
      <w:lvlJc w:val="left"/>
      <w:pPr>
        <w:tabs>
          <w:tab w:val="num" w:pos="2160"/>
        </w:tabs>
        <w:ind w:left="2160" w:hanging="360"/>
      </w:pPr>
      <w:rPr>
        <w:rFonts w:ascii="Arial" w:hAnsi="Arial" w:hint="default"/>
      </w:rPr>
    </w:lvl>
    <w:lvl w:ilvl="3" w:tplc="7A3A6A9A" w:tentative="1">
      <w:start w:val="1"/>
      <w:numFmt w:val="bullet"/>
      <w:lvlText w:val="•"/>
      <w:lvlJc w:val="left"/>
      <w:pPr>
        <w:tabs>
          <w:tab w:val="num" w:pos="2880"/>
        </w:tabs>
        <w:ind w:left="2880" w:hanging="360"/>
      </w:pPr>
      <w:rPr>
        <w:rFonts w:ascii="Arial" w:hAnsi="Arial" w:hint="default"/>
      </w:rPr>
    </w:lvl>
    <w:lvl w:ilvl="4" w:tplc="18222F06" w:tentative="1">
      <w:start w:val="1"/>
      <w:numFmt w:val="bullet"/>
      <w:lvlText w:val="•"/>
      <w:lvlJc w:val="left"/>
      <w:pPr>
        <w:tabs>
          <w:tab w:val="num" w:pos="3600"/>
        </w:tabs>
        <w:ind w:left="3600" w:hanging="360"/>
      </w:pPr>
      <w:rPr>
        <w:rFonts w:ascii="Arial" w:hAnsi="Arial" w:hint="default"/>
      </w:rPr>
    </w:lvl>
    <w:lvl w:ilvl="5" w:tplc="7102CC7A" w:tentative="1">
      <w:start w:val="1"/>
      <w:numFmt w:val="bullet"/>
      <w:lvlText w:val="•"/>
      <w:lvlJc w:val="left"/>
      <w:pPr>
        <w:tabs>
          <w:tab w:val="num" w:pos="4320"/>
        </w:tabs>
        <w:ind w:left="4320" w:hanging="360"/>
      </w:pPr>
      <w:rPr>
        <w:rFonts w:ascii="Arial" w:hAnsi="Arial" w:hint="default"/>
      </w:rPr>
    </w:lvl>
    <w:lvl w:ilvl="6" w:tplc="D9B240EA" w:tentative="1">
      <w:start w:val="1"/>
      <w:numFmt w:val="bullet"/>
      <w:lvlText w:val="•"/>
      <w:lvlJc w:val="left"/>
      <w:pPr>
        <w:tabs>
          <w:tab w:val="num" w:pos="5040"/>
        </w:tabs>
        <w:ind w:left="5040" w:hanging="360"/>
      </w:pPr>
      <w:rPr>
        <w:rFonts w:ascii="Arial" w:hAnsi="Arial" w:hint="default"/>
      </w:rPr>
    </w:lvl>
    <w:lvl w:ilvl="7" w:tplc="C5BEBB5A" w:tentative="1">
      <w:start w:val="1"/>
      <w:numFmt w:val="bullet"/>
      <w:lvlText w:val="•"/>
      <w:lvlJc w:val="left"/>
      <w:pPr>
        <w:tabs>
          <w:tab w:val="num" w:pos="5760"/>
        </w:tabs>
        <w:ind w:left="5760" w:hanging="360"/>
      </w:pPr>
      <w:rPr>
        <w:rFonts w:ascii="Arial" w:hAnsi="Arial" w:hint="default"/>
      </w:rPr>
    </w:lvl>
    <w:lvl w:ilvl="8" w:tplc="047A23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9752E0"/>
    <w:multiLevelType w:val="hybridMultilevel"/>
    <w:tmpl w:val="98B293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AB0BEE"/>
    <w:multiLevelType w:val="hybridMultilevel"/>
    <w:tmpl w:val="B6AED2BE"/>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BC02CAA"/>
    <w:multiLevelType w:val="hybridMultilevel"/>
    <w:tmpl w:val="7D2EE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20C461E"/>
    <w:multiLevelType w:val="hybridMultilevel"/>
    <w:tmpl w:val="80E09B36"/>
    <w:lvl w:ilvl="0" w:tplc="F1F00EE8">
      <w:start w:val="1"/>
      <w:numFmt w:val="bullet"/>
      <w:lvlText w:val="•"/>
      <w:lvlJc w:val="left"/>
      <w:pPr>
        <w:tabs>
          <w:tab w:val="num" w:pos="720"/>
        </w:tabs>
        <w:ind w:left="720" w:hanging="360"/>
      </w:pPr>
      <w:rPr>
        <w:rFonts w:ascii="Arial" w:hAnsi="Arial" w:hint="default"/>
      </w:rPr>
    </w:lvl>
    <w:lvl w:ilvl="1" w:tplc="2796EBBE">
      <w:start w:val="1"/>
      <w:numFmt w:val="bullet"/>
      <w:lvlText w:val="•"/>
      <w:lvlJc w:val="left"/>
      <w:pPr>
        <w:tabs>
          <w:tab w:val="num" w:pos="1440"/>
        </w:tabs>
        <w:ind w:left="1440" w:hanging="360"/>
      </w:pPr>
      <w:rPr>
        <w:rFonts w:ascii="Arial" w:hAnsi="Arial" w:hint="default"/>
      </w:rPr>
    </w:lvl>
    <w:lvl w:ilvl="2" w:tplc="8486AD68" w:tentative="1">
      <w:start w:val="1"/>
      <w:numFmt w:val="bullet"/>
      <w:lvlText w:val="•"/>
      <w:lvlJc w:val="left"/>
      <w:pPr>
        <w:tabs>
          <w:tab w:val="num" w:pos="2160"/>
        </w:tabs>
        <w:ind w:left="2160" w:hanging="360"/>
      </w:pPr>
      <w:rPr>
        <w:rFonts w:ascii="Arial" w:hAnsi="Arial" w:hint="default"/>
      </w:rPr>
    </w:lvl>
    <w:lvl w:ilvl="3" w:tplc="EB1C48DE" w:tentative="1">
      <w:start w:val="1"/>
      <w:numFmt w:val="bullet"/>
      <w:lvlText w:val="•"/>
      <w:lvlJc w:val="left"/>
      <w:pPr>
        <w:tabs>
          <w:tab w:val="num" w:pos="2880"/>
        </w:tabs>
        <w:ind w:left="2880" w:hanging="360"/>
      </w:pPr>
      <w:rPr>
        <w:rFonts w:ascii="Arial" w:hAnsi="Arial" w:hint="default"/>
      </w:rPr>
    </w:lvl>
    <w:lvl w:ilvl="4" w:tplc="F72E417C" w:tentative="1">
      <w:start w:val="1"/>
      <w:numFmt w:val="bullet"/>
      <w:lvlText w:val="•"/>
      <w:lvlJc w:val="left"/>
      <w:pPr>
        <w:tabs>
          <w:tab w:val="num" w:pos="3600"/>
        </w:tabs>
        <w:ind w:left="3600" w:hanging="360"/>
      </w:pPr>
      <w:rPr>
        <w:rFonts w:ascii="Arial" w:hAnsi="Arial" w:hint="default"/>
      </w:rPr>
    </w:lvl>
    <w:lvl w:ilvl="5" w:tplc="83B65C2A" w:tentative="1">
      <w:start w:val="1"/>
      <w:numFmt w:val="bullet"/>
      <w:lvlText w:val="•"/>
      <w:lvlJc w:val="left"/>
      <w:pPr>
        <w:tabs>
          <w:tab w:val="num" w:pos="4320"/>
        </w:tabs>
        <w:ind w:left="4320" w:hanging="360"/>
      </w:pPr>
      <w:rPr>
        <w:rFonts w:ascii="Arial" w:hAnsi="Arial" w:hint="default"/>
      </w:rPr>
    </w:lvl>
    <w:lvl w:ilvl="6" w:tplc="46605CAC" w:tentative="1">
      <w:start w:val="1"/>
      <w:numFmt w:val="bullet"/>
      <w:lvlText w:val="•"/>
      <w:lvlJc w:val="left"/>
      <w:pPr>
        <w:tabs>
          <w:tab w:val="num" w:pos="5040"/>
        </w:tabs>
        <w:ind w:left="5040" w:hanging="360"/>
      </w:pPr>
      <w:rPr>
        <w:rFonts w:ascii="Arial" w:hAnsi="Arial" w:hint="default"/>
      </w:rPr>
    </w:lvl>
    <w:lvl w:ilvl="7" w:tplc="B1082298" w:tentative="1">
      <w:start w:val="1"/>
      <w:numFmt w:val="bullet"/>
      <w:lvlText w:val="•"/>
      <w:lvlJc w:val="left"/>
      <w:pPr>
        <w:tabs>
          <w:tab w:val="num" w:pos="5760"/>
        </w:tabs>
        <w:ind w:left="5760" w:hanging="360"/>
      </w:pPr>
      <w:rPr>
        <w:rFonts w:ascii="Arial" w:hAnsi="Arial" w:hint="default"/>
      </w:rPr>
    </w:lvl>
    <w:lvl w:ilvl="8" w:tplc="A53A1B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EB0958"/>
    <w:multiLevelType w:val="hybridMultilevel"/>
    <w:tmpl w:val="6B9E02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4676E82"/>
    <w:multiLevelType w:val="hybridMultilevel"/>
    <w:tmpl w:val="779AAF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49E35C4"/>
    <w:multiLevelType w:val="hybridMultilevel"/>
    <w:tmpl w:val="D2A80DD8"/>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60D1B10"/>
    <w:multiLevelType w:val="hybridMultilevel"/>
    <w:tmpl w:val="1F9E5F14"/>
    <w:lvl w:ilvl="0" w:tplc="0E60DFB8">
      <w:start w:val="1"/>
      <w:numFmt w:val="bullet"/>
      <w:lvlText w:val=""/>
      <w:lvlJc w:val="left"/>
      <w:pPr>
        <w:ind w:left="720" w:hanging="360"/>
      </w:pPr>
      <w:rPr>
        <w:rFonts w:ascii="Symbol" w:hAnsi="Symbol" w:hint="default"/>
      </w:rPr>
    </w:lvl>
    <w:lvl w:ilvl="1" w:tplc="3FBA50C6">
      <w:start w:val="1"/>
      <w:numFmt w:val="bullet"/>
      <w:lvlText w:val="–"/>
      <w:lvlJc w:val="left"/>
      <w:pPr>
        <w:ind w:left="1440" w:hanging="360"/>
      </w:pPr>
      <w:rPr>
        <w:rFonts w:ascii="Arial" w:hAnsi="Arial" w:cs="Times New Roman" w:hint="default"/>
      </w:rPr>
    </w:lvl>
    <w:lvl w:ilvl="2" w:tplc="48C4FF78">
      <w:start w:val="1"/>
      <w:numFmt w:val="bullet"/>
      <w:lvlText w:val=""/>
      <w:lvlJc w:val="left"/>
      <w:pPr>
        <w:ind w:left="2160" w:hanging="360"/>
      </w:pPr>
      <w:rPr>
        <w:rFonts w:ascii="Wingdings" w:hAnsi="Wingdings" w:hint="default"/>
      </w:rPr>
    </w:lvl>
    <w:lvl w:ilvl="3" w:tplc="215E6A86">
      <w:start w:val="1"/>
      <w:numFmt w:val="bullet"/>
      <w:lvlText w:val=""/>
      <w:lvlJc w:val="left"/>
      <w:pPr>
        <w:ind w:left="2880" w:hanging="360"/>
      </w:pPr>
      <w:rPr>
        <w:rFonts w:ascii="Symbol" w:hAnsi="Symbol" w:hint="default"/>
      </w:rPr>
    </w:lvl>
    <w:lvl w:ilvl="4" w:tplc="F8A683B4">
      <w:start w:val="1"/>
      <w:numFmt w:val="bullet"/>
      <w:lvlText w:val="o"/>
      <w:lvlJc w:val="left"/>
      <w:pPr>
        <w:ind w:left="3600" w:hanging="360"/>
      </w:pPr>
      <w:rPr>
        <w:rFonts w:ascii="Courier New" w:hAnsi="Courier New" w:cs="Courier New" w:hint="default"/>
      </w:rPr>
    </w:lvl>
    <w:lvl w:ilvl="5" w:tplc="2E76EFEA">
      <w:start w:val="1"/>
      <w:numFmt w:val="bullet"/>
      <w:lvlText w:val=""/>
      <w:lvlJc w:val="left"/>
      <w:pPr>
        <w:ind w:left="4320" w:hanging="360"/>
      </w:pPr>
      <w:rPr>
        <w:rFonts w:ascii="Wingdings" w:hAnsi="Wingdings" w:hint="default"/>
      </w:rPr>
    </w:lvl>
    <w:lvl w:ilvl="6" w:tplc="AC582B0A">
      <w:start w:val="1"/>
      <w:numFmt w:val="bullet"/>
      <w:lvlText w:val=""/>
      <w:lvlJc w:val="left"/>
      <w:pPr>
        <w:ind w:left="5040" w:hanging="360"/>
      </w:pPr>
      <w:rPr>
        <w:rFonts w:ascii="Symbol" w:hAnsi="Symbol" w:hint="default"/>
      </w:rPr>
    </w:lvl>
    <w:lvl w:ilvl="7" w:tplc="6B14792A">
      <w:start w:val="1"/>
      <w:numFmt w:val="bullet"/>
      <w:lvlText w:val="o"/>
      <w:lvlJc w:val="left"/>
      <w:pPr>
        <w:ind w:left="5760" w:hanging="360"/>
      </w:pPr>
      <w:rPr>
        <w:rFonts w:ascii="Courier New" w:hAnsi="Courier New" w:cs="Courier New" w:hint="default"/>
      </w:rPr>
    </w:lvl>
    <w:lvl w:ilvl="8" w:tplc="A634C1AC">
      <w:start w:val="1"/>
      <w:numFmt w:val="bullet"/>
      <w:lvlText w:val=""/>
      <w:lvlJc w:val="left"/>
      <w:pPr>
        <w:ind w:left="6480" w:hanging="360"/>
      </w:pPr>
      <w:rPr>
        <w:rFonts w:ascii="Wingdings" w:hAnsi="Wingdings" w:hint="default"/>
      </w:rPr>
    </w:lvl>
  </w:abstractNum>
  <w:abstractNum w:abstractNumId="18" w15:restartNumberingAfterBreak="0">
    <w:nsid w:val="46347BD8"/>
    <w:multiLevelType w:val="hybridMultilevel"/>
    <w:tmpl w:val="9E4EB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B034FC"/>
    <w:multiLevelType w:val="hybridMultilevel"/>
    <w:tmpl w:val="B2501A54"/>
    <w:lvl w:ilvl="0" w:tplc="52DE69D2">
      <w:start w:val="1"/>
      <w:numFmt w:val="bullet"/>
      <w:lvlText w:val="•"/>
      <w:lvlJc w:val="left"/>
      <w:pPr>
        <w:tabs>
          <w:tab w:val="num" w:pos="720"/>
        </w:tabs>
        <w:ind w:left="720" w:hanging="360"/>
      </w:pPr>
      <w:rPr>
        <w:rFonts w:ascii="Times New Roman" w:hAnsi="Times New Roman" w:cs="Times New Roman" w:hint="default"/>
      </w:rPr>
    </w:lvl>
    <w:lvl w:ilvl="1" w:tplc="074ADCC4">
      <w:start w:val="1"/>
      <w:numFmt w:val="bullet"/>
      <w:lvlText w:val="•"/>
      <w:lvlJc w:val="left"/>
      <w:pPr>
        <w:tabs>
          <w:tab w:val="num" w:pos="1440"/>
        </w:tabs>
        <w:ind w:left="1440" w:hanging="360"/>
      </w:pPr>
      <w:rPr>
        <w:rFonts w:ascii="Times New Roman" w:hAnsi="Times New Roman" w:cs="Times New Roman" w:hint="default"/>
      </w:rPr>
    </w:lvl>
    <w:lvl w:ilvl="2" w:tplc="0EB8FB84">
      <w:start w:val="1"/>
      <w:numFmt w:val="bullet"/>
      <w:lvlText w:val="•"/>
      <w:lvlJc w:val="left"/>
      <w:pPr>
        <w:tabs>
          <w:tab w:val="num" w:pos="2160"/>
        </w:tabs>
        <w:ind w:left="2160" w:hanging="360"/>
      </w:pPr>
      <w:rPr>
        <w:rFonts w:ascii="Times New Roman" w:hAnsi="Times New Roman" w:cs="Times New Roman" w:hint="default"/>
      </w:rPr>
    </w:lvl>
    <w:lvl w:ilvl="3" w:tplc="A8181A56">
      <w:start w:val="1"/>
      <w:numFmt w:val="bullet"/>
      <w:lvlText w:val="•"/>
      <w:lvlJc w:val="left"/>
      <w:pPr>
        <w:tabs>
          <w:tab w:val="num" w:pos="2880"/>
        </w:tabs>
        <w:ind w:left="2880" w:hanging="360"/>
      </w:pPr>
      <w:rPr>
        <w:rFonts w:ascii="Times New Roman" w:hAnsi="Times New Roman" w:cs="Times New Roman" w:hint="default"/>
      </w:rPr>
    </w:lvl>
    <w:lvl w:ilvl="4" w:tplc="D98A1D22">
      <w:start w:val="1"/>
      <w:numFmt w:val="bullet"/>
      <w:lvlText w:val="•"/>
      <w:lvlJc w:val="left"/>
      <w:pPr>
        <w:tabs>
          <w:tab w:val="num" w:pos="3600"/>
        </w:tabs>
        <w:ind w:left="3600" w:hanging="360"/>
      </w:pPr>
      <w:rPr>
        <w:rFonts w:ascii="Times New Roman" w:hAnsi="Times New Roman" w:cs="Times New Roman" w:hint="default"/>
      </w:rPr>
    </w:lvl>
    <w:lvl w:ilvl="5" w:tplc="246E05B0">
      <w:start w:val="1"/>
      <w:numFmt w:val="bullet"/>
      <w:lvlText w:val="•"/>
      <w:lvlJc w:val="left"/>
      <w:pPr>
        <w:tabs>
          <w:tab w:val="num" w:pos="4320"/>
        </w:tabs>
        <w:ind w:left="4320" w:hanging="360"/>
      </w:pPr>
      <w:rPr>
        <w:rFonts w:ascii="Times New Roman" w:hAnsi="Times New Roman" w:cs="Times New Roman" w:hint="default"/>
      </w:rPr>
    </w:lvl>
    <w:lvl w:ilvl="6" w:tplc="9CB689FE">
      <w:start w:val="1"/>
      <w:numFmt w:val="bullet"/>
      <w:lvlText w:val="•"/>
      <w:lvlJc w:val="left"/>
      <w:pPr>
        <w:tabs>
          <w:tab w:val="num" w:pos="5040"/>
        </w:tabs>
        <w:ind w:left="5040" w:hanging="360"/>
      </w:pPr>
      <w:rPr>
        <w:rFonts w:ascii="Times New Roman" w:hAnsi="Times New Roman" w:cs="Times New Roman" w:hint="default"/>
      </w:rPr>
    </w:lvl>
    <w:lvl w:ilvl="7" w:tplc="7110DF48">
      <w:start w:val="1"/>
      <w:numFmt w:val="bullet"/>
      <w:lvlText w:val="•"/>
      <w:lvlJc w:val="left"/>
      <w:pPr>
        <w:tabs>
          <w:tab w:val="num" w:pos="5760"/>
        </w:tabs>
        <w:ind w:left="5760" w:hanging="360"/>
      </w:pPr>
      <w:rPr>
        <w:rFonts w:ascii="Times New Roman" w:hAnsi="Times New Roman" w:cs="Times New Roman" w:hint="default"/>
      </w:rPr>
    </w:lvl>
    <w:lvl w:ilvl="8" w:tplc="866A36B0">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52430BCC"/>
    <w:multiLevelType w:val="hybridMultilevel"/>
    <w:tmpl w:val="CBB2191E"/>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4904AE"/>
    <w:multiLevelType w:val="hybridMultilevel"/>
    <w:tmpl w:val="7F1841BC"/>
    <w:lvl w:ilvl="0" w:tplc="ECFACC56">
      <w:start w:val="1"/>
      <w:numFmt w:val="bullet"/>
      <w:lvlText w:val="•"/>
      <w:lvlJc w:val="left"/>
      <w:pPr>
        <w:tabs>
          <w:tab w:val="num" w:pos="720"/>
        </w:tabs>
        <w:ind w:left="720" w:hanging="360"/>
      </w:pPr>
      <w:rPr>
        <w:rFonts w:ascii="Times New Roman" w:hAnsi="Times New Roman" w:cs="Times New Roman" w:hint="default"/>
      </w:rPr>
    </w:lvl>
    <w:lvl w:ilvl="1" w:tplc="A8BA5F10">
      <w:start w:val="1"/>
      <w:numFmt w:val="bullet"/>
      <w:lvlText w:val="•"/>
      <w:lvlJc w:val="left"/>
      <w:pPr>
        <w:tabs>
          <w:tab w:val="num" w:pos="1440"/>
        </w:tabs>
        <w:ind w:left="1440" w:hanging="360"/>
      </w:pPr>
      <w:rPr>
        <w:rFonts w:ascii="Times New Roman" w:hAnsi="Times New Roman" w:cs="Times New Roman" w:hint="default"/>
      </w:rPr>
    </w:lvl>
    <w:lvl w:ilvl="2" w:tplc="65421D84">
      <w:start w:val="1"/>
      <w:numFmt w:val="bullet"/>
      <w:lvlText w:val="•"/>
      <w:lvlJc w:val="left"/>
      <w:pPr>
        <w:tabs>
          <w:tab w:val="num" w:pos="2160"/>
        </w:tabs>
        <w:ind w:left="2160" w:hanging="360"/>
      </w:pPr>
      <w:rPr>
        <w:rFonts w:ascii="Times New Roman" w:hAnsi="Times New Roman" w:cs="Times New Roman" w:hint="default"/>
      </w:rPr>
    </w:lvl>
    <w:lvl w:ilvl="3" w:tplc="B8A64822">
      <w:start w:val="1"/>
      <w:numFmt w:val="bullet"/>
      <w:lvlText w:val="•"/>
      <w:lvlJc w:val="left"/>
      <w:pPr>
        <w:tabs>
          <w:tab w:val="num" w:pos="2880"/>
        </w:tabs>
        <w:ind w:left="2880" w:hanging="360"/>
      </w:pPr>
      <w:rPr>
        <w:rFonts w:ascii="Times New Roman" w:hAnsi="Times New Roman" w:cs="Times New Roman" w:hint="default"/>
      </w:rPr>
    </w:lvl>
    <w:lvl w:ilvl="4" w:tplc="9AFAE0E4">
      <w:start w:val="1"/>
      <w:numFmt w:val="bullet"/>
      <w:lvlText w:val="•"/>
      <w:lvlJc w:val="left"/>
      <w:pPr>
        <w:tabs>
          <w:tab w:val="num" w:pos="3600"/>
        </w:tabs>
        <w:ind w:left="3600" w:hanging="360"/>
      </w:pPr>
      <w:rPr>
        <w:rFonts w:ascii="Times New Roman" w:hAnsi="Times New Roman" w:cs="Times New Roman" w:hint="default"/>
      </w:rPr>
    </w:lvl>
    <w:lvl w:ilvl="5" w:tplc="288CFA5A">
      <w:start w:val="1"/>
      <w:numFmt w:val="bullet"/>
      <w:lvlText w:val="•"/>
      <w:lvlJc w:val="left"/>
      <w:pPr>
        <w:tabs>
          <w:tab w:val="num" w:pos="4320"/>
        </w:tabs>
        <w:ind w:left="4320" w:hanging="360"/>
      </w:pPr>
      <w:rPr>
        <w:rFonts w:ascii="Times New Roman" w:hAnsi="Times New Roman" w:cs="Times New Roman" w:hint="default"/>
      </w:rPr>
    </w:lvl>
    <w:lvl w:ilvl="6" w:tplc="E5EE78E4">
      <w:start w:val="1"/>
      <w:numFmt w:val="bullet"/>
      <w:lvlText w:val="•"/>
      <w:lvlJc w:val="left"/>
      <w:pPr>
        <w:tabs>
          <w:tab w:val="num" w:pos="5040"/>
        </w:tabs>
        <w:ind w:left="5040" w:hanging="360"/>
      </w:pPr>
      <w:rPr>
        <w:rFonts w:ascii="Times New Roman" w:hAnsi="Times New Roman" w:cs="Times New Roman" w:hint="default"/>
      </w:rPr>
    </w:lvl>
    <w:lvl w:ilvl="7" w:tplc="4E6855C2">
      <w:start w:val="1"/>
      <w:numFmt w:val="bullet"/>
      <w:lvlText w:val="•"/>
      <w:lvlJc w:val="left"/>
      <w:pPr>
        <w:tabs>
          <w:tab w:val="num" w:pos="5760"/>
        </w:tabs>
        <w:ind w:left="5760" w:hanging="360"/>
      </w:pPr>
      <w:rPr>
        <w:rFonts w:ascii="Times New Roman" w:hAnsi="Times New Roman" w:cs="Times New Roman" w:hint="default"/>
      </w:rPr>
    </w:lvl>
    <w:lvl w:ilvl="8" w:tplc="695673A2">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5E04CC7"/>
    <w:multiLevelType w:val="hybridMultilevel"/>
    <w:tmpl w:val="8CF07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5B7D05"/>
    <w:multiLevelType w:val="hybridMultilevel"/>
    <w:tmpl w:val="DC1005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68424F"/>
    <w:multiLevelType w:val="hybridMultilevel"/>
    <w:tmpl w:val="0D327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AF5338C"/>
    <w:multiLevelType w:val="hybridMultilevel"/>
    <w:tmpl w:val="94667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8B6AB8"/>
    <w:multiLevelType w:val="hybridMultilevel"/>
    <w:tmpl w:val="C0DC3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DCC3521"/>
    <w:multiLevelType w:val="hybridMultilevel"/>
    <w:tmpl w:val="E0F23B60"/>
    <w:lvl w:ilvl="0" w:tplc="78C49744">
      <w:start w:val="1"/>
      <w:numFmt w:val="bullet"/>
      <w:lvlText w:val=""/>
      <w:lvlJc w:val="left"/>
      <w:pPr>
        <w:ind w:left="720" w:hanging="360"/>
      </w:pPr>
      <w:rPr>
        <w:rFonts w:ascii="Symbol" w:hAnsi="Symbol" w:hint="default"/>
      </w:rPr>
    </w:lvl>
    <w:lvl w:ilvl="1" w:tplc="899241B4">
      <w:start w:val="1"/>
      <w:numFmt w:val="bullet"/>
      <w:lvlText w:val="o"/>
      <w:lvlJc w:val="left"/>
      <w:pPr>
        <w:ind w:left="1440" w:hanging="360"/>
      </w:pPr>
      <w:rPr>
        <w:rFonts w:ascii="Courier New" w:hAnsi="Courier New" w:cs="Courier New" w:hint="default"/>
      </w:rPr>
    </w:lvl>
    <w:lvl w:ilvl="2" w:tplc="162620BA">
      <w:start w:val="1"/>
      <w:numFmt w:val="bullet"/>
      <w:lvlText w:val=""/>
      <w:lvlJc w:val="left"/>
      <w:pPr>
        <w:ind w:left="2160" w:hanging="360"/>
      </w:pPr>
      <w:rPr>
        <w:rFonts w:ascii="Wingdings" w:hAnsi="Wingdings" w:hint="default"/>
      </w:rPr>
    </w:lvl>
    <w:lvl w:ilvl="3" w:tplc="00EA65E8">
      <w:start w:val="1"/>
      <w:numFmt w:val="bullet"/>
      <w:lvlText w:val=""/>
      <w:lvlJc w:val="left"/>
      <w:pPr>
        <w:ind w:left="2880" w:hanging="360"/>
      </w:pPr>
      <w:rPr>
        <w:rFonts w:ascii="Symbol" w:hAnsi="Symbol" w:hint="default"/>
      </w:rPr>
    </w:lvl>
    <w:lvl w:ilvl="4" w:tplc="F6E08884">
      <w:start w:val="1"/>
      <w:numFmt w:val="bullet"/>
      <w:lvlText w:val="o"/>
      <w:lvlJc w:val="left"/>
      <w:pPr>
        <w:ind w:left="3600" w:hanging="360"/>
      </w:pPr>
      <w:rPr>
        <w:rFonts w:ascii="Courier New" w:hAnsi="Courier New" w:cs="Courier New" w:hint="default"/>
      </w:rPr>
    </w:lvl>
    <w:lvl w:ilvl="5" w:tplc="B3B22246">
      <w:start w:val="1"/>
      <w:numFmt w:val="bullet"/>
      <w:lvlText w:val=""/>
      <w:lvlJc w:val="left"/>
      <w:pPr>
        <w:ind w:left="4320" w:hanging="360"/>
      </w:pPr>
      <w:rPr>
        <w:rFonts w:ascii="Wingdings" w:hAnsi="Wingdings" w:hint="default"/>
      </w:rPr>
    </w:lvl>
    <w:lvl w:ilvl="6" w:tplc="2C3C505A">
      <w:start w:val="1"/>
      <w:numFmt w:val="bullet"/>
      <w:lvlText w:val=""/>
      <w:lvlJc w:val="left"/>
      <w:pPr>
        <w:ind w:left="5040" w:hanging="360"/>
      </w:pPr>
      <w:rPr>
        <w:rFonts w:ascii="Symbol" w:hAnsi="Symbol" w:hint="default"/>
      </w:rPr>
    </w:lvl>
    <w:lvl w:ilvl="7" w:tplc="E6F025F2">
      <w:start w:val="1"/>
      <w:numFmt w:val="bullet"/>
      <w:lvlText w:val="o"/>
      <w:lvlJc w:val="left"/>
      <w:pPr>
        <w:ind w:left="5760" w:hanging="360"/>
      </w:pPr>
      <w:rPr>
        <w:rFonts w:ascii="Courier New" w:hAnsi="Courier New" w:cs="Courier New" w:hint="default"/>
      </w:rPr>
    </w:lvl>
    <w:lvl w:ilvl="8" w:tplc="FEE6409A">
      <w:start w:val="1"/>
      <w:numFmt w:val="bullet"/>
      <w:lvlText w:val=""/>
      <w:lvlJc w:val="left"/>
      <w:pPr>
        <w:ind w:left="6480" w:hanging="360"/>
      </w:pPr>
      <w:rPr>
        <w:rFonts w:ascii="Wingdings" w:hAnsi="Wingdings" w:hint="default"/>
      </w:rPr>
    </w:lvl>
  </w:abstractNum>
  <w:abstractNum w:abstractNumId="28" w15:restartNumberingAfterBreak="0">
    <w:nsid w:val="6BAE4744"/>
    <w:multiLevelType w:val="hybridMultilevel"/>
    <w:tmpl w:val="6AA80FF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6F27095A"/>
    <w:multiLevelType w:val="hybridMultilevel"/>
    <w:tmpl w:val="0462912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709D0933"/>
    <w:multiLevelType w:val="hybridMultilevel"/>
    <w:tmpl w:val="1D42D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D93DAF"/>
    <w:multiLevelType w:val="hybridMultilevel"/>
    <w:tmpl w:val="37807B5E"/>
    <w:lvl w:ilvl="0" w:tplc="5094CAA0">
      <w:start w:val="1"/>
      <w:numFmt w:val="bullet"/>
      <w:lvlText w:val="•"/>
      <w:lvlJc w:val="left"/>
      <w:pPr>
        <w:tabs>
          <w:tab w:val="num" w:pos="720"/>
        </w:tabs>
        <w:ind w:left="720" w:hanging="360"/>
      </w:pPr>
      <w:rPr>
        <w:rFonts w:ascii="Arial" w:hAnsi="Arial" w:hint="default"/>
      </w:rPr>
    </w:lvl>
    <w:lvl w:ilvl="1" w:tplc="E5DEF2F6" w:tentative="1">
      <w:start w:val="1"/>
      <w:numFmt w:val="bullet"/>
      <w:lvlText w:val="•"/>
      <w:lvlJc w:val="left"/>
      <w:pPr>
        <w:tabs>
          <w:tab w:val="num" w:pos="1440"/>
        </w:tabs>
        <w:ind w:left="1440" w:hanging="360"/>
      </w:pPr>
      <w:rPr>
        <w:rFonts w:ascii="Arial" w:hAnsi="Arial" w:hint="default"/>
      </w:rPr>
    </w:lvl>
    <w:lvl w:ilvl="2" w:tplc="4A9223D8" w:tentative="1">
      <w:start w:val="1"/>
      <w:numFmt w:val="bullet"/>
      <w:lvlText w:val="•"/>
      <w:lvlJc w:val="left"/>
      <w:pPr>
        <w:tabs>
          <w:tab w:val="num" w:pos="2160"/>
        </w:tabs>
        <w:ind w:left="2160" w:hanging="360"/>
      </w:pPr>
      <w:rPr>
        <w:rFonts w:ascii="Arial" w:hAnsi="Arial" w:hint="default"/>
      </w:rPr>
    </w:lvl>
    <w:lvl w:ilvl="3" w:tplc="894CCCB4" w:tentative="1">
      <w:start w:val="1"/>
      <w:numFmt w:val="bullet"/>
      <w:lvlText w:val="•"/>
      <w:lvlJc w:val="left"/>
      <w:pPr>
        <w:tabs>
          <w:tab w:val="num" w:pos="2880"/>
        </w:tabs>
        <w:ind w:left="2880" w:hanging="360"/>
      </w:pPr>
      <w:rPr>
        <w:rFonts w:ascii="Arial" w:hAnsi="Arial" w:hint="default"/>
      </w:rPr>
    </w:lvl>
    <w:lvl w:ilvl="4" w:tplc="A596185A" w:tentative="1">
      <w:start w:val="1"/>
      <w:numFmt w:val="bullet"/>
      <w:lvlText w:val="•"/>
      <w:lvlJc w:val="left"/>
      <w:pPr>
        <w:tabs>
          <w:tab w:val="num" w:pos="3600"/>
        </w:tabs>
        <w:ind w:left="3600" w:hanging="360"/>
      </w:pPr>
      <w:rPr>
        <w:rFonts w:ascii="Arial" w:hAnsi="Arial" w:hint="default"/>
      </w:rPr>
    </w:lvl>
    <w:lvl w:ilvl="5" w:tplc="9BC416AA" w:tentative="1">
      <w:start w:val="1"/>
      <w:numFmt w:val="bullet"/>
      <w:lvlText w:val="•"/>
      <w:lvlJc w:val="left"/>
      <w:pPr>
        <w:tabs>
          <w:tab w:val="num" w:pos="4320"/>
        </w:tabs>
        <w:ind w:left="4320" w:hanging="360"/>
      </w:pPr>
      <w:rPr>
        <w:rFonts w:ascii="Arial" w:hAnsi="Arial" w:hint="default"/>
      </w:rPr>
    </w:lvl>
    <w:lvl w:ilvl="6" w:tplc="D94CEAF8" w:tentative="1">
      <w:start w:val="1"/>
      <w:numFmt w:val="bullet"/>
      <w:lvlText w:val="•"/>
      <w:lvlJc w:val="left"/>
      <w:pPr>
        <w:tabs>
          <w:tab w:val="num" w:pos="5040"/>
        </w:tabs>
        <w:ind w:left="5040" w:hanging="360"/>
      </w:pPr>
      <w:rPr>
        <w:rFonts w:ascii="Arial" w:hAnsi="Arial" w:hint="default"/>
      </w:rPr>
    </w:lvl>
    <w:lvl w:ilvl="7" w:tplc="E16ED26E" w:tentative="1">
      <w:start w:val="1"/>
      <w:numFmt w:val="bullet"/>
      <w:lvlText w:val="•"/>
      <w:lvlJc w:val="left"/>
      <w:pPr>
        <w:tabs>
          <w:tab w:val="num" w:pos="5760"/>
        </w:tabs>
        <w:ind w:left="5760" w:hanging="360"/>
      </w:pPr>
      <w:rPr>
        <w:rFonts w:ascii="Arial" w:hAnsi="Arial" w:hint="default"/>
      </w:rPr>
    </w:lvl>
    <w:lvl w:ilvl="8" w:tplc="8788F2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DB0813"/>
    <w:multiLevelType w:val="hybridMultilevel"/>
    <w:tmpl w:val="FDCE5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8"/>
  </w:num>
  <w:num w:numId="4">
    <w:abstractNumId w:val="4"/>
  </w:num>
  <w:num w:numId="5">
    <w:abstractNumId w:val="23"/>
  </w:num>
  <w:num w:numId="6">
    <w:abstractNumId w:val="16"/>
  </w:num>
  <w:num w:numId="7">
    <w:abstractNumId w:val="8"/>
  </w:num>
  <w:num w:numId="8">
    <w:abstractNumId w:val="15"/>
  </w:num>
  <w:num w:numId="9">
    <w:abstractNumId w:val="22"/>
  </w:num>
  <w:num w:numId="10">
    <w:abstractNumId w:val="14"/>
  </w:num>
  <w:num w:numId="11">
    <w:abstractNumId w:val="24"/>
  </w:num>
  <w:num w:numId="12">
    <w:abstractNumId w:val="26"/>
  </w:num>
  <w:num w:numId="13">
    <w:abstractNumId w:val="2"/>
  </w:num>
  <w:num w:numId="14">
    <w:abstractNumId w:val="29"/>
  </w:num>
  <w:num w:numId="15">
    <w:abstractNumId w:val="25"/>
  </w:num>
  <w:num w:numId="16">
    <w:abstractNumId w:val="3"/>
  </w:num>
  <w:num w:numId="17">
    <w:abstractNumId w:val="11"/>
  </w:num>
  <w:num w:numId="18">
    <w:abstractNumId w:val="7"/>
  </w:num>
  <w:num w:numId="19">
    <w:abstractNumId w:val="31"/>
  </w:num>
  <w:num w:numId="20">
    <w:abstractNumId w:val="32"/>
  </w:num>
  <w:num w:numId="21">
    <w:abstractNumId w:val="13"/>
  </w:num>
  <w:num w:numId="22">
    <w:abstractNumId w:val="28"/>
  </w:num>
  <w:num w:numId="23">
    <w:abstractNumId w:val="17"/>
  </w:num>
  <w:num w:numId="24">
    <w:abstractNumId w:val="21"/>
  </w:num>
  <w:num w:numId="25">
    <w:abstractNumId w:val="19"/>
  </w:num>
  <w:num w:numId="26">
    <w:abstractNumId w:val="6"/>
  </w:num>
  <w:num w:numId="27">
    <w:abstractNumId w:val="0"/>
  </w:num>
  <w:num w:numId="28">
    <w:abstractNumId w:val="27"/>
  </w:num>
  <w:num w:numId="29">
    <w:abstractNumId w:val="9"/>
  </w:num>
  <w:num w:numId="30">
    <w:abstractNumId w:val="5"/>
  </w:num>
  <w:num w:numId="31">
    <w:abstractNumId w:val="12"/>
  </w:num>
  <w:num w:numId="32">
    <w:abstractNumId w:val="1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6F"/>
    <w:rsid w:val="000A238B"/>
    <w:rsid w:val="000A293E"/>
    <w:rsid w:val="0015540B"/>
    <w:rsid w:val="002A1D5C"/>
    <w:rsid w:val="002F6575"/>
    <w:rsid w:val="0033595A"/>
    <w:rsid w:val="00372BC2"/>
    <w:rsid w:val="00402B1F"/>
    <w:rsid w:val="0046498D"/>
    <w:rsid w:val="004B4F09"/>
    <w:rsid w:val="004C25F8"/>
    <w:rsid w:val="005447D4"/>
    <w:rsid w:val="005C4794"/>
    <w:rsid w:val="005C6478"/>
    <w:rsid w:val="0061103E"/>
    <w:rsid w:val="00623052"/>
    <w:rsid w:val="006A7BA7"/>
    <w:rsid w:val="006C1197"/>
    <w:rsid w:val="006E1E18"/>
    <w:rsid w:val="008931FD"/>
    <w:rsid w:val="00917FEA"/>
    <w:rsid w:val="00921D45"/>
    <w:rsid w:val="0098395E"/>
    <w:rsid w:val="00A03D18"/>
    <w:rsid w:val="00A41166"/>
    <w:rsid w:val="00AC1DD0"/>
    <w:rsid w:val="00AD4F12"/>
    <w:rsid w:val="00B42124"/>
    <w:rsid w:val="00C01B33"/>
    <w:rsid w:val="00D30A31"/>
    <w:rsid w:val="00D8267D"/>
    <w:rsid w:val="00D925C7"/>
    <w:rsid w:val="00DC5DC7"/>
    <w:rsid w:val="00EC44A8"/>
    <w:rsid w:val="00EF6EDA"/>
    <w:rsid w:val="00F369D0"/>
    <w:rsid w:val="00F72D02"/>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CD645A5D-D983-499C-81E8-6B335DE3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2"/>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customStyle="1" w:styleId="Default">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eastAsiaTheme="minorEastAsia"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87391549">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24526431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2130738591">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sChild>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1207</Words>
  <Characters>6644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Yury silva lopez</cp:lastModifiedBy>
  <cp:revision>12</cp:revision>
  <dcterms:created xsi:type="dcterms:W3CDTF">2020-08-25T00:35:00Z</dcterms:created>
  <dcterms:modified xsi:type="dcterms:W3CDTF">2020-11-30T04:14:00Z</dcterms:modified>
</cp:coreProperties>
</file>