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</w:rPr>
        <w:id w:val="1405033481"/>
        <w:docPartObj>
          <w:docPartGallery w:val="Cover Pages"/>
          <w:docPartUnique/>
        </w:docPartObj>
      </w:sdtPr>
      <w:sdtEndPr>
        <w:rPr>
          <w:lang w:val="es-ES"/>
        </w:rPr>
      </w:sdtEndPr>
      <w:sdtContent>
        <w:p w14:paraId="43791658" w14:textId="33982D50" w:rsidR="009114B7" w:rsidRPr="00CC2A39" w:rsidRDefault="00BD3D72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65408" behindDoc="1" locked="0" layoutInCell="1" allowOverlap="1" wp14:anchorId="700F2496" wp14:editId="65389ED5">
                <wp:simplePos x="0" y="0"/>
                <wp:positionH relativeFrom="column">
                  <wp:posOffset>-914400</wp:posOffset>
                </wp:positionH>
                <wp:positionV relativeFrom="paragraph">
                  <wp:posOffset>-907034</wp:posOffset>
                </wp:positionV>
                <wp:extent cx="7772400" cy="10029190"/>
                <wp:effectExtent l="0" t="0" r="0" b="3810"/>
                <wp:wrapNone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n 13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029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6762C" w:rsidRPr="00CC2A39">
            <w:rPr>
              <w:rFonts w:ascii="Arial" w:hAnsi="Arial" w:cs="Arial"/>
              <w:noProof/>
              <w:lang w:eastAsia="es-CO"/>
            </w:rPr>
            <w:drawing>
              <wp:anchor distT="0" distB="0" distL="114300" distR="114300" simplePos="0" relativeHeight="251662336" behindDoc="1" locked="0" layoutInCell="1" allowOverlap="1" wp14:anchorId="6BE5A474" wp14:editId="63E2F1FF">
                <wp:simplePos x="0" y="0"/>
                <wp:positionH relativeFrom="column">
                  <wp:posOffset>-914400</wp:posOffset>
                </wp:positionH>
                <wp:positionV relativeFrom="paragraph">
                  <wp:posOffset>-877079</wp:posOffset>
                </wp:positionV>
                <wp:extent cx="7744408" cy="10022223"/>
                <wp:effectExtent l="0" t="0" r="3175" b="0"/>
                <wp:wrapNone/>
                <wp:docPr id="17" name="Picture 17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2020_01_04_DG_PlantillaNueva_Mesa de trabajo 1 copia 7 copy.pn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1890" cy="10044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286AC3" w14:textId="5AB2132A" w:rsidR="00E6762C" w:rsidRPr="00777A4E" w:rsidRDefault="00BD3D72" w:rsidP="009114B7">
          <w:pPr>
            <w:rPr>
              <w:rFonts w:ascii="Arial" w:hAnsi="Arial" w:cs="Arial"/>
              <w:lang w:val="es-ES"/>
            </w:rPr>
          </w:pPr>
          <w:r w:rsidRPr="00CC2A39">
            <w:rPr>
              <w:rFonts w:ascii="Arial" w:hAnsi="Arial" w:cs="Arial"/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AA8536B" wp14:editId="297C8A9E">
                    <wp:simplePos x="0" y="0"/>
                    <wp:positionH relativeFrom="page">
                      <wp:posOffset>-81280</wp:posOffset>
                    </wp:positionH>
                    <wp:positionV relativeFrom="page">
                      <wp:posOffset>8071485</wp:posOffset>
                    </wp:positionV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E9F7DD" w14:textId="77777777" w:rsidR="00BD3D72" w:rsidRPr="00BD3D72" w:rsidRDefault="00BD3D72" w:rsidP="00BD3D72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BD3D72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Siglas y abreviaturas*</w:t>
                                </w:r>
                              </w:p>
                              <w:p w14:paraId="7A460CA9" w14:textId="29DEA7E4" w:rsidR="009114B7" w:rsidRPr="00126E3E" w:rsidRDefault="009114B7" w:rsidP="00BD3D72">
                                <w:pPr>
                                  <w:pStyle w:val="Sinespaciad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</w:p>
                              <w:p w14:paraId="5DDB9D29" w14:textId="6C04DFDB" w:rsidR="00663901" w:rsidRPr="00126E3E" w:rsidRDefault="00663901" w:rsidP="00BD3D72">
                                <w:pPr>
                                  <w:pStyle w:val="Sinespaciad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</w:p>
                              <w:p w14:paraId="120CBA2A" w14:textId="0D4E9C6D" w:rsidR="00663901" w:rsidRPr="00126E3E" w:rsidRDefault="00663901" w:rsidP="00BD3D72">
                                <w:pPr>
                                  <w:pStyle w:val="Sinespaciad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48B836E" w14:textId="2EDCD89D" w:rsidR="00663901" w:rsidRPr="008B0104" w:rsidRDefault="00663901" w:rsidP="00663901">
                                    <w:pPr>
                                      <w:pStyle w:val="Sinespaciado"/>
                                      <w:jc w:val="right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Junio 2021</w:t>
                                    </w:r>
                                  </w:p>
                                </w:sdtContent>
                              </w:sdt>
                              <w:p w14:paraId="1BD3B9CC" w14:textId="5D204A3F" w:rsidR="00663901" w:rsidRPr="00126E3E" w:rsidRDefault="00663901" w:rsidP="00BD3D72">
                                <w:pPr>
                                  <w:pStyle w:val="Sinespaciad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Versión 1.0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6AA8536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-6.4pt;margin-top:635.55pt;width:8in;height:79.5pt;z-index:251661312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" filled="f" stroked="f" strokeweight=".5pt">
                    <v:textbox style="mso-fit-shape-to-text:t" inset="126pt,0,54pt,0">
                      <w:txbxContent>
                        <w:p w14:paraId="4FE9F7DD" w14:textId="77777777" w:rsidR="00BD3D72" w:rsidRPr="00BD3D72" w:rsidRDefault="00BD3D72" w:rsidP="00BD3D7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BD3D72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Siglas y abreviaturas*</w:t>
                          </w:r>
                        </w:p>
                        <w:p w14:paraId="7A460CA9" w14:textId="29DEA7E4" w:rsidR="009114B7" w:rsidRPr="00126E3E" w:rsidRDefault="009114B7" w:rsidP="00BD3D72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  <w:p w14:paraId="5DDB9D29" w14:textId="6C04DFDB" w:rsidR="00663901" w:rsidRPr="00126E3E" w:rsidRDefault="00663901" w:rsidP="00BD3D72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  <w:p w14:paraId="120CBA2A" w14:textId="0D4E9C6D" w:rsidR="00663901" w:rsidRPr="00126E3E" w:rsidRDefault="00663901" w:rsidP="00BD3D72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48B836E" w14:textId="2EDCD89D" w:rsidR="00663901" w:rsidRPr="008B0104" w:rsidRDefault="00663901" w:rsidP="00663901">
                              <w:pPr>
                                <w:pStyle w:val="Sinespaciado"/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Junio 2021</w:t>
                              </w:r>
                            </w:p>
                          </w:sdtContent>
                        </w:sdt>
                        <w:p w14:paraId="1BD3B9CC" w14:textId="5D204A3F" w:rsidR="00663901" w:rsidRPr="00126E3E" w:rsidRDefault="00663901" w:rsidP="00BD3D72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Versión 1.0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300AD7">
            <w:rPr>
              <w:rFonts w:ascii="Arial" w:hAnsi="Arial" w:cs="Arial"/>
              <w:noProof/>
              <w:lang w:eastAsia="es-CO"/>
            </w:rPr>
            <w:drawing>
              <wp:anchor distT="0" distB="0" distL="114300" distR="114300" simplePos="0" relativeHeight="251663360" behindDoc="1" locked="0" layoutInCell="1" allowOverlap="1" wp14:anchorId="146AA738" wp14:editId="2F1665FC">
                <wp:simplePos x="0" y="0"/>
                <wp:positionH relativeFrom="margin">
                  <wp:align>center</wp:align>
                </wp:positionH>
                <wp:positionV relativeFrom="paragraph">
                  <wp:posOffset>7833360</wp:posOffset>
                </wp:positionV>
                <wp:extent cx="2824480" cy="596279"/>
                <wp:effectExtent l="0" t="0" r="0" b="63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4480" cy="596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114B7" w:rsidRPr="00CC2A39">
            <w:rPr>
              <w:rFonts w:ascii="Arial" w:hAnsi="Arial" w:cs="Arial"/>
              <w:lang w:val="es-ES"/>
            </w:rPr>
            <w:br w:type="page"/>
          </w:r>
        </w:p>
      </w:sdtContent>
    </w:sdt>
    <w:p w14:paraId="237A8B55" w14:textId="77777777" w:rsidR="00777A4E" w:rsidRDefault="00777A4E" w:rsidP="006566A1">
      <w:pPr>
        <w:rPr>
          <w:rFonts w:ascii="Arial" w:hAnsi="Arial" w:cs="Arial"/>
          <w:b/>
          <w:bCs/>
          <w:color w:val="1F3864" w:themeColor="accent1" w:themeShade="80"/>
          <w:sz w:val="26"/>
          <w:szCs w:val="26"/>
        </w:rPr>
      </w:pPr>
    </w:p>
    <w:p w14:paraId="739127D4" w14:textId="7C960CEB" w:rsidR="006566A1" w:rsidRPr="006B5A4C" w:rsidRDefault="006566A1" w:rsidP="006566A1">
      <w:pPr>
        <w:rPr>
          <w:rFonts w:ascii="Arial" w:hAnsi="Arial" w:cs="Arial"/>
          <w:b/>
          <w:bCs/>
          <w:color w:val="1F3864" w:themeColor="accent1" w:themeShade="80"/>
          <w:sz w:val="26"/>
          <w:szCs w:val="26"/>
        </w:rPr>
      </w:pPr>
      <w:r w:rsidRPr="006B5A4C">
        <w:rPr>
          <w:rFonts w:ascii="Arial" w:hAnsi="Arial" w:cs="Arial"/>
          <w:b/>
          <w:bCs/>
          <w:color w:val="1F3864" w:themeColor="accent1" w:themeShade="80"/>
          <w:sz w:val="26"/>
          <w:szCs w:val="26"/>
        </w:rPr>
        <w:t>Siglas y abreviaturas*</w:t>
      </w:r>
    </w:p>
    <w:p w14:paraId="22B1DA91" w14:textId="77777777" w:rsidR="006566A1" w:rsidRPr="00425AC7" w:rsidRDefault="006566A1" w:rsidP="006566A1">
      <w:pPr>
        <w:rPr>
          <w:b/>
        </w:rPr>
      </w:pPr>
    </w:p>
    <w:p w14:paraId="1C1AAB8B" w14:textId="24046CF1" w:rsidR="006566A1" w:rsidRPr="006B5A4C" w:rsidRDefault="006566A1" w:rsidP="006566A1">
      <w:pPr>
        <w:rPr>
          <w:rFonts w:ascii="Arial" w:hAnsi="Arial" w:cs="Arial"/>
          <w:b/>
        </w:rPr>
      </w:pPr>
      <w:r w:rsidRPr="00425AC7">
        <w:rPr>
          <w:b/>
          <w:sz w:val="24"/>
          <w:szCs w:val="24"/>
        </w:rPr>
        <w:t>*</w:t>
      </w:r>
      <w:r w:rsidRPr="006B5A4C">
        <w:rPr>
          <w:rFonts w:ascii="Arial" w:hAnsi="Arial" w:cs="Arial"/>
          <w:b/>
        </w:rPr>
        <w:t xml:space="preserve">En el caso de sustancias químicas se presenta el nombre, la fórmula química entre </w:t>
      </w:r>
      <w:r w:rsidR="006B5A4C" w:rsidRPr="006B5A4C">
        <w:rPr>
          <w:rFonts w:ascii="Arial" w:hAnsi="Arial" w:cs="Arial"/>
          <w:b/>
        </w:rPr>
        <w:t xml:space="preserve">        </w:t>
      </w:r>
      <w:r w:rsidRPr="006B5A4C">
        <w:rPr>
          <w:rFonts w:ascii="Arial" w:hAnsi="Arial" w:cs="Arial"/>
          <w:b/>
        </w:rPr>
        <w:t>paréntesis y luego la abreviatura usada en este documento.</w:t>
      </w:r>
    </w:p>
    <w:p w14:paraId="4633B62F" w14:textId="77777777" w:rsidR="006566A1" w:rsidRPr="006B5A4C" w:rsidRDefault="006566A1" w:rsidP="006566A1">
      <w:pPr>
        <w:rPr>
          <w:rFonts w:ascii="Arial" w:hAnsi="Arial" w:cs="Arial"/>
          <w:b/>
        </w:rPr>
      </w:pPr>
    </w:p>
    <w:p w14:paraId="48E0F5E0" w14:textId="77777777" w:rsidR="006566A1" w:rsidRPr="006B5A4C" w:rsidRDefault="006566A1" w:rsidP="006566A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B5A4C">
        <w:rPr>
          <w:rFonts w:ascii="Arial" w:hAnsi="Arial" w:cs="Arial"/>
        </w:rPr>
        <w:t>Cloruro de mercurio (HgCl</w:t>
      </w:r>
      <w:r w:rsidRPr="006B5A4C">
        <w:rPr>
          <w:rFonts w:ascii="Arial" w:hAnsi="Arial" w:cs="Arial"/>
          <w:vertAlign w:val="subscript"/>
        </w:rPr>
        <w:t>2</w:t>
      </w:r>
      <w:r w:rsidRPr="006B5A4C">
        <w:rPr>
          <w:rFonts w:ascii="Arial" w:hAnsi="Arial" w:cs="Arial"/>
        </w:rPr>
        <w:t>) =</w:t>
      </w:r>
      <w:r w:rsidRPr="006B5A4C">
        <w:rPr>
          <w:rFonts w:ascii="Arial" w:hAnsi="Arial" w:cs="Arial"/>
          <w:spacing w:val="-7"/>
        </w:rPr>
        <w:t xml:space="preserve"> </w:t>
      </w:r>
      <w:r w:rsidRPr="006B5A4C">
        <w:rPr>
          <w:rFonts w:ascii="Arial" w:hAnsi="Arial" w:cs="Arial"/>
        </w:rPr>
        <w:t>clHg</w:t>
      </w:r>
    </w:p>
    <w:p w14:paraId="7945732E" w14:textId="77777777" w:rsidR="006566A1" w:rsidRPr="006B5A4C" w:rsidRDefault="006566A1" w:rsidP="006566A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B5A4C">
        <w:rPr>
          <w:rFonts w:ascii="Arial" w:hAnsi="Arial" w:cs="Arial"/>
        </w:rPr>
        <w:t>Etilmercurio (C</w:t>
      </w:r>
      <w:r w:rsidRPr="006B5A4C">
        <w:rPr>
          <w:rFonts w:ascii="Arial" w:hAnsi="Arial" w:cs="Arial"/>
          <w:vertAlign w:val="subscript"/>
        </w:rPr>
        <w:t>2</w:t>
      </w:r>
      <w:r w:rsidRPr="006B5A4C">
        <w:rPr>
          <w:rFonts w:ascii="Arial" w:hAnsi="Arial" w:cs="Arial"/>
        </w:rPr>
        <w:t>H</w:t>
      </w:r>
      <w:r w:rsidRPr="006B5A4C">
        <w:rPr>
          <w:rFonts w:ascii="Arial" w:hAnsi="Arial" w:cs="Arial"/>
          <w:vertAlign w:val="subscript"/>
        </w:rPr>
        <w:t>5</w:t>
      </w:r>
      <w:r w:rsidRPr="006B5A4C">
        <w:rPr>
          <w:rFonts w:ascii="Arial" w:hAnsi="Arial" w:cs="Arial"/>
        </w:rPr>
        <w:t>Hg</w:t>
      </w:r>
      <w:r w:rsidRPr="006B5A4C">
        <w:rPr>
          <w:rFonts w:ascii="Arial" w:hAnsi="Arial" w:cs="Arial"/>
          <w:vertAlign w:val="superscript"/>
        </w:rPr>
        <w:t>+</w:t>
      </w:r>
      <w:r w:rsidRPr="006B5A4C">
        <w:rPr>
          <w:rFonts w:ascii="Arial" w:hAnsi="Arial" w:cs="Arial"/>
        </w:rPr>
        <w:t>) =</w:t>
      </w:r>
      <w:r w:rsidRPr="006B5A4C">
        <w:rPr>
          <w:rFonts w:ascii="Arial" w:hAnsi="Arial" w:cs="Arial"/>
          <w:spacing w:val="-5"/>
        </w:rPr>
        <w:t xml:space="preserve"> </w:t>
      </w:r>
      <w:r w:rsidRPr="006B5A4C">
        <w:rPr>
          <w:rFonts w:ascii="Arial" w:hAnsi="Arial" w:cs="Arial"/>
        </w:rPr>
        <w:t>etHg</w:t>
      </w:r>
    </w:p>
    <w:p w14:paraId="78609F9F" w14:textId="77777777" w:rsidR="006566A1" w:rsidRPr="006B5A4C" w:rsidRDefault="006566A1" w:rsidP="006566A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B5A4C">
        <w:rPr>
          <w:rFonts w:ascii="Arial" w:hAnsi="Arial" w:cs="Arial"/>
        </w:rPr>
        <w:t>EPA</w:t>
      </w:r>
      <w:r w:rsidRPr="006B5A4C">
        <w:rPr>
          <w:rFonts w:ascii="Arial" w:hAnsi="Arial" w:cs="Arial"/>
          <w:spacing w:val="-5"/>
        </w:rPr>
        <w:t xml:space="preserve"> </w:t>
      </w:r>
      <w:r w:rsidRPr="006B5A4C">
        <w:rPr>
          <w:rFonts w:ascii="Arial" w:hAnsi="Arial" w:cs="Arial"/>
        </w:rPr>
        <w:t>=</w:t>
      </w:r>
      <w:r w:rsidRPr="006B5A4C">
        <w:rPr>
          <w:rFonts w:ascii="Arial" w:hAnsi="Arial" w:cs="Arial"/>
          <w:spacing w:val="-6"/>
        </w:rPr>
        <w:t xml:space="preserve"> </w:t>
      </w:r>
      <w:r w:rsidRPr="006B5A4C">
        <w:rPr>
          <w:rFonts w:ascii="Arial" w:hAnsi="Arial" w:cs="Arial"/>
        </w:rPr>
        <w:t>Environmental</w:t>
      </w:r>
      <w:r w:rsidRPr="006B5A4C">
        <w:rPr>
          <w:rFonts w:ascii="Arial" w:hAnsi="Arial" w:cs="Arial"/>
          <w:spacing w:val="-4"/>
        </w:rPr>
        <w:t xml:space="preserve"> </w:t>
      </w:r>
      <w:r w:rsidRPr="006B5A4C">
        <w:rPr>
          <w:rFonts w:ascii="Arial" w:hAnsi="Arial" w:cs="Arial"/>
        </w:rPr>
        <w:t>Protection</w:t>
      </w:r>
      <w:r w:rsidRPr="006B5A4C">
        <w:rPr>
          <w:rFonts w:ascii="Arial" w:hAnsi="Arial" w:cs="Arial"/>
          <w:spacing w:val="-5"/>
        </w:rPr>
        <w:t xml:space="preserve"> </w:t>
      </w:r>
      <w:r w:rsidRPr="006B5A4C">
        <w:rPr>
          <w:rFonts w:ascii="Arial" w:hAnsi="Arial" w:cs="Arial"/>
        </w:rPr>
        <w:t>Agency.</w:t>
      </w:r>
      <w:r w:rsidRPr="006B5A4C">
        <w:rPr>
          <w:rFonts w:ascii="Arial" w:hAnsi="Arial" w:cs="Arial"/>
          <w:spacing w:val="-2"/>
        </w:rPr>
        <w:t xml:space="preserve"> </w:t>
      </w:r>
      <w:r w:rsidRPr="006B5A4C">
        <w:rPr>
          <w:rFonts w:ascii="Arial" w:hAnsi="Arial" w:cs="Arial"/>
        </w:rPr>
        <w:t>Agencia</w:t>
      </w:r>
      <w:r w:rsidRPr="006B5A4C">
        <w:rPr>
          <w:rFonts w:ascii="Arial" w:hAnsi="Arial" w:cs="Arial"/>
          <w:spacing w:val="-6"/>
        </w:rPr>
        <w:t xml:space="preserve"> </w:t>
      </w:r>
      <w:r w:rsidRPr="006B5A4C">
        <w:rPr>
          <w:rFonts w:ascii="Arial" w:hAnsi="Arial" w:cs="Arial"/>
        </w:rPr>
        <w:t>de</w:t>
      </w:r>
      <w:r w:rsidRPr="006B5A4C">
        <w:rPr>
          <w:rFonts w:ascii="Arial" w:hAnsi="Arial" w:cs="Arial"/>
          <w:spacing w:val="-4"/>
        </w:rPr>
        <w:t xml:space="preserve"> </w:t>
      </w:r>
      <w:r w:rsidRPr="006B5A4C">
        <w:rPr>
          <w:rFonts w:ascii="Arial" w:hAnsi="Arial" w:cs="Arial"/>
        </w:rPr>
        <w:t>Protección</w:t>
      </w:r>
      <w:r w:rsidRPr="006B5A4C">
        <w:rPr>
          <w:rFonts w:ascii="Arial" w:hAnsi="Arial" w:cs="Arial"/>
          <w:spacing w:val="-5"/>
        </w:rPr>
        <w:t xml:space="preserve"> </w:t>
      </w:r>
      <w:r w:rsidRPr="006B5A4C">
        <w:rPr>
          <w:rFonts w:ascii="Arial" w:hAnsi="Arial" w:cs="Arial"/>
        </w:rPr>
        <w:t>Ambiental</w:t>
      </w:r>
      <w:r w:rsidRPr="006B5A4C">
        <w:rPr>
          <w:rFonts w:ascii="Arial" w:hAnsi="Arial" w:cs="Arial"/>
          <w:spacing w:val="-4"/>
        </w:rPr>
        <w:t xml:space="preserve"> </w:t>
      </w:r>
      <w:r w:rsidRPr="006B5A4C">
        <w:rPr>
          <w:rFonts w:ascii="Arial" w:hAnsi="Arial" w:cs="Arial"/>
        </w:rPr>
        <w:t>de</w:t>
      </w:r>
      <w:r w:rsidRPr="006B5A4C">
        <w:rPr>
          <w:rFonts w:ascii="Arial" w:hAnsi="Arial" w:cs="Arial"/>
          <w:spacing w:val="-6"/>
        </w:rPr>
        <w:t xml:space="preserve"> </w:t>
      </w:r>
      <w:r w:rsidRPr="006B5A4C">
        <w:rPr>
          <w:rFonts w:ascii="Arial" w:hAnsi="Arial" w:cs="Arial"/>
        </w:rPr>
        <w:t>los</w:t>
      </w:r>
      <w:r w:rsidRPr="006B5A4C">
        <w:rPr>
          <w:rFonts w:ascii="Arial" w:hAnsi="Arial" w:cs="Arial"/>
          <w:spacing w:val="-4"/>
        </w:rPr>
        <w:t xml:space="preserve"> </w:t>
      </w:r>
      <w:r w:rsidRPr="006B5A4C">
        <w:rPr>
          <w:rFonts w:ascii="Arial" w:hAnsi="Arial" w:cs="Arial"/>
        </w:rPr>
        <w:t>Estados Unidos.</w:t>
      </w:r>
    </w:p>
    <w:p w14:paraId="2DD896F7" w14:textId="77777777" w:rsidR="006566A1" w:rsidRPr="006B5A4C" w:rsidRDefault="006566A1" w:rsidP="006566A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B5A4C">
        <w:rPr>
          <w:rFonts w:ascii="Arial" w:hAnsi="Arial" w:cs="Arial"/>
        </w:rPr>
        <w:t>Fenilmercurio (C</w:t>
      </w:r>
      <w:r w:rsidRPr="006B5A4C">
        <w:rPr>
          <w:rFonts w:ascii="Arial" w:hAnsi="Arial" w:cs="Arial"/>
          <w:vertAlign w:val="subscript"/>
        </w:rPr>
        <w:t>6</w:t>
      </w:r>
      <w:r w:rsidRPr="006B5A4C">
        <w:rPr>
          <w:rFonts w:ascii="Arial" w:hAnsi="Arial" w:cs="Arial"/>
        </w:rPr>
        <w:t>H</w:t>
      </w:r>
      <w:r w:rsidRPr="006B5A4C">
        <w:rPr>
          <w:rFonts w:ascii="Arial" w:hAnsi="Arial" w:cs="Arial"/>
          <w:vertAlign w:val="subscript"/>
        </w:rPr>
        <w:t>5</w:t>
      </w:r>
      <w:r w:rsidRPr="006B5A4C">
        <w:rPr>
          <w:rFonts w:ascii="Arial" w:hAnsi="Arial" w:cs="Arial"/>
        </w:rPr>
        <w:t>Hg</w:t>
      </w:r>
      <w:r w:rsidRPr="006B5A4C">
        <w:rPr>
          <w:rFonts w:ascii="Arial" w:hAnsi="Arial" w:cs="Arial"/>
          <w:vertAlign w:val="superscript"/>
        </w:rPr>
        <w:t>+</w:t>
      </w:r>
      <w:r w:rsidRPr="006B5A4C">
        <w:rPr>
          <w:rFonts w:ascii="Arial" w:hAnsi="Arial" w:cs="Arial"/>
        </w:rPr>
        <w:t>) =</w:t>
      </w:r>
      <w:r w:rsidRPr="006B5A4C">
        <w:rPr>
          <w:rFonts w:ascii="Arial" w:hAnsi="Arial" w:cs="Arial"/>
          <w:spacing w:val="-3"/>
        </w:rPr>
        <w:t xml:space="preserve"> </w:t>
      </w:r>
      <w:r w:rsidRPr="006B5A4C">
        <w:rPr>
          <w:rFonts w:ascii="Arial" w:hAnsi="Arial" w:cs="Arial"/>
        </w:rPr>
        <w:t>feHg</w:t>
      </w:r>
    </w:p>
    <w:p w14:paraId="6924537A" w14:textId="77777777" w:rsidR="006566A1" w:rsidRPr="006B5A4C" w:rsidRDefault="006566A1" w:rsidP="006566A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B5A4C">
        <w:rPr>
          <w:rFonts w:ascii="Arial" w:hAnsi="Arial" w:cs="Arial"/>
        </w:rPr>
        <w:t>Ion mercurio (Hg2</w:t>
      </w:r>
      <w:r w:rsidRPr="006B5A4C">
        <w:rPr>
          <w:rFonts w:ascii="Arial" w:hAnsi="Arial" w:cs="Arial"/>
          <w:vertAlign w:val="superscript"/>
        </w:rPr>
        <w:t>+</w:t>
      </w:r>
      <w:r w:rsidRPr="006B5A4C">
        <w:rPr>
          <w:rFonts w:ascii="Arial" w:hAnsi="Arial" w:cs="Arial"/>
        </w:rPr>
        <w:t>) =</w:t>
      </w:r>
      <w:r w:rsidRPr="006B5A4C">
        <w:rPr>
          <w:rFonts w:ascii="Arial" w:hAnsi="Arial" w:cs="Arial"/>
          <w:spacing w:val="-5"/>
        </w:rPr>
        <w:t xml:space="preserve"> </w:t>
      </w:r>
      <w:r w:rsidRPr="006B5A4C">
        <w:rPr>
          <w:rFonts w:ascii="Arial" w:hAnsi="Arial" w:cs="Arial"/>
        </w:rPr>
        <w:t>IoHg</w:t>
      </w:r>
    </w:p>
    <w:p w14:paraId="31A34FAE" w14:textId="77777777" w:rsidR="006566A1" w:rsidRPr="006B5A4C" w:rsidRDefault="006566A1" w:rsidP="006566A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B5A4C">
        <w:rPr>
          <w:rFonts w:ascii="Arial" w:hAnsi="Arial" w:cs="Arial"/>
        </w:rPr>
        <w:t>Mercurio (Hg) =</w:t>
      </w:r>
      <w:r w:rsidRPr="006B5A4C">
        <w:rPr>
          <w:rFonts w:ascii="Arial" w:hAnsi="Arial" w:cs="Arial"/>
          <w:spacing w:val="-2"/>
        </w:rPr>
        <w:t xml:space="preserve"> </w:t>
      </w:r>
      <w:r w:rsidRPr="006B5A4C">
        <w:rPr>
          <w:rFonts w:ascii="Arial" w:hAnsi="Arial" w:cs="Arial"/>
        </w:rPr>
        <w:t>Hg</w:t>
      </w:r>
    </w:p>
    <w:p w14:paraId="61349050" w14:textId="77777777" w:rsidR="006566A1" w:rsidRPr="006B5A4C" w:rsidRDefault="006566A1" w:rsidP="006566A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B5A4C">
        <w:rPr>
          <w:rFonts w:ascii="Arial" w:hAnsi="Arial" w:cs="Arial"/>
        </w:rPr>
        <w:t>Metilmercurio (</w:t>
      </w:r>
      <w:r w:rsidRPr="006B5A4C">
        <w:rPr>
          <w:rFonts w:ascii="Arial" w:hAnsi="Arial" w:cs="Arial"/>
          <w:color w:val="212121"/>
        </w:rPr>
        <w:t>CH</w:t>
      </w:r>
      <w:r w:rsidRPr="006B5A4C">
        <w:rPr>
          <w:rFonts w:ascii="Arial" w:hAnsi="Arial" w:cs="Arial"/>
          <w:color w:val="212121"/>
          <w:vertAlign w:val="subscript"/>
        </w:rPr>
        <w:t>3</w:t>
      </w:r>
      <w:r w:rsidRPr="006B5A4C">
        <w:rPr>
          <w:rFonts w:ascii="Arial" w:hAnsi="Arial" w:cs="Arial"/>
          <w:color w:val="212121"/>
        </w:rPr>
        <w:t>Hg</w:t>
      </w:r>
      <w:r w:rsidRPr="006B5A4C">
        <w:rPr>
          <w:rFonts w:ascii="Arial" w:hAnsi="Arial" w:cs="Arial"/>
          <w:color w:val="212121"/>
          <w:vertAlign w:val="superscript"/>
        </w:rPr>
        <w:t>+</w:t>
      </w:r>
      <w:r w:rsidRPr="006B5A4C">
        <w:rPr>
          <w:rFonts w:ascii="Arial" w:hAnsi="Arial" w:cs="Arial"/>
        </w:rPr>
        <w:t>) =</w:t>
      </w:r>
      <w:r w:rsidRPr="006B5A4C">
        <w:rPr>
          <w:rFonts w:ascii="Arial" w:hAnsi="Arial" w:cs="Arial"/>
          <w:spacing w:val="-7"/>
        </w:rPr>
        <w:t xml:space="preserve"> </w:t>
      </w:r>
      <w:r w:rsidRPr="006B5A4C">
        <w:rPr>
          <w:rFonts w:ascii="Arial" w:hAnsi="Arial" w:cs="Arial"/>
        </w:rPr>
        <w:t>meHg</w:t>
      </w:r>
    </w:p>
    <w:p w14:paraId="38913F8E" w14:textId="77777777" w:rsidR="006566A1" w:rsidRPr="006B5A4C" w:rsidRDefault="006566A1" w:rsidP="006566A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B5A4C">
        <w:rPr>
          <w:rFonts w:ascii="Arial" w:hAnsi="Arial" w:cs="Arial"/>
        </w:rPr>
        <w:t>OMS = Organización Mundial de la</w:t>
      </w:r>
      <w:r w:rsidRPr="006B5A4C">
        <w:rPr>
          <w:rFonts w:ascii="Arial" w:hAnsi="Arial" w:cs="Arial"/>
          <w:spacing w:val="-11"/>
        </w:rPr>
        <w:t xml:space="preserve"> </w:t>
      </w:r>
      <w:r w:rsidRPr="006B5A4C">
        <w:rPr>
          <w:rFonts w:ascii="Arial" w:hAnsi="Arial" w:cs="Arial"/>
        </w:rPr>
        <w:t>Salud</w:t>
      </w:r>
    </w:p>
    <w:p w14:paraId="373FF30B" w14:textId="77777777" w:rsidR="006566A1" w:rsidRPr="006B5A4C" w:rsidRDefault="006566A1" w:rsidP="006566A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B5A4C">
        <w:rPr>
          <w:rFonts w:ascii="Arial" w:hAnsi="Arial" w:cs="Arial"/>
        </w:rPr>
        <w:t>Óxido de mercurio (HgO) =</w:t>
      </w:r>
      <w:r w:rsidRPr="006B5A4C">
        <w:rPr>
          <w:rFonts w:ascii="Arial" w:hAnsi="Arial" w:cs="Arial"/>
          <w:spacing w:val="-7"/>
        </w:rPr>
        <w:t xml:space="preserve"> </w:t>
      </w:r>
      <w:r w:rsidRPr="006B5A4C">
        <w:rPr>
          <w:rFonts w:ascii="Arial" w:hAnsi="Arial" w:cs="Arial"/>
        </w:rPr>
        <w:t>HgO</w:t>
      </w:r>
    </w:p>
    <w:p w14:paraId="2B5BB946" w14:textId="77777777" w:rsidR="006566A1" w:rsidRPr="006B5A4C" w:rsidRDefault="006566A1" w:rsidP="006566A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B5A4C">
        <w:rPr>
          <w:rFonts w:ascii="Arial" w:hAnsi="Arial" w:cs="Arial"/>
        </w:rPr>
        <w:t>PNUMA = Programa de las Naciones Unidas para el Medio</w:t>
      </w:r>
      <w:r w:rsidRPr="006B5A4C">
        <w:rPr>
          <w:rFonts w:ascii="Arial" w:hAnsi="Arial" w:cs="Arial"/>
          <w:spacing w:val="-15"/>
        </w:rPr>
        <w:t xml:space="preserve"> </w:t>
      </w:r>
      <w:r w:rsidRPr="006B5A4C">
        <w:rPr>
          <w:rFonts w:ascii="Arial" w:hAnsi="Arial" w:cs="Arial"/>
        </w:rPr>
        <w:t>Ambiente</w:t>
      </w:r>
    </w:p>
    <w:p w14:paraId="78DF88D2" w14:textId="77777777" w:rsidR="006566A1" w:rsidRPr="006B5A4C" w:rsidRDefault="006566A1" w:rsidP="006566A1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B5A4C">
        <w:rPr>
          <w:rFonts w:ascii="Arial" w:hAnsi="Arial" w:cs="Arial"/>
        </w:rPr>
        <w:t>Sulfuro de mercurio (HgS) =</w:t>
      </w:r>
      <w:r w:rsidRPr="006B5A4C">
        <w:rPr>
          <w:rFonts w:ascii="Arial" w:hAnsi="Arial" w:cs="Arial"/>
          <w:spacing w:val="-8"/>
        </w:rPr>
        <w:t xml:space="preserve"> </w:t>
      </w:r>
      <w:r w:rsidRPr="006B5A4C">
        <w:rPr>
          <w:rFonts w:ascii="Arial" w:hAnsi="Arial" w:cs="Arial"/>
        </w:rPr>
        <w:t>HgS</w:t>
      </w:r>
    </w:p>
    <w:p w14:paraId="3A9484A5" w14:textId="68F12CFD" w:rsidR="00E6762C" w:rsidRPr="006B5A4C" w:rsidRDefault="00E6762C" w:rsidP="009114B7">
      <w:pPr>
        <w:rPr>
          <w:rFonts w:ascii="Arial" w:hAnsi="Arial" w:cs="Arial"/>
          <w:lang w:val="es-ES"/>
        </w:rPr>
      </w:pPr>
    </w:p>
    <w:p w14:paraId="6EB1848E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2B373AE4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00DB07B0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6DC289A8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5B27DE01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237CA801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0045E776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14CD5D15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25789F7C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1F8B2A60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38E5781F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563E0F88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6D189542" w14:textId="2D4917A1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lastRenderedPageBreak/>
        <w:t xml:space="preserve">Acumulación: </w:t>
      </w:r>
      <w:r w:rsidRPr="006B5A4C">
        <w:rPr>
          <w:rFonts w:ascii="Arial" w:hAnsi="Arial" w:cs="Arial"/>
          <w:sz w:val="24"/>
          <w:szCs w:val="24"/>
        </w:rPr>
        <w:t>Sucesivas retenciones de una sustancia por un organismo u órganoblanco, que conducen a un aumento en la cantidad o la concentración de la sustancia en los mismos.</w:t>
      </w:r>
    </w:p>
    <w:p w14:paraId="6322FB49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Alerta</w:t>
      </w:r>
      <w:r w:rsidRPr="006B5A4C">
        <w:rPr>
          <w:rFonts w:ascii="Arial" w:hAnsi="Arial" w:cs="Arial"/>
          <w:sz w:val="24"/>
          <w:szCs w:val="24"/>
        </w:rPr>
        <w:t>: Estado que se declara con anterioridad a la manifestación de un evento peligroso, con base en el monitoreo del comportamiento del respectivo fenómeno, con el fin de que las entidades y la población involucrada activen procedimientos de acción previamente establecidos.</w:t>
      </w:r>
    </w:p>
    <w:p w14:paraId="500F1887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Alertas</w:t>
      </w:r>
      <w:r w:rsidRPr="006B5A4C">
        <w:rPr>
          <w:rFonts w:ascii="Arial" w:hAnsi="Arial" w:cs="Arial"/>
          <w:b/>
          <w:bCs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b/>
          <w:bCs/>
          <w:sz w:val="24"/>
          <w:szCs w:val="24"/>
        </w:rPr>
        <w:t>Epidemiológicas:</w:t>
      </w:r>
      <w:r w:rsidRPr="006B5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Noticia,</w:t>
      </w:r>
      <w:r w:rsidRPr="006B5A4C">
        <w:rPr>
          <w:rFonts w:ascii="Arial" w:hAnsi="Arial" w:cs="Arial"/>
          <w:spacing w:val="-1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comunicado</w:t>
      </w:r>
      <w:r w:rsidRPr="006B5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o</w:t>
      </w:r>
      <w:r w:rsidRPr="006B5A4C">
        <w:rPr>
          <w:rFonts w:ascii="Arial" w:hAnsi="Arial" w:cs="Arial"/>
          <w:spacing w:val="-1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rumor</w:t>
      </w:r>
      <w:r w:rsidRPr="006B5A4C">
        <w:rPr>
          <w:rFonts w:ascii="Arial" w:hAnsi="Arial" w:cs="Arial"/>
          <w:spacing w:val="-15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de</w:t>
      </w:r>
      <w:r w:rsidRPr="006B5A4C">
        <w:rPr>
          <w:rFonts w:ascii="Arial" w:hAnsi="Arial" w:cs="Arial"/>
          <w:spacing w:val="-15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un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evento</w:t>
      </w:r>
      <w:r w:rsidRPr="006B5A4C">
        <w:rPr>
          <w:rFonts w:ascii="Arial" w:hAnsi="Arial" w:cs="Arial"/>
          <w:spacing w:val="-1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inminente</w:t>
      </w:r>
      <w:r w:rsidRPr="006B5A4C">
        <w:rPr>
          <w:rFonts w:ascii="Arial" w:hAnsi="Arial" w:cs="Arial"/>
          <w:spacing w:val="-16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que</w:t>
      </w:r>
      <w:r w:rsidRPr="006B5A4C">
        <w:rPr>
          <w:rFonts w:ascii="Arial" w:hAnsi="Arial" w:cs="Arial"/>
          <w:spacing w:val="-16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representa</w:t>
      </w:r>
      <w:r w:rsidRPr="006B5A4C">
        <w:rPr>
          <w:rFonts w:ascii="Arial" w:hAnsi="Arial" w:cs="Arial"/>
          <w:spacing w:val="-16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daño a la salud de la población o de trascendencia social, frente al cual es necesario el desarrollo de acciones de salud</w:t>
      </w:r>
      <w:r w:rsidRPr="006B5A4C">
        <w:rPr>
          <w:rFonts w:ascii="Arial" w:hAnsi="Arial" w:cs="Arial"/>
          <w:spacing w:val="-6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inmediatas.</w:t>
      </w:r>
    </w:p>
    <w:p w14:paraId="6E2CDA4B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Amalgamación:</w:t>
      </w:r>
      <w:r w:rsidRPr="006B5A4C">
        <w:rPr>
          <w:rFonts w:ascii="Arial" w:hAnsi="Arial" w:cs="Arial"/>
          <w:sz w:val="24"/>
          <w:szCs w:val="24"/>
        </w:rPr>
        <w:t xml:space="preserve"> Capacidad que tiene el mercurio de entrar en contacto con otro metal como el oro que es atrapado formando una aleación oro – mercurio.</w:t>
      </w:r>
    </w:p>
    <w:p w14:paraId="49BF54A0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Biocida:</w:t>
      </w:r>
      <w:r w:rsidRPr="006B5A4C">
        <w:rPr>
          <w:rFonts w:ascii="Arial" w:hAnsi="Arial" w:cs="Arial"/>
          <w:sz w:val="24"/>
          <w:szCs w:val="24"/>
        </w:rPr>
        <w:t xml:space="preserve"> Sustancia química que destruye algunos animales o detiene su desarrollo.</w:t>
      </w:r>
    </w:p>
    <w:p w14:paraId="4C1E4ED3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Biotransformación:</w:t>
      </w:r>
      <w:r w:rsidRPr="006B5A4C">
        <w:rPr>
          <w:rFonts w:ascii="Arial" w:hAnsi="Arial" w:cs="Arial"/>
          <w:sz w:val="24"/>
          <w:szCs w:val="24"/>
        </w:rPr>
        <w:t xml:space="preserve"> Proceso que observa un cambio químico sobre un metal pesado como por ejemplo al estado de oxidación o la formación de un compuesto determinado (metilación).</w:t>
      </w:r>
    </w:p>
    <w:p w14:paraId="41C2C02E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Briófita</w:t>
      </w:r>
      <w:r w:rsidRPr="006B5A4C">
        <w:rPr>
          <w:rFonts w:ascii="Arial" w:hAnsi="Arial" w:cs="Arial"/>
          <w:sz w:val="24"/>
          <w:szCs w:val="24"/>
        </w:rPr>
        <w:t>:</w:t>
      </w:r>
      <w:r w:rsidRPr="006B5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Planta</w:t>
      </w:r>
      <w:r w:rsidRPr="006B5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sin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sistema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vascular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(transporte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de</w:t>
      </w:r>
      <w:r w:rsidRPr="006B5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sustancias).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En</w:t>
      </w:r>
      <w:r w:rsidRPr="006B5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este</w:t>
      </w:r>
      <w:r w:rsidRPr="006B5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grupo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se</w:t>
      </w:r>
      <w:r w:rsidRPr="006B5A4C">
        <w:rPr>
          <w:rFonts w:ascii="Arial" w:hAnsi="Arial" w:cs="Arial"/>
          <w:spacing w:val="-9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incluyen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los</w:t>
      </w:r>
      <w:r w:rsidRPr="006B5A4C">
        <w:rPr>
          <w:rFonts w:ascii="Arial" w:hAnsi="Arial" w:cs="Arial"/>
          <w:spacing w:val="-7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musgos y las</w:t>
      </w:r>
      <w:r w:rsidRPr="006B5A4C">
        <w:rPr>
          <w:rFonts w:ascii="Arial" w:hAnsi="Arial" w:cs="Arial"/>
          <w:spacing w:val="-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hepáticas.</w:t>
      </w:r>
    </w:p>
    <w:p w14:paraId="67538225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Brote:</w:t>
      </w:r>
      <w:r w:rsidRPr="006B5A4C">
        <w:rPr>
          <w:rFonts w:ascii="Arial" w:hAnsi="Arial" w:cs="Arial"/>
          <w:sz w:val="24"/>
          <w:szCs w:val="24"/>
        </w:rPr>
        <w:t xml:space="preserve"> Ocurrencia de un número de casos de un daño particular en un área y en un tiempo dados, mayor que el número de casos esperados, relacionados y limitados en tiempo y espacio.</w:t>
      </w:r>
    </w:p>
    <w:p w14:paraId="09B4B2B1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Canaleta:</w:t>
      </w:r>
      <w:r w:rsidRPr="006B5A4C">
        <w:rPr>
          <w:rFonts w:ascii="Arial" w:hAnsi="Arial" w:cs="Arial"/>
          <w:sz w:val="24"/>
          <w:szCs w:val="24"/>
        </w:rPr>
        <w:t xml:space="preserve"> Conducto que se utiliza para transportar el agua.</w:t>
      </w:r>
    </w:p>
    <w:p w14:paraId="7437DD54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Copépodos:</w:t>
      </w:r>
      <w:r w:rsidRPr="006B5A4C">
        <w:rPr>
          <w:rFonts w:ascii="Arial" w:hAnsi="Arial" w:cs="Arial"/>
          <w:sz w:val="24"/>
          <w:szCs w:val="24"/>
        </w:rPr>
        <w:t xml:space="preserve"> Crustáceos microscópicos que hacen parte del zooplancton. Dieta piscívora: Alimentación basada en el consumo de peces.</w:t>
      </w:r>
    </w:p>
    <w:p w14:paraId="1E32E617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Draga</w:t>
      </w:r>
      <w:r w:rsidRPr="006B5A4C">
        <w:rPr>
          <w:rFonts w:ascii="Arial" w:hAnsi="Arial" w:cs="Arial"/>
          <w:sz w:val="24"/>
          <w:szCs w:val="24"/>
        </w:rPr>
        <w:t>: Equipo que se emplea para excavar, socavar ríos, mares o canales.</w:t>
      </w:r>
    </w:p>
    <w:p w14:paraId="21B1BC86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Emergencia:</w:t>
      </w:r>
      <w:r w:rsidRPr="006B5A4C">
        <w:rPr>
          <w:rFonts w:ascii="Arial" w:hAnsi="Arial" w:cs="Arial"/>
          <w:sz w:val="24"/>
          <w:szCs w:val="24"/>
        </w:rPr>
        <w:t xml:space="preserve"> Situación caracterizada por la alteración o interrupción intensa y grave de las condiciones normales de funcionamiento u operación de una comunidad, causada por un evento adverso o por la inminencia del mismo, que obliga a una reacción inmediata y que requiere la respuesta</w:t>
      </w:r>
      <w:r w:rsidRPr="006B5A4C">
        <w:rPr>
          <w:rFonts w:ascii="Arial" w:hAnsi="Arial" w:cs="Arial"/>
          <w:spacing w:val="-15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de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las</w:t>
      </w:r>
      <w:r w:rsidRPr="006B5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instituciones</w:t>
      </w:r>
      <w:r w:rsidRPr="006B5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del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Estado,</w:t>
      </w:r>
      <w:r w:rsidRPr="006B5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los</w:t>
      </w:r>
      <w:r w:rsidRPr="006B5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medios</w:t>
      </w:r>
      <w:r w:rsidRPr="006B5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de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comunicación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y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de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la</w:t>
      </w:r>
      <w:r w:rsidRPr="006B5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comunidad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en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general.</w:t>
      </w:r>
    </w:p>
    <w:p w14:paraId="20FE2A19" w14:textId="77777777" w:rsidR="006B5A4C" w:rsidRDefault="006B5A4C" w:rsidP="006B5A4C">
      <w:pPr>
        <w:rPr>
          <w:rFonts w:ascii="Arial" w:hAnsi="Arial" w:cs="Arial"/>
          <w:color w:val="1F4E79"/>
          <w:sz w:val="24"/>
          <w:szCs w:val="24"/>
        </w:rPr>
      </w:pPr>
    </w:p>
    <w:p w14:paraId="46FCBC91" w14:textId="77777777" w:rsidR="006B5A4C" w:rsidRDefault="006B5A4C" w:rsidP="006B5A4C">
      <w:pPr>
        <w:rPr>
          <w:rFonts w:ascii="Arial" w:hAnsi="Arial" w:cs="Arial"/>
          <w:color w:val="1F4E79"/>
          <w:sz w:val="24"/>
          <w:szCs w:val="24"/>
        </w:rPr>
      </w:pPr>
    </w:p>
    <w:p w14:paraId="3A9A350D" w14:textId="51A1CB2F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lastRenderedPageBreak/>
        <w:t>Emisión:</w:t>
      </w:r>
      <w:r w:rsidRPr="006B5A4C">
        <w:rPr>
          <w:rFonts w:ascii="Arial" w:hAnsi="Arial" w:cs="Arial"/>
          <w:sz w:val="24"/>
          <w:szCs w:val="24"/>
        </w:rPr>
        <w:t xml:space="preserve"> Producción de partículas, gases o vapores, generados en procesos que pueden tener contacto íntimo con el aire en alguna de sus etapas.</w:t>
      </w:r>
    </w:p>
    <w:p w14:paraId="59CF5A97" w14:textId="48F1FB6E" w:rsidR="006B5A4C" w:rsidRPr="006B5A4C" w:rsidRDefault="006B5A4C" w:rsidP="006B5A4C">
      <w:pPr>
        <w:rPr>
          <w:rFonts w:ascii="Arial" w:hAnsi="Arial" w:cs="Arial"/>
          <w:sz w:val="24"/>
          <w:szCs w:val="24"/>
          <w:lang w:val="es-ES"/>
        </w:rPr>
      </w:pPr>
      <w:r w:rsidRPr="006B5A4C">
        <w:rPr>
          <w:rFonts w:ascii="Arial" w:hAnsi="Arial" w:cs="Arial"/>
          <w:b/>
          <w:bCs/>
          <w:sz w:val="24"/>
          <w:szCs w:val="24"/>
        </w:rPr>
        <w:t>Endemia:</w:t>
      </w:r>
      <w:r w:rsidRPr="006B5A4C">
        <w:rPr>
          <w:rFonts w:ascii="Arial" w:hAnsi="Arial" w:cs="Arial"/>
          <w:sz w:val="24"/>
          <w:szCs w:val="24"/>
        </w:rPr>
        <w:t xml:space="preserve"> frecuencia conocida de un daño particular en un área y en un tiempo dados, con base en el registro de los eventos ocurridos, presentados por periodos epidemiológicos en gráficas denominadas Índices endémicos</w:t>
      </w:r>
    </w:p>
    <w:p w14:paraId="7AA10DA7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Epidemia</w:t>
      </w:r>
      <w:r w:rsidRPr="006B5A4C">
        <w:rPr>
          <w:rFonts w:ascii="Arial" w:hAnsi="Arial" w:cs="Arial"/>
          <w:sz w:val="24"/>
          <w:szCs w:val="24"/>
        </w:rPr>
        <w:t>: Ocurrencia de un número de casos con daño particular en un área y en un tiempo dados, mayor que el número de casos esperados. Generalmente de amplia difusión en un territorio.</w:t>
      </w:r>
    </w:p>
    <w:p w14:paraId="0F95AD11" w14:textId="13E099EF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 xml:space="preserve">Escotoma: </w:t>
      </w:r>
      <w:r w:rsidRPr="006B5A4C">
        <w:rPr>
          <w:rFonts w:ascii="Arial" w:hAnsi="Arial" w:cs="Arial"/>
          <w:sz w:val="24"/>
          <w:szCs w:val="24"/>
        </w:rPr>
        <w:t>Término que se refiere a un déficit de una parte del campo visual. Se puede manifestar como una mancha oscura en el campo visual.</w:t>
      </w:r>
    </w:p>
    <w:p w14:paraId="7C1D2024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Exposición:</w:t>
      </w:r>
      <w:r w:rsidRPr="006B5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Situación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en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la</w:t>
      </w:r>
      <w:r w:rsidRPr="006B5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cual</w:t>
      </w:r>
      <w:r w:rsidRPr="006B5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una</w:t>
      </w:r>
      <w:r w:rsidRPr="006B5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sustancia</w:t>
      </w:r>
      <w:r w:rsidRPr="006B5A4C">
        <w:rPr>
          <w:rFonts w:ascii="Arial" w:hAnsi="Arial" w:cs="Arial"/>
          <w:spacing w:val="-1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puede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incidir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puede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incidir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por</w:t>
      </w:r>
      <w:r w:rsidRPr="006B5A4C">
        <w:rPr>
          <w:rFonts w:ascii="Arial" w:hAnsi="Arial" w:cs="Arial"/>
          <w:spacing w:val="-9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cualquier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vía</w:t>
      </w:r>
      <w:r w:rsidRPr="006B5A4C">
        <w:rPr>
          <w:rFonts w:ascii="Arial" w:hAnsi="Arial" w:cs="Arial"/>
          <w:spacing w:val="-1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sobre</w:t>
      </w:r>
      <w:r w:rsidRPr="006B5A4C">
        <w:rPr>
          <w:rFonts w:ascii="Arial" w:hAnsi="Arial" w:cs="Arial"/>
          <w:spacing w:val="-1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una población, organismo, órgano, tejido o célula</w:t>
      </w:r>
      <w:r w:rsidRPr="006B5A4C">
        <w:rPr>
          <w:rFonts w:ascii="Arial" w:hAnsi="Arial" w:cs="Arial"/>
          <w:spacing w:val="-9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blanco.</w:t>
      </w:r>
    </w:p>
    <w:p w14:paraId="04670369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Fuentes antropogénicas:</w:t>
      </w:r>
      <w:r w:rsidRPr="006B5A4C">
        <w:rPr>
          <w:rFonts w:ascii="Arial" w:hAnsi="Arial" w:cs="Arial"/>
          <w:sz w:val="24"/>
          <w:szCs w:val="24"/>
        </w:rPr>
        <w:t xml:space="preserve"> Efectos, procesos o materiales que son el resultado de actividades humanas a diferencia de los que tienen causas naturales sin influencia humana. Normalmente se usa</w:t>
      </w:r>
      <w:r w:rsidRPr="006B5A4C">
        <w:rPr>
          <w:rFonts w:ascii="Arial" w:hAnsi="Arial" w:cs="Arial"/>
          <w:spacing w:val="-7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para</w:t>
      </w:r>
      <w:r w:rsidRPr="006B5A4C">
        <w:rPr>
          <w:rFonts w:ascii="Arial" w:hAnsi="Arial" w:cs="Arial"/>
          <w:spacing w:val="-7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describir</w:t>
      </w:r>
      <w:r w:rsidRPr="006B5A4C">
        <w:rPr>
          <w:rFonts w:ascii="Arial" w:hAnsi="Arial" w:cs="Arial"/>
          <w:spacing w:val="-6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contaminaciones</w:t>
      </w:r>
      <w:r w:rsidRPr="006B5A4C">
        <w:rPr>
          <w:rFonts w:ascii="Arial" w:hAnsi="Arial" w:cs="Arial"/>
          <w:spacing w:val="-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ambientales</w:t>
      </w:r>
      <w:r w:rsidRPr="006B5A4C">
        <w:rPr>
          <w:rFonts w:ascii="Arial" w:hAnsi="Arial" w:cs="Arial"/>
          <w:spacing w:val="-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en</w:t>
      </w:r>
      <w:r w:rsidRPr="006B5A4C">
        <w:rPr>
          <w:rFonts w:ascii="Arial" w:hAnsi="Arial" w:cs="Arial"/>
          <w:spacing w:val="-5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forma</w:t>
      </w:r>
      <w:r w:rsidRPr="006B5A4C">
        <w:rPr>
          <w:rFonts w:ascii="Arial" w:hAnsi="Arial" w:cs="Arial"/>
          <w:spacing w:val="-6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de</w:t>
      </w:r>
      <w:r w:rsidRPr="006B5A4C">
        <w:rPr>
          <w:rFonts w:ascii="Arial" w:hAnsi="Arial" w:cs="Arial"/>
          <w:spacing w:val="-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desechos</w:t>
      </w:r>
      <w:r w:rsidRPr="006B5A4C">
        <w:rPr>
          <w:rFonts w:ascii="Arial" w:hAnsi="Arial" w:cs="Arial"/>
          <w:spacing w:val="-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químicos</w:t>
      </w:r>
      <w:r w:rsidRPr="006B5A4C">
        <w:rPr>
          <w:rFonts w:ascii="Arial" w:hAnsi="Arial" w:cs="Arial"/>
          <w:spacing w:val="-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o</w:t>
      </w:r>
      <w:r w:rsidRPr="006B5A4C">
        <w:rPr>
          <w:rFonts w:ascii="Arial" w:hAnsi="Arial" w:cs="Arial"/>
          <w:spacing w:val="-5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biológicos</w:t>
      </w:r>
      <w:r w:rsidRPr="006B5A4C">
        <w:rPr>
          <w:rFonts w:ascii="Arial" w:hAnsi="Arial" w:cs="Arial"/>
          <w:spacing w:val="-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como consecuencia de las actividades económicas, tales como la producción de dióxido de carbono por consumo de combustibles fósiles. Las fuentes antropogénicas incluyen industria, agricultura, minería, transporte, construcción, urbanización y</w:t>
      </w:r>
      <w:r w:rsidRPr="006B5A4C">
        <w:rPr>
          <w:rFonts w:ascii="Arial" w:hAnsi="Arial" w:cs="Arial"/>
          <w:spacing w:val="-8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deforestación.</w:t>
      </w:r>
    </w:p>
    <w:p w14:paraId="7EFA9035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Filtro:</w:t>
      </w:r>
      <w:r w:rsidRPr="006B5A4C">
        <w:rPr>
          <w:rFonts w:ascii="Arial" w:hAnsi="Arial" w:cs="Arial"/>
          <w:sz w:val="24"/>
          <w:szCs w:val="24"/>
        </w:rPr>
        <w:t xml:space="preserve"> </w:t>
      </w:r>
      <w:r w:rsidRPr="006B5A4C">
        <w:rPr>
          <w:rFonts w:ascii="Arial" w:hAnsi="Arial" w:cs="Arial"/>
          <w:color w:val="212121"/>
          <w:sz w:val="24"/>
          <w:szCs w:val="24"/>
        </w:rPr>
        <w:t>Objeto que sirve para separar las partes sólidas de un líquido.</w:t>
      </w:r>
    </w:p>
    <w:p w14:paraId="6D7B42E1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sz w:val="24"/>
          <w:szCs w:val="24"/>
        </w:rPr>
        <w:t>Fitoplancton: Organismos microscópicos que realizan fotosíntesis y viven suspendidos en el agua de océanos, ríos, lagos, lagunas y otros cuerpos de agua. A este grupo pertenecen microalgas como las diatomeas y las cianobacterias.</w:t>
      </w:r>
    </w:p>
    <w:p w14:paraId="2CC194DF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Humus:</w:t>
      </w:r>
      <w:r w:rsidRPr="006B5A4C">
        <w:rPr>
          <w:rFonts w:ascii="Arial" w:hAnsi="Arial" w:cs="Arial"/>
          <w:sz w:val="24"/>
          <w:szCs w:val="24"/>
        </w:rPr>
        <w:t xml:space="preserve"> Capa superior del suelo donde se encuentra la materia orgánica</w:t>
      </w:r>
    </w:p>
    <w:p w14:paraId="1978EE7B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Ion: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Átomo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o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grupo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de</w:t>
      </w:r>
      <w:r w:rsidRPr="006B5A4C">
        <w:rPr>
          <w:rFonts w:ascii="Arial" w:hAnsi="Arial" w:cs="Arial"/>
          <w:spacing w:val="-1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átomos</w:t>
      </w:r>
      <w:r w:rsidRPr="006B5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provistos</w:t>
      </w:r>
      <w:r w:rsidRPr="006B5A4C">
        <w:rPr>
          <w:rFonts w:ascii="Arial" w:hAnsi="Arial" w:cs="Arial"/>
          <w:spacing w:val="-11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de</w:t>
      </w:r>
      <w:r w:rsidRPr="006B5A4C">
        <w:rPr>
          <w:rFonts w:ascii="Arial" w:hAnsi="Arial" w:cs="Arial"/>
          <w:spacing w:val="-1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carga</w:t>
      </w:r>
      <w:r w:rsidRPr="006B5A4C">
        <w:rPr>
          <w:rFonts w:ascii="Arial" w:hAnsi="Arial" w:cs="Arial"/>
          <w:spacing w:val="-14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eléctrica</w:t>
      </w:r>
      <w:r w:rsidRPr="006B5A4C">
        <w:rPr>
          <w:rFonts w:ascii="Arial" w:hAnsi="Arial" w:cs="Arial"/>
          <w:spacing w:val="-15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positiva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o</w:t>
      </w:r>
      <w:r w:rsidRPr="006B5A4C">
        <w:rPr>
          <w:rFonts w:ascii="Arial" w:hAnsi="Arial" w:cs="Arial"/>
          <w:spacing w:val="-13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negativa,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formado</w:t>
      </w:r>
      <w:r w:rsidRPr="006B5A4C">
        <w:rPr>
          <w:rFonts w:ascii="Arial" w:hAnsi="Arial" w:cs="Arial"/>
          <w:spacing w:val="-6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al</w:t>
      </w:r>
      <w:r w:rsidRPr="006B5A4C">
        <w:rPr>
          <w:rFonts w:ascii="Arial" w:hAnsi="Arial" w:cs="Arial"/>
          <w:spacing w:val="-12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disociarse heterolíticamente una molécula, o por ganancia o pérdida de electrones deun átomo</w:t>
      </w:r>
      <w:r w:rsidRPr="006B5A4C">
        <w:rPr>
          <w:rFonts w:ascii="Arial" w:hAnsi="Arial" w:cs="Arial"/>
          <w:spacing w:val="-30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>neutro.</w:t>
      </w:r>
    </w:p>
    <w:p w14:paraId="7C1788DA" w14:textId="77777777" w:rsid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La terapia de Quelación:</w:t>
      </w:r>
      <w:r>
        <w:rPr>
          <w:rFonts w:ascii="Arial" w:hAnsi="Arial" w:cs="Arial"/>
          <w:sz w:val="24"/>
          <w:szCs w:val="24"/>
        </w:rPr>
        <w:t xml:space="preserve"> </w:t>
      </w:r>
      <w:r w:rsidRPr="006B5A4C">
        <w:rPr>
          <w:rFonts w:ascii="Arial" w:hAnsi="Arial" w:cs="Arial"/>
          <w:sz w:val="24"/>
          <w:szCs w:val="24"/>
        </w:rPr>
        <w:t xml:space="preserve">Es un proceso biológico, tanto preventivo como curativo, utilizado de manera permanente por todos los organismos vivos, por medio del cual, el calcio, las grasas y los metales pesados como plomo, cromo, hierro, aluminio, mercurio, cadmio y vanadio, altamente nocivos, al encontrarse en la circulación, en las paredes de las arterias y en las articulaciones, son arrastrados por la sustancia </w:t>
      </w:r>
    </w:p>
    <w:p w14:paraId="4F619264" w14:textId="5EFE5DD0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proofErr w:type="spellStart"/>
      <w:r w:rsidRPr="006B5A4C">
        <w:rPr>
          <w:rFonts w:ascii="Arial" w:hAnsi="Arial" w:cs="Arial"/>
          <w:sz w:val="24"/>
          <w:szCs w:val="24"/>
        </w:rPr>
        <w:lastRenderedPageBreak/>
        <w:t>quelante</w:t>
      </w:r>
      <w:proofErr w:type="spellEnd"/>
      <w:r w:rsidRPr="006B5A4C">
        <w:rPr>
          <w:rFonts w:ascii="Arial" w:hAnsi="Arial" w:cs="Arial"/>
          <w:sz w:val="24"/>
          <w:szCs w:val="24"/>
        </w:rPr>
        <w:t xml:space="preserve"> y eliminados por la orina, desintoxicando el organismo y reactivando funciones vitales esenciales y aumentando la oxigenación y vitalidad de todo el organismo.</w:t>
      </w:r>
    </w:p>
    <w:p w14:paraId="6D39D886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Nivel Trófico:</w:t>
      </w:r>
      <w:r w:rsidRPr="006B5A4C">
        <w:rPr>
          <w:rFonts w:ascii="Arial" w:hAnsi="Arial" w:cs="Arial"/>
          <w:sz w:val="24"/>
          <w:szCs w:val="24"/>
        </w:rPr>
        <w:t xml:space="preserve"> Categoría o posición que ocupa una especie en una red trófica y hace referencia a su nivel de alimentación.</w:t>
      </w:r>
    </w:p>
    <w:p w14:paraId="5F34707C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Organismo Autótrofo:</w:t>
      </w:r>
      <w:r w:rsidRPr="006B5A4C">
        <w:rPr>
          <w:rFonts w:ascii="Arial" w:hAnsi="Arial" w:cs="Arial"/>
          <w:sz w:val="24"/>
          <w:szCs w:val="24"/>
        </w:rPr>
        <w:t xml:space="preserve"> Ser vivo que produce su propio alimento a partir de sustancias inorgánicas simples y una fuente de energía. Ej. Plantas.</w:t>
      </w:r>
    </w:p>
    <w:p w14:paraId="79CC1CC9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Organismo Heterótrofo:</w:t>
      </w:r>
      <w:r w:rsidRPr="006B5A4C">
        <w:rPr>
          <w:rFonts w:ascii="Arial" w:hAnsi="Arial" w:cs="Arial"/>
          <w:sz w:val="24"/>
          <w:szCs w:val="24"/>
        </w:rPr>
        <w:t xml:space="preserve"> Ser vivo que no produce su propio alimento y por lo tanto se alimenta de otros organismos o de sustancias orgánicas fabricadas por otros organismos. Ej. Animales y hongos.</w:t>
      </w:r>
    </w:p>
    <w:p w14:paraId="71A62AE8" w14:textId="26793FC2" w:rsidR="006566A1" w:rsidRPr="006B5A4C" w:rsidRDefault="006B5A4C" w:rsidP="006B5A4C">
      <w:pPr>
        <w:rPr>
          <w:rFonts w:ascii="Arial" w:hAnsi="Arial" w:cs="Arial"/>
          <w:sz w:val="24"/>
          <w:szCs w:val="24"/>
          <w:lang w:val="es-ES"/>
        </w:rPr>
      </w:pPr>
      <w:r w:rsidRPr="006B5A4C">
        <w:rPr>
          <w:rFonts w:ascii="Arial" w:hAnsi="Arial" w:cs="Arial"/>
          <w:b/>
          <w:bCs/>
          <w:sz w:val="24"/>
          <w:szCs w:val="24"/>
        </w:rPr>
        <w:t>Órgano diana:</w:t>
      </w:r>
      <w:r w:rsidRPr="006B5A4C">
        <w:rPr>
          <w:rFonts w:ascii="Arial" w:hAnsi="Arial" w:cs="Arial"/>
          <w:sz w:val="24"/>
          <w:szCs w:val="24"/>
        </w:rPr>
        <w:t xml:space="preserve"> Órgano que se ve más afectado y dañado ante una enfermedad, un fármaco o una exposición a sustancias tóxicas</w:t>
      </w:r>
    </w:p>
    <w:p w14:paraId="19E9A09F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Pandemia:</w:t>
      </w:r>
      <w:r w:rsidRPr="006B5A4C">
        <w:rPr>
          <w:rFonts w:ascii="Arial" w:hAnsi="Arial" w:cs="Arial"/>
          <w:sz w:val="24"/>
          <w:szCs w:val="24"/>
        </w:rPr>
        <w:t xml:space="preserve"> Epidemía con impacto a nivel regional o mundial.</w:t>
      </w:r>
    </w:p>
    <w:p w14:paraId="32C3BD44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Plancton:</w:t>
      </w:r>
      <w:r w:rsidRPr="006B5A4C">
        <w:rPr>
          <w:rFonts w:ascii="Arial" w:hAnsi="Arial" w:cs="Arial"/>
          <w:sz w:val="24"/>
          <w:szCs w:val="24"/>
        </w:rPr>
        <w:t xml:space="preserve"> Organismos microscópicos suspendidos en el agua (o que flotan ella) y que son la base de la alimentación en los ecosistemas acuáticos.</w:t>
      </w:r>
    </w:p>
    <w:p w14:paraId="1A40BAD0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Planta vascular:</w:t>
      </w:r>
      <w:r w:rsidRPr="006B5A4C">
        <w:rPr>
          <w:rFonts w:ascii="Arial" w:hAnsi="Arial" w:cs="Arial"/>
          <w:sz w:val="24"/>
          <w:szCs w:val="24"/>
        </w:rPr>
        <w:t xml:space="preserve"> Planta con sistema vascular o de transporte de sustancias internas. En este grupo se incluyen los árboles, las palmas y los pastos.</w:t>
      </w:r>
    </w:p>
    <w:p w14:paraId="404B80A0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color w:val="1F4E79"/>
          <w:sz w:val="24"/>
          <w:szCs w:val="24"/>
        </w:rPr>
        <w:t xml:space="preserve">pH: </w:t>
      </w:r>
      <w:r w:rsidRPr="006B5A4C">
        <w:rPr>
          <w:rFonts w:ascii="Arial" w:hAnsi="Arial" w:cs="Arial"/>
          <w:sz w:val="24"/>
          <w:szCs w:val="24"/>
        </w:rPr>
        <w:t>Medida del carácter ácido o básico de una sustancia en medio acuoso.</w:t>
      </w:r>
    </w:p>
    <w:p w14:paraId="2530B8FC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Red Trófica:</w:t>
      </w:r>
      <w:r w:rsidRPr="006B5A4C">
        <w:rPr>
          <w:rFonts w:ascii="Arial" w:hAnsi="Arial" w:cs="Arial"/>
          <w:sz w:val="24"/>
          <w:szCs w:val="24"/>
        </w:rPr>
        <w:t xml:space="preserve"> Red alimentaria o conjunto de interacciones entre diferentes organismos con diferentes niveles de alimentación y a través de los cuales fluye la materia y la energía. Incluye organismos productores, consumidores y detritívoros o descomponedores.</w:t>
      </w:r>
    </w:p>
    <w:p w14:paraId="59356AF8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Roca Madre:</w:t>
      </w:r>
      <w:r w:rsidRPr="006B5A4C">
        <w:rPr>
          <w:rFonts w:ascii="Arial" w:hAnsi="Arial" w:cs="Arial"/>
          <w:sz w:val="24"/>
          <w:szCs w:val="24"/>
        </w:rPr>
        <w:t xml:space="preserve"> </w:t>
      </w:r>
      <w:hyperlink r:id="rId15">
        <w:r w:rsidRPr="006B5A4C">
          <w:rPr>
            <w:rFonts w:ascii="Arial" w:hAnsi="Arial" w:cs="Arial"/>
            <w:sz w:val="24"/>
            <w:szCs w:val="24"/>
          </w:rPr>
          <w:t xml:space="preserve">Roca </w:t>
        </w:r>
      </w:hyperlink>
      <w:r w:rsidRPr="006B5A4C">
        <w:rPr>
          <w:rFonts w:ascii="Arial" w:hAnsi="Arial" w:cs="Arial"/>
          <w:sz w:val="24"/>
          <w:szCs w:val="24"/>
        </w:rPr>
        <w:t xml:space="preserve">consolidada bajo las zonas recubiertas por materiales alterados o disgregados, </w:t>
      </w:r>
      <w:hyperlink r:id="rId16">
        <w:r w:rsidRPr="006B5A4C">
          <w:rPr>
            <w:rFonts w:ascii="Arial" w:hAnsi="Arial" w:cs="Arial"/>
            <w:sz w:val="24"/>
            <w:szCs w:val="24"/>
          </w:rPr>
          <w:t xml:space="preserve">suelos </w:t>
        </w:r>
      </w:hyperlink>
      <w:r w:rsidRPr="006B5A4C">
        <w:rPr>
          <w:rFonts w:ascii="Arial" w:hAnsi="Arial" w:cs="Arial"/>
          <w:sz w:val="24"/>
          <w:szCs w:val="24"/>
        </w:rPr>
        <w:t>o</w:t>
      </w:r>
      <w:r w:rsidRPr="006B5A4C">
        <w:rPr>
          <w:rFonts w:ascii="Arial" w:hAnsi="Arial" w:cs="Arial"/>
          <w:spacing w:val="-3"/>
          <w:sz w:val="24"/>
          <w:szCs w:val="24"/>
        </w:rPr>
        <w:t xml:space="preserve"> </w:t>
      </w:r>
      <w:hyperlink r:id="rId17">
        <w:r w:rsidRPr="006B5A4C">
          <w:rPr>
            <w:rFonts w:ascii="Arial" w:hAnsi="Arial" w:cs="Arial"/>
            <w:sz w:val="24"/>
            <w:szCs w:val="24"/>
          </w:rPr>
          <w:t>regolitos.</w:t>
        </w:r>
      </w:hyperlink>
    </w:p>
    <w:p w14:paraId="71559A9C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Tolva:</w:t>
      </w:r>
      <w:r w:rsidRPr="006B5A4C">
        <w:rPr>
          <w:rFonts w:ascii="Arial" w:hAnsi="Arial" w:cs="Arial"/>
          <w:sz w:val="24"/>
          <w:szCs w:val="24"/>
        </w:rPr>
        <w:t xml:space="preserve"> Recipiente en forma de pirámide o cono invertido, con una abertura en su parte inferior, que sirve para hacer que su contenido pase poco a poco a otro lugar o recipiente de boca más estrecha.</w:t>
      </w:r>
    </w:p>
    <w:p w14:paraId="7C194FCC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Toxicidad:</w:t>
      </w:r>
      <w:r w:rsidRPr="006B5A4C">
        <w:rPr>
          <w:rFonts w:ascii="Arial" w:hAnsi="Arial" w:cs="Arial"/>
          <w:sz w:val="24"/>
          <w:szCs w:val="24"/>
        </w:rPr>
        <w:t xml:space="preserve"> Capacidad de alguna sustancia química de producir efectos perjudiciales sobre un ser vivo, al entrar en contacto con él.</w:t>
      </w:r>
    </w:p>
    <w:p w14:paraId="529FB24A" w14:textId="77777777" w:rsidR="006B5A4C" w:rsidRDefault="006B5A4C" w:rsidP="006B5A4C">
      <w:pPr>
        <w:rPr>
          <w:rFonts w:ascii="Arial" w:hAnsi="Arial" w:cs="Arial"/>
          <w:sz w:val="24"/>
          <w:szCs w:val="24"/>
        </w:rPr>
      </w:pPr>
    </w:p>
    <w:p w14:paraId="16108852" w14:textId="77777777" w:rsidR="006B5A4C" w:rsidRDefault="006B5A4C" w:rsidP="006B5A4C">
      <w:pPr>
        <w:rPr>
          <w:rFonts w:ascii="Arial" w:hAnsi="Arial" w:cs="Arial"/>
          <w:sz w:val="24"/>
          <w:szCs w:val="24"/>
        </w:rPr>
      </w:pPr>
    </w:p>
    <w:p w14:paraId="7217527F" w14:textId="5387A6A2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lastRenderedPageBreak/>
        <w:t>Tóxico</w:t>
      </w:r>
      <w:r w:rsidRPr="006B5A4C">
        <w:rPr>
          <w:rFonts w:ascii="Arial" w:hAnsi="Arial" w:cs="Arial"/>
          <w:sz w:val="24"/>
          <w:szCs w:val="24"/>
        </w:rPr>
        <w:t>: Cualquier sustancia, artificial o natural, que posea toxicidad (es decir, cualquier sustancia que produzca un efecto dañino sobre los seres vivos al entrar en contacto con ellos).</w:t>
      </w:r>
    </w:p>
    <w:p w14:paraId="03C4C90D" w14:textId="77777777" w:rsidR="006B5A4C" w:rsidRPr="006B5A4C" w:rsidRDefault="00D06F8C" w:rsidP="006B5A4C">
      <w:pPr>
        <w:rPr>
          <w:rFonts w:ascii="Arial" w:hAnsi="Arial" w:cs="Arial"/>
          <w:sz w:val="24"/>
          <w:szCs w:val="24"/>
        </w:rPr>
      </w:pPr>
      <w:hyperlink r:id="rId18">
        <w:r w:rsidR="006B5A4C" w:rsidRPr="006B5A4C">
          <w:rPr>
            <w:rFonts w:ascii="Arial" w:hAnsi="Arial" w:cs="Arial"/>
            <w:b/>
            <w:bCs/>
            <w:sz w:val="24"/>
            <w:szCs w:val="24"/>
          </w:rPr>
          <w:t>Toxicología</w:t>
        </w:r>
      </w:hyperlink>
      <w:r w:rsidR="006B5A4C" w:rsidRPr="006B5A4C">
        <w:rPr>
          <w:rFonts w:ascii="Arial" w:hAnsi="Arial" w:cs="Arial"/>
          <w:sz w:val="24"/>
          <w:szCs w:val="24"/>
        </w:rPr>
        <w:t>: Estudio de los tóxicos.</w:t>
      </w:r>
    </w:p>
    <w:p w14:paraId="2F61B564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  <w:r w:rsidRPr="006B5A4C">
        <w:rPr>
          <w:rFonts w:ascii="Arial" w:hAnsi="Arial" w:cs="Arial"/>
          <w:b/>
          <w:bCs/>
          <w:sz w:val="24"/>
          <w:szCs w:val="24"/>
        </w:rPr>
        <w:t>Zooplacton:</w:t>
      </w:r>
      <w:r w:rsidRPr="006B5A4C">
        <w:rPr>
          <w:rFonts w:ascii="Arial" w:hAnsi="Arial" w:cs="Arial"/>
          <w:sz w:val="24"/>
          <w:szCs w:val="24"/>
        </w:rPr>
        <w:t xml:space="preserve"> Organismos microscópicos que no realizan fotosíntesis y viven suspendidos en el agua de océanos, ríos, lagos, lagunas y otros cuerpos de agua. A este grupo pertenecen animales microscópicos, así como los huevos y larvas de animales macroscópicos acuáticos.</w:t>
      </w:r>
    </w:p>
    <w:p w14:paraId="5278839C" w14:textId="77777777" w:rsidR="006B5A4C" w:rsidRPr="006B5A4C" w:rsidRDefault="006B5A4C" w:rsidP="006B5A4C">
      <w:pPr>
        <w:rPr>
          <w:rFonts w:ascii="Arial" w:hAnsi="Arial" w:cs="Arial"/>
          <w:sz w:val="24"/>
          <w:szCs w:val="24"/>
        </w:rPr>
      </w:pPr>
    </w:p>
    <w:p w14:paraId="2691329A" w14:textId="77777777" w:rsidR="005A3BCD" w:rsidRPr="006B5A4C" w:rsidRDefault="005A3BCD" w:rsidP="009114B7">
      <w:pPr>
        <w:rPr>
          <w:rFonts w:ascii="Arial" w:hAnsi="Arial" w:cs="Arial"/>
          <w:sz w:val="24"/>
          <w:szCs w:val="24"/>
          <w:lang w:val="es-ES"/>
        </w:rPr>
      </w:pPr>
    </w:p>
    <w:p w14:paraId="2B4F0F18" w14:textId="77777777" w:rsidR="005A3BCD" w:rsidRDefault="005A3BCD" w:rsidP="009114B7">
      <w:pPr>
        <w:rPr>
          <w:rFonts w:ascii="Arial" w:hAnsi="Arial" w:cs="Arial"/>
          <w:lang w:val="es-ES"/>
        </w:rPr>
      </w:pPr>
    </w:p>
    <w:p w14:paraId="2A741C6D" w14:textId="1E6EB474" w:rsidR="00BD3D72" w:rsidRDefault="00BD3D72" w:rsidP="009114B7">
      <w:pPr>
        <w:rPr>
          <w:rFonts w:ascii="Arial" w:hAnsi="Arial" w:cs="Arial"/>
          <w:lang w:val="es-ES"/>
        </w:rPr>
      </w:pPr>
    </w:p>
    <w:p w14:paraId="180D8C5A" w14:textId="5ACE13BD" w:rsidR="00777A4E" w:rsidRDefault="00777A4E" w:rsidP="009114B7">
      <w:pPr>
        <w:rPr>
          <w:rFonts w:ascii="Arial" w:hAnsi="Arial" w:cs="Arial"/>
          <w:lang w:val="es-ES"/>
        </w:rPr>
      </w:pPr>
    </w:p>
    <w:p w14:paraId="2ED81898" w14:textId="33345E61" w:rsidR="00777A4E" w:rsidRDefault="00777A4E" w:rsidP="009114B7">
      <w:pPr>
        <w:rPr>
          <w:rFonts w:ascii="Arial" w:hAnsi="Arial" w:cs="Arial"/>
          <w:lang w:val="es-ES"/>
        </w:rPr>
      </w:pPr>
    </w:p>
    <w:p w14:paraId="7B157CF0" w14:textId="0266EAE4" w:rsidR="00777A4E" w:rsidRDefault="00777A4E" w:rsidP="009114B7">
      <w:pPr>
        <w:rPr>
          <w:rFonts w:ascii="Arial" w:hAnsi="Arial" w:cs="Arial"/>
          <w:lang w:val="es-ES"/>
        </w:rPr>
      </w:pPr>
    </w:p>
    <w:p w14:paraId="414DEF4A" w14:textId="65E1C825" w:rsidR="00777A4E" w:rsidRDefault="00777A4E" w:rsidP="009114B7">
      <w:pPr>
        <w:rPr>
          <w:rFonts w:ascii="Arial" w:hAnsi="Arial" w:cs="Arial"/>
          <w:lang w:val="es-ES"/>
        </w:rPr>
      </w:pPr>
    </w:p>
    <w:p w14:paraId="21C81141" w14:textId="134AADFA" w:rsidR="00777A4E" w:rsidRDefault="00777A4E" w:rsidP="009114B7">
      <w:pPr>
        <w:rPr>
          <w:rFonts w:ascii="Arial" w:hAnsi="Arial" w:cs="Arial"/>
          <w:lang w:val="es-ES"/>
        </w:rPr>
      </w:pPr>
    </w:p>
    <w:p w14:paraId="33010E9D" w14:textId="4A9A58C1" w:rsidR="00777A4E" w:rsidRDefault="00777A4E" w:rsidP="009114B7">
      <w:pPr>
        <w:rPr>
          <w:rFonts w:ascii="Arial" w:hAnsi="Arial" w:cs="Arial"/>
          <w:lang w:val="es-ES"/>
        </w:rPr>
      </w:pPr>
    </w:p>
    <w:p w14:paraId="1E4BB50A" w14:textId="596CFAB3" w:rsidR="00777A4E" w:rsidRDefault="00777A4E" w:rsidP="009114B7">
      <w:pPr>
        <w:rPr>
          <w:rFonts w:ascii="Arial" w:hAnsi="Arial" w:cs="Arial"/>
          <w:lang w:val="es-ES"/>
        </w:rPr>
      </w:pPr>
    </w:p>
    <w:p w14:paraId="44DA9C77" w14:textId="11B1493D" w:rsidR="00777A4E" w:rsidRDefault="00777A4E" w:rsidP="009114B7">
      <w:pPr>
        <w:rPr>
          <w:rFonts w:ascii="Arial" w:hAnsi="Arial" w:cs="Arial"/>
          <w:lang w:val="es-ES"/>
        </w:rPr>
      </w:pPr>
    </w:p>
    <w:p w14:paraId="595371FD" w14:textId="7148E607" w:rsidR="00777A4E" w:rsidRDefault="00777A4E" w:rsidP="009114B7">
      <w:pPr>
        <w:rPr>
          <w:rFonts w:ascii="Arial" w:hAnsi="Arial" w:cs="Arial"/>
          <w:lang w:val="es-ES"/>
        </w:rPr>
      </w:pPr>
    </w:p>
    <w:p w14:paraId="14AD82B2" w14:textId="5F7BACB8" w:rsidR="00777A4E" w:rsidRDefault="00777A4E" w:rsidP="009114B7">
      <w:pPr>
        <w:rPr>
          <w:rFonts w:ascii="Arial" w:hAnsi="Arial" w:cs="Arial"/>
          <w:lang w:val="es-ES"/>
        </w:rPr>
      </w:pPr>
    </w:p>
    <w:p w14:paraId="269E08AE" w14:textId="17BFBC07" w:rsidR="00777A4E" w:rsidRDefault="00777A4E" w:rsidP="009114B7">
      <w:pPr>
        <w:rPr>
          <w:rFonts w:ascii="Arial" w:hAnsi="Arial" w:cs="Arial"/>
          <w:lang w:val="es-ES"/>
        </w:rPr>
      </w:pPr>
    </w:p>
    <w:p w14:paraId="319D1097" w14:textId="71924599" w:rsidR="00777A4E" w:rsidRDefault="00777A4E" w:rsidP="009114B7">
      <w:pPr>
        <w:rPr>
          <w:rFonts w:ascii="Arial" w:hAnsi="Arial" w:cs="Arial"/>
          <w:lang w:val="es-ES"/>
        </w:rPr>
      </w:pPr>
    </w:p>
    <w:p w14:paraId="52387374" w14:textId="77777777" w:rsidR="00777A4E" w:rsidRDefault="00777A4E" w:rsidP="009114B7">
      <w:pPr>
        <w:rPr>
          <w:rFonts w:ascii="Arial" w:hAnsi="Arial" w:cs="Arial"/>
          <w:lang w:val="es-ES"/>
        </w:rPr>
      </w:pPr>
    </w:p>
    <w:p w14:paraId="3668E455" w14:textId="710C69AB" w:rsidR="00BD3D72" w:rsidRDefault="00BD3D72" w:rsidP="009114B7">
      <w:pPr>
        <w:rPr>
          <w:rFonts w:ascii="Arial" w:hAnsi="Arial" w:cs="Arial"/>
          <w:lang w:val="es-ES"/>
        </w:rPr>
      </w:pPr>
    </w:p>
    <w:p w14:paraId="043EA855" w14:textId="72CC64DF" w:rsidR="00BD3D72" w:rsidRDefault="00BD3D72" w:rsidP="009114B7">
      <w:pPr>
        <w:rPr>
          <w:rFonts w:ascii="Arial" w:hAnsi="Arial" w:cs="Arial"/>
          <w:lang w:val="es-ES"/>
        </w:rPr>
      </w:pPr>
    </w:p>
    <w:p w14:paraId="2646AE5B" w14:textId="009BAFE8" w:rsidR="00BD3D72" w:rsidRDefault="00BD3D72" w:rsidP="009114B7">
      <w:pPr>
        <w:rPr>
          <w:rFonts w:ascii="Arial" w:hAnsi="Arial" w:cs="Arial"/>
          <w:lang w:val="es-ES"/>
        </w:rPr>
      </w:pPr>
    </w:p>
    <w:p w14:paraId="34A0ED99" w14:textId="2F94132D" w:rsidR="00BD3D72" w:rsidRPr="00CC2A39" w:rsidRDefault="00BD3D72" w:rsidP="009114B7">
      <w:pPr>
        <w:rPr>
          <w:rFonts w:ascii="Arial" w:hAnsi="Arial" w:cs="Arial"/>
          <w:lang w:val="es-ES"/>
        </w:rPr>
      </w:pPr>
      <w:r>
        <w:rPr>
          <w:rFonts w:ascii="Arial" w:eastAsia="Calibri" w:hAnsi="Arial" w:cs="Arial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9504" behindDoc="1" locked="0" layoutInCell="1" allowOverlap="1" wp14:anchorId="325DE6D0" wp14:editId="42ADD4DF">
            <wp:simplePos x="0" y="0"/>
            <wp:positionH relativeFrom="column">
              <wp:posOffset>-874395</wp:posOffset>
            </wp:positionH>
            <wp:positionV relativeFrom="paragraph">
              <wp:posOffset>-1082482</wp:posOffset>
            </wp:positionV>
            <wp:extent cx="7799070" cy="10014585"/>
            <wp:effectExtent l="0" t="0" r="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070" cy="1001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D72" w:rsidRPr="00CC2A39" w:rsidSect="001E43E7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E18E9" w14:textId="77777777" w:rsidR="00D06F8C" w:rsidRDefault="00D06F8C" w:rsidP="009114B7">
      <w:pPr>
        <w:spacing w:after="0" w:line="240" w:lineRule="auto"/>
      </w:pPr>
      <w:r>
        <w:separator/>
      </w:r>
    </w:p>
  </w:endnote>
  <w:endnote w:type="continuationSeparator" w:id="0">
    <w:p w14:paraId="5BD8367C" w14:textId="77777777" w:rsidR="00D06F8C" w:rsidRDefault="00D06F8C" w:rsidP="00911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5863715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92B0250" w14:textId="77777777" w:rsidR="005A3BCD" w:rsidRDefault="005A3BCD" w:rsidP="006B665F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2047D1E" w14:textId="77777777" w:rsidR="005A3BCD" w:rsidRDefault="005A3BCD">
    <w:pPr>
      <w:pStyle w:val="Piedepgina"/>
    </w:pPr>
  </w:p>
  <w:p w14:paraId="095A55CE" w14:textId="77777777" w:rsidR="003C3E43" w:rsidRDefault="003C3E4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2834556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120AA43" w14:textId="77777777" w:rsidR="005A3BCD" w:rsidRDefault="005A3BCD" w:rsidP="006B665F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7D309252" w14:textId="77777777" w:rsidR="009114B7" w:rsidRPr="00E6762C" w:rsidRDefault="00E11044" w:rsidP="00E6762C">
    <w:pPr>
      <w:pStyle w:val="Piedepgina"/>
    </w:pPr>
    <w:r w:rsidRPr="00CC2A39">
      <w:rPr>
        <w:rFonts w:ascii="Arial" w:hAnsi="Arial" w:cs="Arial"/>
        <w:noProof/>
        <w:lang w:eastAsia="es-CO"/>
      </w:rPr>
      <w:drawing>
        <wp:anchor distT="0" distB="0" distL="114300" distR="114300" simplePos="0" relativeHeight="251661312" behindDoc="1" locked="0" layoutInCell="1" allowOverlap="1" wp14:anchorId="29D6596D" wp14:editId="1F3171A2">
          <wp:simplePos x="0" y="0"/>
          <wp:positionH relativeFrom="margin">
            <wp:align>center</wp:align>
          </wp:positionH>
          <wp:positionV relativeFrom="paragraph">
            <wp:posOffset>-635</wp:posOffset>
          </wp:positionV>
          <wp:extent cx="6876000" cy="148590"/>
          <wp:effectExtent l="0" t="0" r="0" b="381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Asset 1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0" cy="148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CED242" w14:textId="77777777" w:rsidR="003C3E43" w:rsidRDefault="003C3E4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F55C" w14:textId="77777777" w:rsidR="00CC2A39" w:rsidRPr="00CC2A39" w:rsidRDefault="00CC2A39" w:rsidP="005A3BCD">
    <w:pPr>
      <w:pStyle w:val="Piedepgina"/>
      <w:tabs>
        <w:tab w:val="clear" w:pos="4680"/>
        <w:tab w:val="clear" w:pos="9360"/>
      </w:tabs>
      <w:jc w:val="both"/>
      <w:rPr>
        <w:rFonts w:ascii="Arial" w:hAnsi="Arial" w:cs="Arial"/>
        <w:caps/>
        <w:noProof/>
        <w:color w:val="4472C4" w:themeColor="accent1"/>
      </w:rPr>
    </w:pPr>
    <w:r w:rsidRPr="00CC2A39">
      <w:rPr>
        <w:rFonts w:ascii="Arial" w:hAnsi="Arial" w:cs="Arial"/>
        <w:noProof/>
        <w:lang w:eastAsia="es-CO"/>
      </w:rPr>
      <w:drawing>
        <wp:anchor distT="0" distB="0" distL="114300" distR="114300" simplePos="0" relativeHeight="251659264" behindDoc="1" locked="0" layoutInCell="1" allowOverlap="1" wp14:anchorId="4E19AEE5" wp14:editId="4A575484">
          <wp:simplePos x="0" y="0"/>
          <wp:positionH relativeFrom="column">
            <wp:posOffset>-468085</wp:posOffset>
          </wp:positionH>
          <wp:positionV relativeFrom="paragraph">
            <wp:posOffset>13340</wp:posOffset>
          </wp:positionV>
          <wp:extent cx="6876000" cy="148590"/>
          <wp:effectExtent l="0" t="0" r="0" b="3810"/>
          <wp:wrapNone/>
          <wp:docPr id="38" name="Pictur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Asset 1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0" cy="148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24A3AA" w14:textId="77777777" w:rsidR="00CC2A39" w:rsidRDefault="00CC2A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11814" w14:textId="77777777" w:rsidR="00D06F8C" w:rsidRDefault="00D06F8C" w:rsidP="009114B7">
      <w:pPr>
        <w:spacing w:after="0" w:line="240" w:lineRule="auto"/>
      </w:pPr>
      <w:r>
        <w:separator/>
      </w:r>
    </w:p>
  </w:footnote>
  <w:footnote w:type="continuationSeparator" w:id="0">
    <w:p w14:paraId="391694D4" w14:textId="77777777" w:rsidR="00D06F8C" w:rsidRDefault="00D06F8C" w:rsidP="00911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D8698" w14:textId="77777777" w:rsidR="009114B7" w:rsidRDefault="00E6762C">
    <w:pPr>
      <w:pStyle w:val="Encabezado"/>
    </w:pPr>
    <w:r>
      <w:rPr>
        <w:noProof/>
        <w:lang w:eastAsia="es-CO"/>
      </w:rPr>
      <w:drawing>
        <wp:inline distT="0" distB="0" distL="0" distR="0" wp14:anchorId="19689E4F" wp14:editId="5D8DF3FF">
          <wp:extent cx="850900" cy="342900"/>
          <wp:effectExtent l="0" t="0" r="0" b="0"/>
          <wp:docPr id="34" name="Picture 3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sset 2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1330D4" w14:textId="77777777" w:rsidR="003C3E43" w:rsidRDefault="003C3E4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600A" w14:textId="77777777" w:rsidR="00CC2A39" w:rsidRDefault="00CC2A39">
    <w:pPr>
      <w:pStyle w:val="Encabezado"/>
    </w:pPr>
    <w:r>
      <w:rPr>
        <w:noProof/>
        <w:lang w:eastAsia="es-CO"/>
      </w:rPr>
      <w:drawing>
        <wp:inline distT="0" distB="0" distL="0" distR="0" wp14:anchorId="46E10ED2" wp14:editId="43026641">
          <wp:extent cx="850900" cy="342900"/>
          <wp:effectExtent l="0" t="0" r="0" b="0"/>
          <wp:docPr id="36" name="Picture 3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sset 2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ED77A1"/>
    <w:multiLevelType w:val="hybridMultilevel"/>
    <w:tmpl w:val="6B7497E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731"/>
    <w:rsid w:val="0003390D"/>
    <w:rsid w:val="00073A81"/>
    <w:rsid w:val="00126E3E"/>
    <w:rsid w:val="001E43E7"/>
    <w:rsid w:val="00300AD7"/>
    <w:rsid w:val="003249F7"/>
    <w:rsid w:val="003C3E43"/>
    <w:rsid w:val="003D1F82"/>
    <w:rsid w:val="005A3BCD"/>
    <w:rsid w:val="006566A1"/>
    <w:rsid w:val="00663901"/>
    <w:rsid w:val="006B5A4C"/>
    <w:rsid w:val="006D6C31"/>
    <w:rsid w:val="006E3239"/>
    <w:rsid w:val="0073626D"/>
    <w:rsid w:val="0075789F"/>
    <w:rsid w:val="00777A4E"/>
    <w:rsid w:val="00786190"/>
    <w:rsid w:val="007A0E1E"/>
    <w:rsid w:val="008D0BCF"/>
    <w:rsid w:val="009114B7"/>
    <w:rsid w:val="0096332D"/>
    <w:rsid w:val="009B2255"/>
    <w:rsid w:val="00AD4731"/>
    <w:rsid w:val="00BD3D72"/>
    <w:rsid w:val="00BF0AA6"/>
    <w:rsid w:val="00C5423D"/>
    <w:rsid w:val="00C7290B"/>
    <w:rsid w:val="00CC2A39"/>
    <w:rsid w:val="00D06F8C"/>
    <w:rsid w:val="00E11044"/>
    <w:rsid w:val="00E6762C"/>
    <w:rsid w:val="00F91ED1"/>
    <w:rsid w:val="00FF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2372E"/>
  <w15:chartTrackingRefBased/>
  <w15:docId w15:val="{FD1B58B3-D629-4BA4-9113-287326E9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239"/>
    <w:pPr>
      <w:spacing w:after="180" w:line="274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6E323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E323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E3239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44546A" w:themeColor="text2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E32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E32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E32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E32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E32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E32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3239"/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E3239"/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E3239"/>
    <w:rPr>
      <w:rFonts w:eastAsiaTheme="majorEastAsia" w:cstheme="majorBidi"/>
      <w:b/>
      <w:bCs/>
      <w:color w:val="44546A" w:themeColor="text2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E3239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E3239"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E3239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E3239"/>
    <w:rPr>
      <w:rFonts w:asciiTheme="majorHAnsi" w:eastAsiaTheme="majorEastAsia" w:hAnsiTheme="majorHAnsi" w:cstheme="majorBidi"/>
      <w:i/>
      <w:iCs/>
      <w:color w:val="44546A" w:themeColor="text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E323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E323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E3239"/>
    <w:pPr>
      <w:spacing w:line="240" w:lineRule="auto"/>
    </w:pPr>
    <w:rPr>
      <w:rFonts w:eastAsiaTheme="minorEastAsia"/>
      <w:b/>
      <w:bCs/>
      <w:smallCaps/>
      <w:color w:val="44546A" w:themeColor="text2"/>
      <w:spacing w:val="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E323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Car">
    <w:name w:val="Título Car"/>
    <w:basedOn w:val="Fuentedeprrafopredeter"/>
    <w:link w:val="Ttulo"/>
    <w:uiPriority w:val="10"/>
    <w:rsid w:val="006E3239"/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ar"/>
    <w:uiPriority w:val="11"/>
    <w:qFormat/>
    <w:rsid w:val="006E3239"/>
    <w:pPr>
      <w:numPr>
        <w:ilvl w:val="1"/>
      </w:numPr>
    </w:pPr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customStyle="1" w:styleId="SubttuloCar">
    <w:name w:val="Subtítulo Car"/>
    <w:basedOn w:val="Fuentedeprrafopredeter"/>
    <w:link w:val="Subttulo"/>
    <w:uiPriority w:val="11"/>
    <w:rsid w:val="006E3239"/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styleId="Textoennegrita">
    <w:name w:val="Strong"/>
    <w:basedOn w:val="Fuentedeprrafopredeter"/>
    <w:uiPriority w:val="22"/>
    <w:qFormat/>
    <w:rsid w:val="006E3239"/>
    <w:rPr>
      <w:b/>
      <w:bCs/>
      <w:color w:val="50637D" w:themeColor="text2" w:themeTint="E6"/>
    </w:rPr>
  </w:style>
  <w:style w:type="character" w:styleId="nfasis">
    <w:name w:val="Emphasis"/>
    <w:basedOn w:val="Fuentedeprrafopredeter"/>
    <w:uiPriority w:val="20"/>
    <w:qFormat/>
    <w:rsid w:val="006E3239"/>
    <w:rPr>
      <w:b w:val="0"/>
      <w:i/>
      <w:iCs/>
      <w:color w:val="44546A" w:themeColor="text2"/>
    </w:rPr>
  </w:style>
  <w:style w:type="paragraph" w:styleId="Sinespaciado">
    <w:name w:val="No Spacing"/>
    <w:link w:val="SinespaciadoCar"/>
    <w:uiPriority w:val="1"/>
    <w:qFormat/>
    <w:rsid w:val="006E323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E3239"/>
  </w:style>
  <w:style w:type="paragraph" w:styleId="Prrafodelista">
    <w:name w:val="List Paragraph"/>
    <w:basedOn w:val="Normal"/>
    <w:uiPriority w:val="34"/>
    <w:qFormat/>
    <w:rsid w:val="006E3239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Cita">
    <w:name w:val="Quote"/>
    <w:basedOn w:val="Normal"/>
    <w:next w:val="Normal"/>
    <w:link w:val="CitaCar"/>
    <w:uiPriority w:val="29"/>
    <w:qFormat/>
    <w:rsid w:val="006E3239"/>
    <w:pPr>
      <w:pBdr>
        <w:left w:val="single" w:sz="48" w:space="13" w:color="4472C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6E3239"/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E3239"/>
    <w:pPr>
      <w:pBdr>
        <w:left w:val="single" w:sz="48" w:space="13" w:color="ED7D31" w:themeColor="accent2"/>
      </w:pBdr>
      <w:spacing w:before="240" w:after="120" w:line="300" w:lineRule="auto"/>
    </w:pPr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E3239"/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styleId="nfasissutil">
    <w:name w:val="Subtle Emphasis"/>
    <w:basedOn w:val="Fuentedeprrafopredeter"/>
    <w:uiPriority w:val="19"/>
    <w:qFormat/>
    <w:rsid w:val="006E3239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6E3239"/>
    <w:rPr>
      <w:b/>
      <w:bCs/>
      <w:i/>
      <w:iCs/>
      <w:color w:val="44546A" w:themeColor="text2"/>
    </w:rPr>
  </w:style>
  <w:style w:type="character" w:styleId="Referenciasutil">
    <w:name w:val="Subtle Reference"/>
    <w:basedOn w:val="Fuentedeprrafopredeter"/>
    <w:uiPriority w:val="31"/>
    <w:qFormat/>
    <w:rsid w:val="006E3239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6E3239"/>
    <w:rPr>
      <w:rFonts w:asciiTheme="minorHAnsi" w:hAnsiTheme="minorHAnsi"/>
      <w:b/>
      <w:bCs/>
      <w:smallCaps/>
      <w:color w:val="44546A" w:themeColor="text2"/>
      <w:spacing w:val="5"/>
      <w:sz w:val="22"/>
      <w:u w:val="single"/>
    </w:rPr>
  </w:style>
  <w:style w:type="character" w:styleId="Ttulodellibro">
    <w:name w:val="Book Title"/>
    <w:basedOn w:val="Fuentedeprrafopredeter"/>
    <w:uiPriority w:val="33"/>
    <w:qFormat/>
    <w:rsid w:val="006E3239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E3239"/>
    <w:pPr>
      <w:spacing w:before="480" w:line="264" w:lineRule="auto"/>
      <w:outlineLvl w:val="9"/>
    </w:pPr>
    <w:rPr>
      <w:b/>
    </w:rPr>
  </w:style>
  <w:style w:type="paragraph" w:styleId="Encabezado">
    <w:name w:val="header"/>
    <w:basedOn w:val="Normal"/>
    <w:link w:val="EncabezadoCar"/>
    <w:uiPriority w:val="99"/>
    <w:unhideWhenUsed/>
    <w:rsid w:val="00911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4B7"/>
  </w:style>
  <w:style w:type="paragraph" w:styleId="Piedepgina">
    <w:name w:val="footer"/>
    <w:basedOn w:val="Normal"/>
    <w:link w:val="PiedepginaCar"/>
    <w:uiPriority w:val="99"/>
    <w:unhideWhenUsed/>
    <w:rsid w:val="00911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4B7"/>
  </w:style>
  <w:style w:type="character" w:styleId="Nmerodepgina">
    <w:name w:val="page number"/>
    <w:basedOn w:val="Fuentedeprrafopredeter"/>
    <w:uiPriority w:val="99"/>
    <w:semiHidden/>
    <w:unhideWhenUsed/>
    <w:rsid w:val="00CC2A39"/>
  </w:style>
  <w:style w:type="paragraph" w:styleId="Textodeglobo">
    <w:name w:val="Balloon Text"/>
    <w:basedOn w:val="Normal"/>
    <w:link w:val="TextodegloboCar"/>
    <w:uiPriority w:val="99"/>
    <w:semiHidden/>
    <w:unhideWhenUsed/>
    <w:rsid w:val="009B2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2255"/>
    <w:rPr>
      <w:rFonts w:ascii="Segoe UI" w:hAnsi="Segoe UI" w:cs="Segoe UI"/>
      <w:sz w:val="18"/>
      <w:szCs w:val="18"/>
    </w:rPr>
  </w:style>
  <w:style w:type="paragraph" w:customStyle="1" w:styleId="PersonalName">
    <w:name w:val="Personal Name"/>
    <w:basedOn w:val="Ttulo"/>
    <w:qFormat/>
    <w:rsid w:val="006E3239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s.wikipedia.org/wiki/Toxicolog%C3%ADa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es.wikipedia.org/wiki/Regolito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s.wikipedia.org/wiki/Suelo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s://es.wikipedia.org/wiki/Roca" TargetMode="External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a\Downloads\Membrete%20INS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B9ECF0223A2846BE5B0D1FEF5C8D7B" ma:contentTypeVersion="14" ma:contentTypeDescription="Crear nuevo documento." ma:contentTypeScope="" ma:versionID="22b29e574c10d966f952a9f4cd68a084">
  <xsd:schema xmlns:xsd="http://www.w3.org/2001/XMLSchema" xmlns:xs="http://www.w3.org/2001/XMLSchema" xmlns:p="http://schemas.microsoft.com/office/2006/metadata/properties" xmlns:ns1="c55f4233-694a-42b1-bd72-cc55cefea4b3" xmlns:ns2="http://schemas.microsoft.com/sharepoint/v3" xmlns:ns3="3bfbf733-a6c3-488d-a481-abc1b690c7db" targetNamespace="http://schemas.microsoft.com/office/2006/metadata/properties" ma:root="true" ma:fieldsID="3c70cdb770124d2719528ecc2ef5f1f1" ns1:_="" ns2:_="" ns3:_="">
    <xsd:import namespace="c55f4233-694a-42b1-bd72-cc55cefea4b3"/>
    <xsd:import namespace="http://schemas.microsoft.com/sharepoint/v3"/>
    <xsd:import namespace="3bfbf733-a6c3-488d-a481-abc1b690c7db"/>
    <xsd:element name="properties">
      <xsd:complexType>
        <xsd:sequence>
          <xsd:element name="documentManagement">
            <xsd:complexType>
              <xsd:all>
                <xsd:element ref="ns1:Nivel_x0020_de_x0020_Proceso" minOccurs="0"/>
                <xsd:element ref="ns1:Proceso"/>
                <xsd:element ref="ns1:Tipo_x0020_de_x0020_Documento" minOccurs="0"/>
                <xsd:element ref="ns1:Clasificaci_x00f3_n_x0020_de_x0020_Documento" minOccurs="0"/>
                <xsd:element ref="ns1:C_x00f3_digo" minOccurs="0"/>
                <xsd:element ref="ns1:Bloque" minOccurs="0"/>
                <xsd:element ref="ns1:Grupo_x0020_o_x0020_Dependencia" minOccurs="0"/>
                <xsd:element ref="ns3:_dlc_DocIdUrl" minOccurs="0"/>
                <xsd:element ref="ns3:_dlc_DocIdPersistId" minOccurs="0"/>
                <xsd:element ref="ns3:_dlc_DocId" minOccurs="0"/>
                <xsd:element ref="ns2:AverageRating" minOccurs="0"/>
                <xsd:element ref="ns2:RatingCount" minOccurs="0"/>
                <xsd:element ref="ns2:RatedBy" minOccurs="0"/>
                <xsd:element ref="ns2:Ratings" minOccurs="0"/>
                <xsd:element ref="ns2:LikesCount" minOccurs="0"/>
                <xsd:element ref="ns2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f4233-694a-42b1-bd72-cc55cefea4b3" elementFormDefault="qualified">
    <xsd:import namespace="http://schemas.microsoft.com/office/2006/documentManagement/types"/>
    <xsd:import namespace="http://schemas.microsoft.com/office/infopath/2007/PartnerControls"/>
    <xsd:element name="Nivel_x0020_de_x0020_Proceso" ma:index="0" nillable="true" ma:displayName="Nivel de Proceso" ma:format="Dropdown" ma:internalName="Nivel_x0020_de_x0020_Proceso">
      <xsd:simpleType>
        <xsd:restriction base="dms:Choice">
          <xsd:enumeration value="Estratégicos"/>
          <xsd:enumeration value="Apoyo"/>
          <xsd:enumeration value="Misionales"/>
          <xsd:enumeration value="Control Institucional"/>
        </xsd:restriction>
      </xsd:simpleType>
    </xsd:element>
    <xsd:element name="Proceso" ma:index="1" ma:displayName="Proceso" ma:format="Dropdown" ma:internalName="Proceso">
      <xsd:simpleType>
        <xsd:restriction base="dms:Choice">
          <xsd:enumeration value="A01 – Gestión Humana"/>
          <xsd:enumeration value="A02 – Adquisición de Bienes y Servicios"/>
          <xsd:enumeration value="A03 – Gestión Documental"/>
          <xsd:enumeration value="A04 - Equipos de Laboratorio"/>
          <xsd:enumeration value="A05 – Gestión Ambiental"/>
          <xsd:enumeration value="A07 – Gestión Jurídica"/>
          <xsd:enumeration value="A08 – Atención al Ciudadano"/>
          <xsd:enumeration value="A09 – Gestión Financiera"/>
          <xsd:enumeration value="A10 Recursos Físicos"/>
          <xsd:enumeration value="D01 – Planeación Institucional"/>
          <xsd:enumeration value="D02 – Gestión de Calidad"/>
          <xsd:enumeration value="D03 – Comunicación Institucional"/>
          <xsd:enumeration value="D04 – Tecnologías de Información y Comunicación"/>
          <xsd:enumeration value="E01 – Control Institucional"/>
          <xsd:enumeration value="R01 – Redes en Salud Pública"/>
          <xsd:enumeration value="R02 – Vigilancia y Análisis del Riesgo en Salud Pública"/>
          <xsd:enumeration value="R03 – Investigación en Salud Pública"/>
          <xsd:enumeration value="R04 – Producción"/>
          <xsd:enumeration value="R05 – Observatorio Nacional de Salud"/>
        </xsd:restriction>
      </xsd:simpleType>
    </xsd:element>
    <xsd:element name="Tipo_x0020_de_x0020_Documento" ma:index="3" nillable="true" ma:displayName="Tipo de Documento" ma:format="Dropdown" ma:internalName="Tipo_x0020_de_x0020_Documento">
      <xsd:simpleType>
        <xsd:restriction base="dms:Choice">
          <xsd:enumeration value="Caracterización"/>
          <xsd:enumeration value="Formatos"/>
          <xsd:enumeration value="Instructivos"/>
          <xsd:enumeration value="Manuales"/>
          <xsd:enumeration value="Métodos de ensayo"/>
          <xsd:enumeration value="Plantilla"/>
          <xsd:enumeration value="Plantillas"/>
          <xsd:enumeration value="Procedimientos"/>
        </xsd:restriction>
      </xsd:simpleType>
    </xsd:element>
    <xsd:element name="Clasificaci_x00f3_n_x0020_de_x0020_Documento" ma:index="4" nillable="true" ma:displayName="Clasificación de Documento" ma:format="Dropdown" ma:internalName="Clasificaci_x00f3_n_x0020_de_x0020_Documento">
      <xsd:simpleType>
        <xsd:restriction base="dms:Choice">
          <xsd:enumeration value="Específicos"/>
          <xsd:enumeration value="Transversales"/>
        </xsd:restriction>
      </xsd:simpleType>
    </xsd:element>
    <xsd:element name="C_x00f3_digo" ma:index="5" nillable="true" ma:displayName="Nombre." ma:internalName="C_x00f3_digo">
      <xsd:simpleType>
        <xsd:restriction base="dms:Text">
          <xsd:maxLength value="255"/>
        </xsd:restriction>
      </xsd:simpleType>
    </xsd:element>
    <xsd:element name="Bloque" ma:index="6" nillable="true" ma:displayName="Bloque" ma:internalName="Bloque">
      <xsd:simpleType>
        <xsd:restriction base="dms:Text">
          <xsd:maxLength value="255"/>
        </xsd:restriction>
      </xsd:simpleType>
    </xsd:element>
    <xsd:element name="Grupo_x0020_o_x0020_Dependencia" ma:index="7" nillable="true" ma:displayName="Grupo o Dependencia" ma:internalName="Grupo_x0020_o_x0020_Dependenci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8" nillable="true" ma:displayName="Clasificación (0-5)" ma:decimals="2" ma:description="Valor promedio de todas las clasificaciones que se han enviado" ma:internalName="AverageRating" ma:readOnly="true">
      <xsd:simpleType>
        <xsd:restriction base="dms:Number"/>
      </xsd:simpleType>
    </xsd:element>
    <xsd:element name="RatingCount" ma:index="19" nillable="true" ma:displayName="Número de clasificaciones" ma:decimals="0" ma:description="Número de clasificaciones enviado" ma:internalName="RatingCount" ma:readOnly="true">
      <xsd:simpleType>
        <xsd:restriction base="dms:Number"/>
      </xsd:simpleType>
    </xsd:element>
    <xsd:element name="RatedBy" ma:index="20" nillable="true" ma:displayName="Valorado por" ma:description="Los usuarios valoraron el elemento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1" nillable="true" ma:displayName="Valoraciones de usuario" ma:description="Valoraciones de usuario para el elemento" ma:hidden="true" ma:internalName="Ratings">
      <xsd:simpleType>
        <xsd:restriction base="dms:Note"/>
      </xsd:simpleType>
    </xsd:element>
    <xsd:element name="LikesCount" ma:index="22" nillable="true" ma:displayName="Número de Me gusta" ma:internalName="LikesCount">
      <xsd:simpleType>
        <xsd:restriction base="dms:Unknown"/>
      </xsd:simpleType>
    </xsd:element>
    <xsd:element name="LikedBy" ma:index="23" nillable="true" ma:displayName="Gusta a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bf733-a6c3-488d-a481-abc1b690c7db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" ma:index="15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Tipo de contenido"/>
        <xsd:element ref="dc:title" minOccurs="0" maxOccurs="1" ma:index="8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upo_x0020_o_x0020_Dependencia xmlns="c55f4233-694a-42b1-bd72-cc55cefea4b3" xsi:nil="true"/>
    <LikesCount xmlns="http://schemas.microsoft.com/sharepoint/v3" xsi:nil="true"/>
    <C_x00f3_digo xmlns="c55f4233-694a-42b1-bd72-cc55cefea4b3" xsi:nil="true"/>
    <Bloque xmlns="c55f4233-694a-42b1-bd72-cc55cefea4b3" xsi:nil="true"/>
    <Ratings xmlns="http://schemas.microsoft.com/sharepoint/v3" xsi:nil="true"/>
    <Clasificaci_x00f3_n_x0020_de_x0020_Documento xmlns="c55f4233-694a-42b1-bd72-cc55cefea4b3">Transversales</Clasificaci_x00f3_n_x0020_de_x0020_Documento>
    <LikedBy xmlns="http://schemas.microsoft.com/sharepoint/v3">
      <UserInfo>
        <DisplayName/>
        <AccountId xsi:nil="true"/>
        <AccountType/>
      </UserInfo>
    </LikedBy>
    <Nivel_x0020_de_x0020_Proceso xmlns="c55f4233-694a-42b1-bd72-cc55cefea4b3">Estratégicos</Nivel_x0020_de_x0020_Proceso>
    <Tipo_x0020_de_x0020_Documento xmlns="c55f4233-694a-42b1-bd72-cc55cefea4b3">Plantilla</Tipo_x0020_de_x0020_Documento>
    <Proceso xmlns="c55f4233-694a-42b1-bd72-cc55cefea4b3">D03 – Comunicación Institucional</Proceso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ECA75A23-D4CF-43D9-91E2-1F5C4C4E3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5f4233-694a-42b1-bd72-cc55cefea4b3"/>
    <ds:schemaRef ds:uri="http://schemas.microsoft.com/sharepoint/v3"/>
    <ds:schemaRef ds:uri="3bfbf733-a6c3-488d-a481-abc1b690c7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923A99-01AF-4713-9B1C-AA82AFA77C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8DDE7C-4965-44E2-B397-D7AD973BC2E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D7D4D0-AB11-426E-B348-27BA41B2B17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EB09150-3E87-4DE3-A60A-50A2B30A7BE9}">
  <ds:schemaRefs>
    <ds:schemaRef ds:uri="http://schemas.microsoft.com/office/2006/metadata/properties"/>
    <ds:schemaRef ds:uri="http://schemas.microsoft.com/office/infopath/2007/PartnerControls"/>
    <ds:schemaRef ds:uri="c55f4233-694a-42b1-bd72-cc55cefea4b3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C:\Users\Carolina\Downloads\Membrete INS (1).dotx</Template>
  <TotalTime>32</TotalTime>
  <Pages>7</Pages>
  <Words>1176</Words>
  <Characters>6471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 2021</dc:creator>
  <cp:keywords/>
  <dc:description/>
  <cp:lastModifiedBy>Karen Viviana Zabaleta Rodríguez</cp:lastModifiedBy>
  <cp:revision>11</cp:revision>
  <dcterms:created xsi:type="dcterms:W3CDTF">2020-12-03T15:09:00Z</dcterms:created>
  <dcterms:modified xsi:type="dcterms:W3CDTF">2021-08-02T20:46:00Z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0x010100F6B9ECF0223A2846BE5B0D1FEF5C8D7B</vt:lpwstr>
  </property>
</Properties>
</file>