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405033481"/>
        <w:docPartObj>
          <w:docPartGallery w:val="Cover Pages"/>
          <w:docPartUnique/>
        </w:docPartObj>
      </w:sdtPr>
      <w:sdtEndPr>
        <w:rPr>
          <w:lang w:val="es-ES"/>
        </w:rPr>
      </w:sdtEndPr>
      <w:sdtContent>
        <w:p w14:paraId="43791658" w14:textId="306DB82F" w:rsidR="009114B7" w:rsidRPr="00CC2A39" w:rsidRDefault="00524866">
          <w:pPr>
            <w:rPr>
              <w:rFonts w:ascii="Arial" w:hAnsi="Arial" w:cs="Arial"/>
            </w:rPr>
          </w:pPr>
          <w:r>
            <w:rPr>
              <w:rFonts w:ascii="Arial" w:hAnsi="Arial" w:cs="Arial"/>
              <w:noProof/>
            </w:rPr>
            <w:drawing>
              <wp:anchor distT="0" distB="0" distL="114300" distR="114300" simplePos="0" relativeHeight="251670528" behindDoc="1" locked="0" layoutInCell="1" allowOverlap="1" wp14:anchorId="7C3FB830" wp14:editId="36C108AC">
                <wp:simplePos x="0" y="0"/>
                <wp:positionH relativeFrom="column">
                  <wp:posOffset>-896815</wp:posOffset>
                </wp:positionH>
                <wp:positionV relativeFrom="paragraph">
                  <wp:posOffset>-896815</wp:posOffset>
                </wp:positionV>
                <wp:extent cx="7772400" cy="10029782"/>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1604" cy="10041660"/>
                        </a:xfrm>
                        <a:prstGeom prst="rect">
                          <a:avLst/>
                        </a:prstGeom>
                      </pic:spPr>
                    </pic:pic>
                  </a:graphicData>
                </a:graphic>
                <wp14:sizeRelH relativeFrom="page">
                  <wp14:pctWidth>0</wp14:pctWidth>
                </wp14:sizeRelH>
                <wp14:sizeRelV relativeFrom="page">
                  <wp14:pctHeight>0</wp14:pctHeight>
                </wp14:sizeRelV>
              </wp:anchor>
            </w:drawing>
          </w:r>
        </w:p>
        <w:p w14:paraId="175AF8AD" w14:textId="7635BC63" w:rsidR="009114B7" w:rsidRPr="00CC2A39" w:rsidRDefault="001C1CB9">
          <w:pPr>
            <w:rPr>
              <w:rFonts w:ascii="Arial" w:hAnsi="Arial" w:cs="Arial"/>
              <w:lang w:val="es-ES"/>
            </w:rPr>
          </w:pPr>
          <w:r w:rsidRPr="00CC2A39">
            <w:rPr>
              <w:rFonts w:ascii="Arial" w:hAnsi="Arial" w:cs="Arial"/>
              <w:noProof/>
              <w:lang w:eastAsia="es-CO"/>
            </w:rPr>
            <mc:AlternateContent>
              <mc:Choice Requires="wps">
                <w:drawing>
                  <wp:anchor distT="0" distB="0" distL="114300" distR="114300" simplePos="0" relativeHeight="251658240" behindDoc="0" locked="0" layoutInCell="1" allowOverlap="1" wp14:anchorId="73950972" wp14:editId="59177EC1">
                    <wp:simplePos x="0" y="0"/>
                    <wp:positionH relativeFrom="page">
                      <wp:posOffset>14923</wp:posOffset>
                    </wp:positionH>
                    <wp:positionV relativeFrom="page">
                      <wp:posOffset>8414385</wp:posOffset>
                    </wp:positionV>
                    <wp:extent cx="7315200" cy="914400"/>
                    <wp:effectExtent l="0" t="0" r="0" b="190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7D3606EB" w:rsidR="009114B7" w:rsidRPr="007945C1" w:rsidRDefault="00844FD2">
                                    <w:pPr>
                                      <w:pStyle w:val="Sinespaciado"/>
                                      <w:jc w:val="right"/>
                                      <w:rPr>
                                        <w:rFonts w:ascii="Arial" w:hAnsi="Arial" w:cs="Arial"/>
                                        <w:color w:val="FFFFFF" w:themeColor="background1"/>
                                        <w:sz w:val="28"/>
                                        <w:szCs w:val="28"/>
                                      </w:rPr>
                                    </w:pPr>
                                    <w:r w:rsidRPr="007945C1">
                                      <w:rPr>
                                        <w:rFonts w:ascii="Arial" w:hAnsi="Arial" w:cs="Arial"/>
                                        <w:color w:val="FFFFFF" w:themeColor="background1"/>
                                        <w:sz w:val="28"/>
                                        <w:szCs w:val="28"/>
                                      </w:rPr>
                                      <w:t>Junio 2021</w:t>
                                    </w:r>
                                  </w:p>
                                </w:sdtContent>
                              </w:sdt>
                              <w:p w14:paraId="5793F525" w14:textId="3EEBD3C2" w:rsidR="009114B7" w:rsidRPr="007945C1" w:rsidRDefault="004E7C11">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844FD2" w:rsidRPr="007945C1">
                                      <w:rPr>
                                        <w:rFonts w:ascii="Arial" w:hAnsi="Arial" w:cs="Arial"/>
                                        <w:color w:val="FFFFFF" w:themeColor="background1"/>
                                        <w:sz w:val="18"/>
                                        <w:szCs w:val="18"/>
                                      </w:rPr>
                                      <w:t xml:space="preserve">Versión </w:t>
                                    </w:r>
                                    <w:r w:rsidR="0053622C" w:rsidRPr="007945C1">
                                      <w:rPr>
                                        <w:rFonts w:ascii="Arial" w:hAnsi="Arial" w:cs="Arial"/>
                                        <w:color w:val="FFFFFF" w:themeColor="background1"/>
                                        <w:sz w:val="18"/>
                                        <w:szCs w:val="18"/>
                                      </w:rPr>
                                      <w:t>1.0</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3950972" id="_x0000_t202" coordsize="21600,21600" o:spt="202" path="m,l,21600r21600,l21600,xe">
                    <v:stroke joinstyle="miter"/>
                    <v:path gradientshapeok="t" o:connecttype="rect"/>
                  </v:shapetype>
                  <v:shape id="Text Box 152" o:spid="_x0000_s1026" type="#_x0000_t202" style="position:absolute;margin-left:1.2pt;margin-top:662.55pt;width:8in;height:1in;z-index:251658240;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" filled="f" stroked="f" strokeweight=".5pt">
                    <v:textbox inset="126pt,0,54pt,0">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7D3606EB" w:rsidR="009114B7" w:rsidRPr="007945C1" w:rsidRDefault="00844FD2">
                              <w:pPr>
                                <w:pStyle w:val="Sinespaciado"/>
                                <w:jc w:val="right"/>
                                <w:rPr>
                                  <w:rFonts w:ascii="Arial" w:hAnsi="Arial" w:cs="Arial"/>
                                  <w:color w:val="FFFFFF" w:themeColor="background1"/>
                                  <w:sz w:val="28"/>
                                  <w:szCs w:val="28"/>
                                </w:rPr>
                              </w:pPr>
                              <w:r w:rsidRPr="007945C1">
                                <w:rPr>
                                  <w:rFonts w:ascii="Arial" w:hAnsi="Arial" w:cs="Arial"/>
                                  <w:color w:val="FFFFFF" w:themeColor="background1"/>
                                  <w:sz w:val="28"/>
                                  <w:szCs w:val="28"/>
                                </w:rPr>
                                <w:t>Junio 2021</w:t>
                              </w:r>
                            </w:p>
                          </w:sdtContent>
                        </w:sdt>
                        <w:p w14:paraId="5793F525" w14:textId="3EEBD3C2" w:rsidR="009114B7" w:rsidRPr="007945C1" w:rsidRDefault="00586824">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844FD2" w:rsidRPr="007945C1">
                                <w:rPr>
                                  <w:rFonts w:ascii="Arial" w:hAnsi="Arial" w:cs="Arial"/>
                                  <w:color w:val="FFFFFF" w:themeColor="background1"/>
                                  <w:sz w:val="18"/>
                                  <w:szCs w:val="18"/>
                                </w:rPr>
                                <w:t xml:space="preserve">Versión </w:t>
                              </w:r>
                              <w:r w:rsidR="0053622C" w:rsidRPr="007945C1">
                                <w:rPr>
                                  <w:rFonts w:ascii="Arial" w:hAnsi="Arial" w:cs="Arial"/>
                                  <w:color w:val="FFFFFF" w:themeColor="background1"/>
                                  <w:sz w:val="18"/>
                                  <w:szCs w:val="18"/>
                                </w:rPr>
                                <w:t>1.0</w:t>
                              </w:r>
                            </w:sdtContent>
                          </w:sdt>
                        </w:p>
                      </w:txbxContent>
                    </v:textbox>
                    <w10:wrap type="square" anchorx="page" anchory="page"/>
                  </v:shape>
                </w:pict>
              </mc:Fallback>
            </mc:AlternateContent>
          </w:r>
          <w:r w:rsidR="007F73CA" w:rsidRPr="00CC2A39">
            <w:rPr>
              <w:rFonts w:ascii="Arial" w:hAnsi="Arial" w:cs="Arial"/>
              <w:noProof/>
              <w:lang w:eastAsia="es-CO"/>
            </w:rPr>
            <mc:AlternateContent>
              <mc:Choice Requires="wps">
                <w:drawing>
                  <wp:anchor distT="0" distB="0" distL="114300" distR="114300" simplePos="0" relativeHeight="251672576" behindDoc="0" locked="0" layoutInCell="1" allowOverlap="1" wp14:anchorId="777DF531" wp14:editId="3D75187C">
                    <wp:simplePos x="0" y="0"/>
                    <wp:positionH relativeFrom="page">
                      <wp:posOffset>16510</wp:posOffset>
                    </wp:positionH>
                    <wp:positionV relativeFrom="page">
                      <wp:posOffset>8024117</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BB3A5" w14:textId="28EBF6C3" w:rsidR="00A41F00" w:rsidRPr="00A41F00" w:rsidRDefault="00127716" w:rsidP="007F73CA">
                                <w:pPr>
                                  <w:pBdr>
                                    <w:top w:val="nil"/>
                                    <w:left w:val="nil"/>
                                    <w:bottom w:val="nil"/>
                                    <w:right w:val="nil"/>
                                    <w:between w:val="nil"/>
                                  </w:pBdr>
                                  <w:spacing w:after="0" w:line="240" w:lineRule="auto"/>
                                  <w:jc w:val="right"/>
                                  <w:rPr>
                                    <w:rFonts w:ascii="Arial" w:eastAsia="Arial" w:hAnsi="Arial" w:cs="Arial"/>
                                    <w:b/>
                                    <w:color w:val="FFFFFF" w:themeColor="background1"/>
                                    <w:sz w:val="26"/>
                                    <w:szCs w:val="26"/>
                                    <w:lang w:eastAsia="es-CO"/>
                                  </w:rPr>
                                </w:pPr>
                                <w:r>
                                  <w:rPr>
                                    <w:rFonts w:ascii="Arial" w:eastAsia="Arial" w:hAnsi="Arial" w:cs="Arial"/>
                                    <w:b/>
                                    <w:color w:val="FFFFFF" w:themeColor="background1"/>
                                    <w:sz w:val="26"/>
                                    <w:szCs w:val="26"/>
                                    <w:lang w:eastAsia="es-CO"/>
                                  </w:rPr>
                                  <w:t>Unidad 1</w:t>
                                </w:r>
                              </w:p>
                              <w:p w14:paraId="49D0377C" w14:textId="77777777" w:rsidR="002159C3" w:rsidRPr="002159C3" w:rsidRDefault="002159C3" w:rsidP="002159C3">
                                <w:pPr>
                                  <w:spacing w:after="0" w:line="240" w:lineRule="auto"/>
                                  <w:jc w:val="right"/>
                                  <w:rPr>
                                    <w:rFonts w:ascii="Arial" w:eastAsia="Times New Roman" w:hAnsi="Arial" w:cs="Arial"/>
                                    <w:color w:val="FFFFFF" w:themeColor="background1"/>
                                    <w:sz w:val="24"/>
                                    <w:szCs w:val="24"/>
                                    <w:lang w:eastAsia="es-ES_tradnl"/>
                                  </w:rPr>
                                </w:pPr>
                                <w:r w:rsidRPr="002159C3">
                                  <w:rPr>
                                    <w:rFonts w:ascii="Arial" w:eastAsia="Times New Roman" w:hAnsi="Arial" w:cs="Arial"/>
                                    <w:b/>
                                    <w:bCs/>
                                    <w:color w:val="FFFFFF" w:themeColor="background1"/>
                                    <w:sz w:val="26"/>
                                    <w:szCs w:val="26"/>
                                    <w:lang w:eastAsia="es-ES_tradnl"/>
                                  </w:rPr>
                                  <w:t>Generalidades del mercurio</w:t>
                                </w:r>
                              </w:p>
                              <w:p w14:paraId="4CA04C82" w14:textId="5B9DA502" w:rsidR="007F73CA" w:rsidRPr="007F73CA" w:rsidRDefault="007F73CA" w:rsidP="002159C3">
                                <w:pPr>
                                  <w:pBdr>
                                    <w:top w:val="nil"/>
                                    <w:left w:val="nil"/>
                                    <w:bottom w:val="nil"/>
                                    <w:right w:val="nil"/>
                                    <w:between w:val="nil"/>
                                  </w:pBdr>
                                  <w:spacing w:after="0" w:line="240" w:lineRule="auto"/>
                                  <w:jc w:val="right"/>
                                  <w:rPr>
                                    <w:rFonts w:ascii="Arial" w:eastAsia="Arial" w:hAnsi="Arial" w:cs="Arial"/>
                                    <w:bCs/>
                                    <w:color w:val="FFFFFF" w:themeColor="background1"/>
                                    <w:sz w:val="26"/>
                                    <w:szCs w:val="26"/>
                                    <w:lang w:eastAsia="es-CO"/>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77DF531" id="_x0000_t202" coordsize="21600,21600" o:spt="202" path="m,l,21600r21600,l21600,xe">
                    <v:stroke joinstyle="miter"/>
                    <v:path gradientshapeok="t" o:connecttype="rect"/>
                  </v:shapetype>
                  <v:shape id="Text Box 153" o:spid="_x0000_s1027" type="#_x0000_t202" style="position:absolute;margin-left:1.3pt;margin-top:631.8pt;width:8in;height:79.5pt;z-index:25167257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" filled="f" stroked="f" strokeweight=".5pt">
                    <v:textbox style="mso-fit-shape-to-text:t" inset="126pt,0,54pt,0">
                      <w:txbxContent>
                        <w:p w14:paraId="527BB3A5" w14:textId="28EBF6C3" w:rsidR="00A41F00" w:rsidRPr="00A41F00" w:rsidRDefault="00127716" w:rsidP="007F73CA">
                          <w:pPr>
                            <w:pBdr>
                              <w:top w:val="nil"/>
                              <w:left w:val="nil"/>
                              <w:bottom w:val="nil"/>
                              <w:right w:val="nil"/>
                              <w:between w:val="nil"/>
                            </w:pBdr>
                            <w:spacing w:after="0" w:line="240" w:lineRule="auto"/>
                            <w:jc w:val="right"/>
                            <w:rPr>
                              <w:rFonts w:ascii="Arial" w:eastAsia="Arial" w:hAnsi="Arial" w:cs="Arial"/>
                              <w:b/>
                              <w:color w:val="FFFFFF" w:themeColor="background1"/>
                              <w:sz w:val="26"/>
                              <w:szCs w:val="26"/>
                              <w:lang w:eastAsia="es-CO"/>
                            </w:rPr>
                          </w:pPr>
                          <w:r>
                            <w:rPr>
                              <w:rFonts w:ascii="Arial" w:eastAsia="Arial" w:hAnsi="Arial" w:cs="Arial"/>
                              <w:b/>
                              <w:color w:val="FFFFFF" w:themeColor="background1"/>
                              <w:sz w:val="26"/>
                              <w:szCs w:val="26"/>
                              <w:lang w:eastAsia="es-CO"/>
                            </w:rPr>
                            <w:t>Unidad 1</w:t>
                          </w:r>
                        </w:p>
                        <w:p w14:paraId="49D0377C" w14:textId="77777777" w:rsidR="002159C3" w:rsidRPr="002159C3" w:rsidRDefault="002159C3" w:rsidP="002159C3">
                          <w:pPr>
                            <w:spacing w:after="0" w:line="240" w:lineRule="auto"/>
                            <w:jc w:val="right"/>
                            <w:rPr>
                              <w:rFonts w:ascii="Arial" w:eastAsia="Times New Roman" w:hAnsi="Arial" w:cs="Arial"/>
                              <w:color w:val="FFFFFF" w:themeColor="background1"/>
                              <w:sz w:val="24"/>
                              <w:szCs w:val="24"/>
                              <w:lang w:eastAsia="es-ES_tradnl"/>
                            </w:rPr>
                          </w:pPr>
                          <w:r w:rsidRPr="002159C3">
                            <w:rPr>
                              <w:rFonts w:ascii="Arial" w:eastAsia="Times New Roman" w:hAnsi="Arial" w:cs="Arial"/>
                              <w:b/>
                              <w:bCs/>
                              <w:color w:val="FFFFFF" w:themeColor="background1"/>
                              <w:sz w:val="26"/>
                              <w:szCs w:val="26"/>
                              <w:lang w:eastAsia="es-ES_tradnl"/>
                            </w:rPr>
                            <w:t>Generalidades del mercurio</w:t>
                          </w:r>
                        </w:p>
                        <w:p w14:paraId="4CA04C82" w14:textId="5B9DA502" w:rsidR="007F73CA" w:rsidRPr="007F73CA" w:rsidRDefault="007F73CA" w:rsidP="002159C3">
                          <w:pPr>
                            <w:pBdr>
                              <w:top w:val="nil"/>
                              <w:left w:val="nil"/>
                              <w:bottom w:val="nil"/>
                              <w:right w:val="nil"/>
                              <w:between w:val="nil"/>
                            </w:pBdr>
                            <w:spacing w:after="0" w:line="240" w:lineRule="auto"/>
                            <w:jc w:val="right"/>
                            <w:rPr>
                              <w:rFonts w:ascii="Arial" w:eastAsia="Arial" w:hAnsi="Arial" w:cs="Arial"/>
                              <w:bCs/>
                              <w:color w:val="FFFFFF" w:themeColor="background1"/>
                              <w:sz w:val="26"/>
                              <w:szCs w:val="26"/>
                              <w:lang w:eastAsia="es-CO"/>
                            </w:rPr>
                          </w:pPr>
                        </w:p>
                      </w:txbxContent>
                    </v:textbox>
                    <w10:wrap type="square" anchorx="page" anchory="page"/>
                  </v:shape>
                </w:pict>
              </mc:Fallback>
            </mc:AlternateContent>
          </w:r>
          <w:r w:rsidR="009114B7" w:rsidRPr="00CC2A39">
            <w:rPr>
              <w:rFonts w:ascii="Arial" w:hAnsi="Arial" w:cs="Arial"/>
              <w:lang w:val="es-ES"/>
            </w:rPr>
            <w:br w:type="page"/>
          </w:r>
        </w:p>
      </w:sdtContent>
    </w:sdt>
    <w:p w14:paraId="4D91E3C6" w14:textId="3DA3D17D" w:rsidR="00C91606" w:rsidRDefault="00C91606" w:rsidP="00C91606">
      <w:pPr>
        <w:jc w:val="both"/>
        <w:rPr>
          <w:rFonts w:ascii="Arial" w:eastAsia="Arial" w:hAnsi="Arial" w:cs="Arial"/>
          <w:sz w:val="24"/>
          <w:szCs w:val="24"/>
          <w:lang w:eastAsia="es-CO"/>
        </w:rPr>
      </w:pPr>
    </w:p>
    <w:p w14:paraId="50A875E3" w14:textId="77777777" w:rsidR="00F137FE" w:rsidRPr="00C91606" w:rsidRDefault="00F137FE" w:rsidP="00C91606">
      <w:pPr>
        <w:jc w:val="both"/>
        <w:rPr>
          <w:rFonts w:ascii="Arial" w:eastAsia="Arial" w:hAnsi="Arial" w:cs="Arial"/>
          <w:sz w:val="24"/>
          <w:szCs w:val="24"/>
          <w:lang w:eastAsia="es-CO"/>
        </w:rPr>
      </w:pPr>
    </w:p>
    <w:p w14:paraId="70DC04C9" w14:textId="77777777" w:rsidR="00C91606" w:rsidRPr="00C91606" w:rsidRDefault="00C91606" w:rsidP="00C91606">
      <w:pPr>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Tabla de Contenido</w:t>
      </w:r>
    </w:p>
    <w:p w14:paraId="43B07567" w14:textId="77777777" w:rsidR="00C91606" w:rsidRPr="00C91606" w:rsidRDefault="00C91606" w:rsidP="00C91606">
      <w:pPr>
        <w:jc w:val="center"/>
        <w:rPr>
          <w:rFonts w:ascii="Arial" w:eastAsia="Calibri" w:hAnsi="Arial" w:cs="Arial"/>
          <w:b/>
          <w:color w:val="000000" w:themeColor="text1"/>
          <w:sz w:val="24"/>
          <w:szCs w:val="24"/>
          <w:lang w:eastAsia="es-CO"/>
        </w:rPr>
      </w:pPr>
    </w:p>
    <w:sdt>
      <w:sdtPr>
        <w:rPr>
          <w:rFonts w:ascii="Arial" w:eastAsia="Calibri" w:hAnsi="Arial" w:cs="Arial"/>
          <w:color w:val="000000" w:themeColor="text1"/>
          <w:sz w:val="24"/>
          <w:szCs w:val="24"/>
          <w:lang w:eastAsia="es-CO"/>
        </w:rPr>
        <w:id w:val="-886028686"/>
        <w:docPartObj>
          <w:docPartGallery w:val="Table of Contents"/>
          <w:docPartUnique/>
        </w:docPartObj>
      </w:sdtPr>
      <w:sdtEndPr/>
      <w:sdtContent>
        <w:p w14:paraId="40FB3E64" w14:textId="2688B5AE" w:rsidR="009C0291" w:rsidRPr="009C0291" w:rsidRDefault="00C91606">
          <w:pPr>
            <w:pStyle w:val="TDC1"/>
            <w:tabs>
              <w:tab w:val="right" w:pos="9350"/>
            </w:tabs>
            <w:rPr>
              <w:rFonts w:ascii="Arial" w:eastAsiaTheme="minorEastAsia" w:hAnsi="Arial" w:cs="Arial"/>
              <w:b/>
              <w:bCs/>
              <w:noProof/>
              <w:lang w:eastAsia="es-CO"/>
            </w:rPr>
          </w:pPr>
          <w:r w:rsidRPr="00C91606">
            <w:rPr>
              <w:rFonts w:ascii="Arial" w:eastAsia="Calibri" w:hAnsi="Arial" w:cs="Arial"/>
              <w:color w:val="000000" w:themeColor="text1"/>
              <w:sz w:val="24"/>
              <w:szCs w:val="24"/>
              <w:lang w:eastAsia="es-CO"/>
            </w:rPr>
            <w:fldChar w:fldCharType="begin"/>
          </w:r>
          <w:r w:rsidRPr="00C91606">
            <w:rPr>
              <w:rFonts w:ascii="Arial" w:eastAsia="Calibri" w:hAnsi="Arial" w:cs="Arial"/>
              <w:color w:val="000000" w:themeColor="text1"/>
              <w:sz w:val="24"/>
              <w:szCs w:val="24"/>
              <w:lang w:eastAsia="es-CO"/>
            </w:rPr>
            <w:instrText xml:space="preserve"> TOC \h \u \z </w:instrText>
          </w:r>
          <w:r w:rsidRPr="00C91606">
            <w:rPr>
              <w:rFonts w:ascii="Arial" w:eastAsia="Calibri" w:hAnsi="Arial" w:cs="Arial"/>
              <w:color w:val="000000" w:themeColor="text1"/>
              <w:sz w:val="24"/>
              <w:szCs w:val="24"/>
              <w:lang w:eastAsia="es-CO"/>
            </w:rPr>
            <w:fldChar w:fldCharType="separate"/>
          </w:r>
          <w:hyperlink w:anchor="_Toc75882588" w:history="1">
            <w:r w:rsidR="009C0291" w:rsidRPr="009C0291">
              <w:rPr>
                <w:rStyle w:val="Hipervnculo"/>
                <w:rFonts w:ascii="Arial" w:hAnsi="Arial" w:cs="Arial"/>
                <w:b/>
                <w:bCs/>
                <w:noProof/>
              </w:rPr>
              <w:t>Resultados de aprendizaje</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_Toc75882588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3</w:t>
            </w:r>
            <w:r w:rsidR="009C0291" w:rsidRPr="009C0291">
              <w:rPr>
                <w:rFonts w:ascii="Arial" w:hAnsi="Arial" w:cs="Arial"/>
                <w:b/>
                <w:bCs/>
                <w:noProof/>
                <w:webHidden/>
              </w:rPr>
              <w:fldChar w:fldCharType="end"/>
            </w:r>
          </w:hyperlink>
        </w:p>
        <w:p w14:paraId="01956038" w14:textId="528D7091" w:rsidR="009C0291" w:rsidRPr="009C0291" w:rsidRDefault="004E7C11">
          <w:pPr>
            <w:pStyle w:val="TDC1"/>
            <w:tabs>
              <w:tab w:val="right" w:pos="9350"/>
            </w:tabs>
            <w:rPr>
              <w:rFonts w:ascii="Arial" w:eastAsiaTheme="minorEastAsia" w:hAnsi="Arial" w:cs="Arial"/>
              <w:b/>
              <w:bCs/>
              <w:noProof/>
              <w:lang w:eastAsia="es-CO"/>
            </w:rPr>
          </w:pPr>
          <w:hyperlink w:anchor="_Toc75882589" w:history="1">
            <w:r w:rsidR="009C0291" w:rsidRPr="009C0291">
              <w:rPr>
                <w:rStyle w:val="Hipervnculo"/>
                <w:rFonts w:ascii="Arial" w:hAnsi="Arial" w:cs="Arial"/>
                <w:b/>
                <w:bCs/>
                <w:noProof/>
              </w:rPr>
              <w:t>Introducción</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_Toc75882589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3</w:t>
            </w:r>
            <w:r w:rsidR="009C0291" w:rsidRPr="009C0291">
              <w:rPr>
                <w:rFonts w:ascii="Arial" w:hAnsi="Arial" w:cs="Arial"/>
                <w:b/>
                <w:bCs/>
                <w:noProof/>
                <w:webHidden/>
              </w:rPr>
              <w:fldChar w:fldCharType="end"/>
            </w:r>
          </w:hyperlink>
        </w:p>
        <w:p w14:paraId="5A98E84F" w14:textId="645439E9" w:rsidR="009C0291" w:rsidRPr="009C0291" w:rsidRDefault="004E7C11">
          <w:pPr>
            <w:pStyle w:val="TDC1"/>
            <w:tabs>
              <w:tab w:val="right" w:pos="9350"/>
            </w:tabs>
            <w:rPr>
              <w:rFonts w:ascii="Arial" w:eastAsiaTheme="minorEastAsia" w:hAnsi="Arial" w:cs="Arial"/>
              <w:b/>
              <w:bCs/>
              <w:noProof/>
              <w:lang w:eastAsia="es-CO"/>
            </w:rPr>
          </w:pPr>
          <w:hyperlink w:anchor="_Toc75882590" w:history="1">
            <w:r w:rsidR="009C0291" w:rsidRPr="009C0291">
              <w:rPr>
                <w:rStyle w:val="Hipervnculo"/>
                <w:rFonts w:ascii="Arial" w:hAnsi="Arial" w:cs="Arial"/>
                <w:b/>
                <w:bCs/>
                <w:noProof/>
              </w:rPr>
              <w:t>1. Generalidades del mercurio</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_Toc75882590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3</w:t>
            </w:r>
            <w:r w:rsidR="009C0291" w:rsidRPr="009C0291">
              <w:rPr>
                <w:rFonts w:ascii="Arial" w:hAnsi="Arial" w:cs="Arial"/>
                <w:b/>
                <w:bCs/>
                <w:noProof/>
                <w:webHidden/>
              </w:rPr>
              <w:fldChar w:fldCharType="end"/>
            </w:r>
          </w:hyperlink>
        </w:p>
        <w:p w14:paraId="3714FFBC" w14:textId="0EE3EEEB" w:rsidR="009C0291" w:rsidRPr="009C0291" w:rsidRDefault="004E7C11">
          <w:pPr>
            <w:pStyle w:val="TDC2"/>
            <w:tabs>
              <w:tab w:val="right" w:pos="9350"/>
            </w:tabs>
            <w:rPr>
              <w:rFonts w:ascii="Arial" w:eastAsiaTheme="minorEastAsia" w:hAnsi="Arial" w:cs="Arial"/>
              <w:b/>
              <w:bCs/>
              <w:noProof/>
              <w:lang w:eastAsia="es-CO"/>
            </w:rPr>
          </w:pPr>
          <w:hyperlink w:anchor="_Toc75882591" w:history="1">
            <w:r w:rsidR="009C0291" w:rsidRPr="009C0291">
              <w:rPr>
                <w:rStyle w:val="Hipervnculo"/>
                <w:rFonts w:ascii="Arial" w:eastAsia="Calibri" w:hAnsi="Arial" w:cs="Arial"/>
                <w:b/>
                <w:bCs/>
                <w:noProof/>
                <w:lang w:eastAsia="es-CO"/>
              </w:rPr>
              <w:t>1.1 Definición</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_Toc75882591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3</w:t>
            </w:r>
            <w:r w:rsidR="009C0291" w:rsidRPr="009C0291">
              <w:rPr>
                <w:rFonts w:ascii="Arial" w:hAnsi="Arial" w:cs="Arial"/>
                <w:b/>
                <w:bCs/>
                <w:noProof/>
                <w:webHidden/>
              </w:rPr>
              <w:fldChar w:fldCharType="end"/>
            </w:r>
          </w:hyperlink>
        </w:p>
        <w:p w14:paraId="3BA396DB" w14:textId="24057F19" w:rsidR="009C0291" w:rsidRPr="009C0291" w:rsidRDefault="004E7C11">
          <w:pPr>
            <w:pStyle w:val="TDC2"/>
            <w:tabs>
              <w:tab w:val="right" w:pos="9350"/>
            </w:tabs>
            <w:rPr>
              <w:rFonts w:ascii="Arial" w:eastAsiaTheme="minorEastAsia" w:hAnsi="Arial" w:cs="Arial"/>
              <w:b/>
              <w:bCs/>
              <w:noProof/>
              <w:lang w:eastAsia="es-CO"/>
            </w:rPr>
          </w:pPr>
          <w:hyperlink w:anchor="_Toc75882592" w:history="1">
            <w:r w:rsidR="009C0291" w:rsidRPr="009C0291">
              <w:rPr>
                <w:rStyle w:val="Hipervnculo"/>
                <w:rFonts w:ascii="Arial" w:eastAsia="Calibri" w:hAnsi="Arial" w:cs="Arial"/>
                <w:b/>
                <w:bCs/>
                <w:noProof/>
                <w:lang w:eastAsia="es-CO"/>
              </w:rPr>
              <w:t>1.2 Historia del mercurio</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_Toc75882592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4</w:t>
            </w:r>
            <w:r w:rsidR="009C0291" w:rsidRPr="009C0291">
              <w:rPr>
                <w:rFonts w:ascii="Arial" w:hAnsi="Arial" w:cs="Arial"/>
                <w:b/>
                <w:bCs/>
                <w:noProof/>
                <w:webHidden/>
              </w:rPr>
              <w:fldChar w:fldCharType="end"/>
            </w:r>
          </w:hyperlink>
        </w:p>
        <w:p w14:paraId="0DDF14F2" w14:textId="7C3D5C89" w:rsidR="009C0291" w:rsidRPr="009C0291" w:rsidRDefault="004E7C11">
          <w:pPr>
            <w:pStyle w:val="TDC1"/>
            <w:tabs>
              <w:tab w:val="right" w:pos="9350"/>
            </w:tabs>
            <w:rPr>
              <w:rFonts w:ascii="Arial" w:eastAsiaTheme="minorEastAsia" w:hAnsi="Arial" w:cs="Arial"/>
              <w:b/>
              <w:bCs/>
              <w:noProof/>
              <w:lang w:eastAsia="es-CO"/>
            </w:rPr>
          </w:pPr>
          <w:hyperlink w:anchor="_Toc75882593" w:history="1">
            <w:r w:rsidR="009C0291" w:rsidRPr="009C0291">
              <w:rPr>
                <w:rStyle w:val="Hipervnculo"/>
                <w:rFonts w:ascii="Arial" w:hAnsi="Arial" w:cs="Arial"/>
                <w:b/>
                <w:bCs/>
                <w:noProof/>
              </w:rPr>
              <w:t>2. Tipos de mercurio</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_Toc75882593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4</w:t>
            </w:r>
            <w:r w:rsidR="009C0291" w:rsidRPr="009C0291">
              <w:rPr>
                <w:rFonts w:ascii="Arial" w:hAnsi="Arial" w:cs="Arial"/>
                <w:b/>
                <w:bCs/>
                <w:noProof/>
                <w:webHidden/>
              </w:rPr>
              <w:fldChar w:fldCharType="end"/>
            </w:r>
          </w:hyperlink>
        </w:p>
        <w:p w14:paraId="42334308" w14:textId="6D9D5F0A" w:rsidR="009C0291" w:rsidRPr="009C0291" w:rsidRDefault="004E7C11">
          <w:pPr>
            <w:pStyle w:val="TDC1"/>
            <w:tabs>
              <w:tab w:val="right" w:pos="9350"/>
            </w:tabs>
            <w:rPr>
              <w:rFonts w:ascii="Arial" w:eastAsiaTheme="minorEastAsia" w:hAnsi="Arial" w:cs="Arial"/>
              <w:b/>
              <w:bCs/>
              <w:noProof/>
              <w:lang w:eastAsia="es-CO"/>
            </w:rPr>
          </w:pPr>
          <w:hyperlink w:anchor="_Toc75882594" w:history="1">
            <w:r w:rsidR="009C0291" w:rsidRPr="009C0291">
              <w:rPr>
                <w:rStyle w:val="Hipervnculo"/>
                <w:rFonts w:ascii="Arial" w:hAnsi="Arial" w:cs="Arial"/>
                <w:b/>
                <w:bCs/>
                <w:noProof/>
              </w:rPr>
              <w:t>3. Condiciones naturales del mercurio</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_Toc75882594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4</w:t>
            </w:r>
            <w:r w:rsidR="009C0291" w:rsidRPr="009C0291">
              <w:rPr>
                <w:rFonts w:ascii="Arial" w:hAnsi="Arial" w:cs="Arial"/>
                <w:b/>
                <w:bCs/>
                <w:noProof/>
                <w:webHidden/>
              </w:rPr>
              <w:fldChar w:fldCharType="end"/>
            </w:r>
          </w:hyperlink>
        </w:p>
        <w:p w14:paraId="439F6FCF" w14:textId="36CCBFC3" w:rsidR="009C0291" w:rsidRPr="009C0291" w:rsidRDefault="004E7C11">
          <w:pPr>
            <w:pStyle w:val="TDC1"/>
            <w:tabs>
              <w:tab w:val="right" w:pos="9350"/>
            </w:tabs>
            <w:rPr>
              <w:rFonts w:ascii="Arial" w:eastAsiaTheme="minorEastAsia" w:hAnsi="Arial" w:cs="Arial"/>
              <w:b/>
              <w:bCs/>
              <w:noProof/>
              <w:lang w:eastAsia="es-CO"/>
            </w:rPr>
          </w:pPr>
          <w:hyperlink w:anchor="_Toc75882595" w:history="1">
            <w:r w:rsidR="009C0291" w:rsidRPr="009C0291">
              <w:rPr>
                <w:rStyle w:val="Hipervnculo"/>
                <w:rFonts w:ascii="Arial" w:hAnsi="Arial" w:cs="Arial"/>
                <w:b/>
                <w:bCs/>
                <w:noProof/>
              </w:rPr>
              <w:t>4. Ciclo del mercurio</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_Toc75882595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5</w:t>
            </w:r>
            <w:r w:rsidR="009C0291" w:rsidRPr="009C0291">
              <w:rPr>
                <w:rFonts w:ascii="Arial" w:hAnsi="Arial" w:cs="Arial"/>
                <w:b/>
                <w:bCs/>
                <w:noProof/>
                <w:webHidden/>
              </w:rPr>
              <w:fldChar w:fldCharType="end"/>
            </w:r>
          </w:hyperlink>
        </w:p>
        <w:p w14:paraId="5691333C" w14:textId="69E5FA1D" w:rsidR="009C0291" w:rsidRPr="009C0291" w:rsidRDefault="004E7C11">
          <w:pPr>
            <w:pStyle w:val="TDC1"/>
            <w:tabs>
              <w:tab w:val="right" w:pos="9350"/>
            </w:tabs>
            <w:rPr>
              <w:rFonts w:ascii="Arial" w:eastAsiaTheme="minorEastAsia" w:hAnsi="Arial" w:cs="Arial"/>
              <w:b/>
              <w:bCs/>
              <w:noProof/>
              <w:lang w:eastAsia="es-CO"/>
            </w:rPr>
          </w:pPr>
          <w:hyperlink w:anchor="_Toc75882596" w:history="1">
            <w:r w:rsidR="009C0291" w:rsidRPr="009C0291">
              <w:rPr>
                <w:rStyle w:val="Hipervnculo"/>
                <w:rFonts w:ascii="Arial" w:hAnsi="Arial" w:cs="Arial"/>
                <w:b/>
                <w:bCs/>
                <w:noProof/>
              </w:rPr>
              <w:t>5. Fuentes de producción</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_Toc75882596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5</w:t>
            </w:r>
            <w:r w:rsidR="009C0291" w:rsidRPr="009C0291">
              <w:rPr>
                <w:rFonts w:ascii="Arial" w:hAnsi="Arial" w:cs="Arial"/>
                <w:b/>
                <w:bCs/>
                <w:noProof/>
                <w:webHidden/>
              </w:rPr>
              <w:fldChar w:fldCharType="end"/>
            </w:r>
          </w:hyperlink>
        </w:p>
        <w:p w14:paraId="1B67793D" w14:textId="7422FA73" w:rsidR="009C0291" w:rsidRPr="009C0291" w:rsidRDefault="004E7C11">
          <w:pPr>
            <w:pStyle w:val="TDC1"/>
            <w:tabs>
              <w:tab w:val="right" w:pos="9350"/>
            </w:tabs>
            <w:rPr>
              <w:rFonts w:ascii="Arial" w:eastAsiaTheme="minorEastAsia" w:hAnsi="Arial" w:cs="Arial"/>
              <w:b/>
              <w:bCs/>
              <w:noProof/>
              <w:lang w:eastAsia="es-CO"/>
            </w:rPr>
          </w:pPr>
          <w:hyperlink w:anchor="_Toc75882597" w:history="1">
            <w:r w:rsidR="009C0291" w:rsidRPr="009C0291">
              <w:rPr>
                <w:rStyle w:val="Hipervnculo"/>
                <w:rFonts w:ascii="Arial" w:hAnsi="Arial" w:cs="Arial"/>
                <w:b/>
                <w:bCs/>
                <w:noProof/>
              </w:rPr>
              <w:t>6. Principales usos del mercurio</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_Toc75882597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6</w:t>
            </w:r>
            <w:r w:rsidR="009C0291" w:rsidRPr="009C0291">
              <w:rPr>
                <w:rFonts w:ascii="Arial" w:hAnsi="Arial" w:cs="Arial"/>
                <w:b/>
                <w:bCs/>
                <w:noProof/>
                <w:webHidden/>
              </w:rPr>
              <w:fldChar w:fldCharType="end"/>
            </w:r>
          </w:hyperlink>
        </w:p>
        <w:p w14:paraId="6BA2D6F9" w14:textId="75D377B9" w:rsidR="009C0291" w:rsidRPr="009C0291" w:rsidRDefault="004E7C11">
          <w:pPr>
            <w:pStyle w:val="TDC1"/>
            <w:tabs>
              <w:tab w:val="right" w:pos="9350"/>
            </w:tabs>
            <w:rPr>
              <w:rFonts w:ascii="Arial" w:eastAsiaTheme="minorEastAsia" w:hAnsi="Arial" w:cs="Arial"/>
              <w:b/>
              <w:bCs/>
              <w:noProof/>
              <w:lang w:eastAsia="es-CO"/>
            </w:rPr>
          </w:pPr>
          <w:hyperlink w:anchor="_Toc75882598" w:history="1">
            <w:r w:rsidR="009C0291" w:rsidRPr="009C0291">
              <w:rPr>
                <w:rStyle w:val="Hipervnculo"/>
                <w:rFonts w:ascii="Arial" w:hAnsi="Arial" w:cs="Arial"/>
                <w:b/>
                <w:bCs/>
                <w:noProof/>
              </w:rPr>
              <w:t>7. Mercurio y minería</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_Toc75882598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6</w:t>
            </w:r>
            <w:r w:rsidR="009C0291" w:rsidRPr="009C0291">
              <w:rPr>
                <w:rFonts w:ascii="Arial" w:hAnsi="Arial" w:cs="Arial"/>
                <w:b/>
                <w:bCs/>
                <w:noProof/>
                <w:webHidden/>
              </w:rPr>
              <w:fldChar w:fldCharType="end"/>
            </w:r>
          </w:hyperlink>
        </w:p>
        <w:p w14:paraId="611E090A" w14:textId="6F35B268" w:rsidR="009C0291" w:rsidRPr="009C0291" w:rsidRDefault="004E7C11">
          <w:pPr>
            <w:pStyle w:val="TDC2"/>
            <w:tabs>
              <w:tab w:val="right" w:pos="9350"/>
            </w:tabs>
            <w:rPr>
              <w:rFonts w:ascii="Arial" w:eastAsiaTheme="minorEastAsia" w:hAnsi="Arial" w:cs="Arial"/>
              <w:b/>
              <w:bCs/>
              <w:noProof/>
              <w:lang w:eastAsia="es-CO"/>
            </w:rPr>
          </w:pPr>
          <w:hyperlink w:anchor="_Toc75882599" w:history="1">
            <w:r w:rsidR="009C0291" w:rsidRPr="009C0291">
              <w:rPr>
                <w:rStyle w:val="Hipervnculo"/>
                <w:rFonts w:ascii="Arial" w:eastAsia="Calibri" w:hAnsi="Arial" w:cs="Arial"/>
                <w:b/>
                <w:bCs/>
                <w:noProof/>
                <w:lang w:eastAsia="es-CO"/>
              </w:rPr>
              <w:t>7.1 Minería de oro en Colombia</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_Toc75882599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7</w:t>
            </w:r>
            <w:r w:rsidR="009C0291" w:rsidRPr="009C0291">
              <w:rPr>
                <w:rFonts w:ascii="Arial" w:hAnsi="Arial" w:cs="Arial"/>
                <w:b/>
                <w:bCs/>
                <w:noProof/>
                <w:webHidden/>
              </w:rPr>
              <w:fldChar w:fldCharType="end"/>
            </w:r>
          </w:hyperlink>
        </w:p>
        <w:p w14:paraId="584DA4C4" w14:textId="73F832E1" w:rsidR="009C0291" w:rsidRDefault="004E7C11">
          <w:pPr>
            <w:pStyle w:val="TDC1"/>
            <w:tabs>
              <w:tab w:val="right" w:pos="9350"/>
            </w:tabs>
            <w:rPr>
              <w:rFonts w:eastAsiaTheme="minorEastAsia"/>
              <w:noProof/>
              <w:lang w:eastAsia="es-CO"/>
            </w:rPr>
          </w:pPr>
          <w:hyperlink w:anchor="_Toc75882600" w:history="1">
            <w:r w:rsidR="009C0291" w:rsidRPr="009C0291">
              <w:rPr>
                <w:rStyle w:val="Hipervnculo"/>
                <w:rFonts w:ascii="Arial" w:eastAsia="Calibri" w:hAnsi="Arial" w:cs="Arial"/>
                <w:b/>
                <w:bCs/>
                <w:noProof/>
                <w:lang w:eastAsia="es-CO"/>
              </w:rPr>
              <w:t>Referencias</w:t>
            </w:r>
            <w:r w:rsidR="009C0291" w:rsidRPr="009C0291">
              <w:rPr>
                <w:rFonts w:ascii="Arial" w:hAnsi="Arial" w:cs="Arial"/>
                <w:b/>
                <w:bCs/>
                <w:noProof/>
                <w:webHidden/>
              </w:rPr>
              <w:tab/>
            </w:r>
            <w:r w:rsidR="009C0291" w:rsidRPr="009C0291">
              <w:rPr>
                <w:rFonts w:ascii="Arial" w:hAnsi="Arial" w:cs="Arial"/>
                <w:b/>
                <w:bCs/>
                <w:noProof/>
                <w:webHidden/>
              </w:rPr>
              <w:fldChar w:fldCharType="begin"/>
            </w:r>
            <w:r w:rsidR="009C0291" w:rsidRPr="009C0291">
              <w:rPr>
                <w:rFonts w:ascii="Arial" w:hAnsi="Arial" w:cs="Arial"/>
                <w:b/>
                <w:bCs/>
                <w:noProof/>
                <w:webHidden/>
              </w:rPr>
              <w:instrText xml:space="preserve"> PAGEREF _Toc75882600 \h </w:instrText>
            </w:r>
            <w:r w:rsidR="009C0291" w:rsidRPr="009C0291">
              <w:rPr>
                <w:rFonts w:ascii="Arial" w:hAnsi="Arial" w:cs="Arial"/>
                <w:b/>
                <w:bCs/>
                <w:noProof/>
                <w:webHidden/>
              </w:rPr>
            </w:r>
            <w:r w:rsidR="009C0291" w:rsidRPr="009C0291">
              <w:rPr>
                <w:rFonts w:ascii="Arial" w:hAnsi="Arial" w:cs="Arial"/>
                <w:b/>
                <w:bCs/>
                <w:noProof/>
                <w:webHidden/>
              </w:rPr>
              <w:fldChar w:fldCharType="separate"/>
            </w:r>
            <w:r w:rsidR="001E3288">
              <w:rPr>
                <w:rFonts w:ascii="Arial" w:hAnsi="Arial" w:cs="Arial"/>
                <w:b/>
                <w:bCs/>
                <w:noProof/>
                <w:webHidden/>
              </w:rPr>
              <w:t>9</w:t>
            </w:r>
            <w:r w:rsidR="009C0291" w:rsidRPr="009C0291">
              <w:rPr>
                <w:rFonts w:ascii="Arial" w:hAnsi="Arial" w:cs="Arial"/>
                <w:b/>
                <w:bCs/>
                <w:noProof/>
                <w:webHidden/>
              </w:rPr>
              <w:fldChar w:fldCharType="end"/>
            </w:r>
          </w:hyperlink>
        </w:p>
        <w:p w14:paraId="34260DA9" w14:textId="35B6CEC4" w:rsidR="00C91606" w:rsidRPr="00C91606" w:rsidRDefault="00C91606" w:rsidP="00C91606">
          <w:pPr>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fldChar w:fldCharType="end"/>
          </w:r>
        </w:p>
      </w:sdtContent>
    </w:sdt>
    <w:p w14:paraId="32E6D60D"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5CAE7967"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2C74459A"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39EEEFA"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342B1FC"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30B2B6C3"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531A22BE"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2CB3C3F1"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770C421"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C20D5B9" w14:textId="77777777" w:rsidR="00C91606" w:rsidRPr="00C91606" w:rsidRDefault="00C91606" w:rsidP="00C91606">
      <w:pPr>
        <w:pBdr>
          <w:top w:val="nil"/>
          <w:left w:val="nil"/>
          <w:bottom w:val="nil"/>
          <w:right w:val="nil"/>
          <w:between w:val="nil"/>
        </w:pBdr>
        <w:tabs>
          <w:tab w:val="left" w:pos="6028"/>
        </w:tabs>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ab/>
      </w:r>
    </w:p>
    <w:p w14:paraId="62B3C25E"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253477C7"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68E3C8C9"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59AA967"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19619ADA"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507E6D25" w14:textId="3A166DF2" w:rsid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984AE84" w14:textId="4227AA03" w:rsidR="009C0291" w:rsidRDefault="009C0291"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6B20771" w14:textId="77777777" w:rsidR="009C0291" w:rsidRDefault="009C0291"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5958E8CD" w14:textId="77777777" w:rsidR="008F78CD" w:rsidRPr="00C91606" w:rsidRDefault="008F78CD"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1D2DF704" w14:textId="66888D4D" w:rsid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38CB547E" w14:textId="77777777" w:rsidR="002159C3" w:rsidRPr="002159C3" w:rsidRDefault="002159C3" w:rsidP="002159C3">
      <w:pPr>
        <w:spacing w:after="0" w:line="240" w:lineRule="auto"/>
        <w:jc w:val="center"/>
        <w:rPr>
          <w:rFonts w:ascii="Arial" w:eastAsia="Times New Roman" w:hAnsi="Arial" w:cs="Arial"/>
          <w:sz w:val="24"/>
          <w:szCs w:val="24"/>
          <w:lang w:eastAsia="es-ES_tradnl"/>
        </w:rPr>
      </w:pPr>
      <w:r w:rsidRPr="002159C3">
        <w:rPr>
          <w:rFonts w:ascii="Arial" w:eastAsia="Times New Roman" w:hAnsi="Arial" w:cs="Arial"/>
          <w:b/>
          <w:bCs/>
          <w:color w:val="201F1E"/>
          <w:sz w:val="26"/>
          <w:szCs w:val="26"/>
          <w:lang w:eastAsia="es-ES_tradnl"/>
        </w:rPr>
        <w:t>Generalidades del mercurio</w:t>
      </w:r>
    </w:p>
    <w:p w14:paraId="71E39982" w14:textId="77777777" w:rsidR="00F24A01" w:rsidRPr="00F24A01" w:rsidRDefault="00F24A01" w:rsidP="00C91606">
      <w:pPr>
        <w:pBdr>
          <w:top w:val="nil"/>
          <w:left w:val="nil"/>
          <w:bottom w:val="nil"/>
          <w:right w:val="nil"/>
          <w:between w:val="nil"/>
        </w:pBdr>
        <w:spacing w:after="0" w:line="240" w:lineRule="auto"/>
        <w:jc w:val="center"/>
        <w:rPr>
          <w:rFonts w:ascii="Arial" w:eastAsia="Arial" w:hAnsi="Arial" w:cs="Arial"/>
          <w:b/>
          <w:color w:val="000000" w:themeColor="text1"/>
          <w:sz w:val="26"/>
          <w:szCs w:val="26"/>
          <w:lang w:eastAsia="es-CO"/>
        </w:rPr>
      </w:pPr>
    </w:p>
    <w:p w14:paraId="0C290F57" w14:textId="4AC1FBB9" w:rsidR="00C91606" w:rsidRPr="00F24A01" w:rsidRDefault="00127716" w:rsidP="00C91606">
      <w:pPr>
        <w:pBdr>
          <w:top w:val="nil"/>
          <w:left w:val="nil"/>
          <w:bottom w:val="nil"/>
          <w:right w:val="nil"/>
          <w:between w:val="nil"/>
        </w:pBdr>
        <w:spacing w:after="0" w:line="240" w:lineRule="auto"/>
        <w:jc w:val="center"/>
        <w:rPr>
          <w:rFonts w:ascii="Arial" w:eastAsia="Arial" w:hAnsi="Arial" w:cs="Arial"/>
          <w:b/>
          <w:color w:val="000000" w:themeColor="text1"/>
          <w:sz w:val="26"/>
          <w:szCs w:val="26"/>
          <w:lang w:eastAsia="es-CO"/>
        </w:rPr>
      </w:pPr>
      <w:r>
        <w:rPr>
          <w:rFonts w:ascii="Arial" w:eastAsia="Arial" w:hAnsi="Arial" w:cs="Arial"/>
          <w:b/>
          <w:color w:val="000000" w:themeColor="text1"/>
          <w:sz w:val="26"/>
          <w:szCs w:val="26"/>
          <w:lang w:eastAsia="es-CO"/>
        </w:rPr>
        <w:t>Unidad</w:t>
      </w:r>
      <w:r w:rsidR="00C91606" w:rsidRPr="00F24A01">
        <w:rPr>
          <w:rFonts w:ascii="Arial" w:eastAsia="Arial" w:hAnsi="Arial" w:cs="Arial"/>
          <w:b/>
          <w:color w:val="000000" w:themeColor="text1"/>
          <w:sz w:val="26"/>
          <w:szCs w:val="26"/>
          <w:lang w:eastAsia="es-CO"/>
        </w:rPr>
        <w:t xml:space="preserve"> 1</w:t>
      </w:r>
    </w:p>
    <w:p w14:paraId="1E3E44B0" w14:textId="7B0266EA" w:rsidR="00C91606" w:rsidRDefault="00C91606" w:rsidP="00C91606">
      <w:pPr>
        <w:pBdr>
          <w:top w:val="nil"/>
          <w:left w:val="nil"/>
          <w:bottom w:val="nil"/>
          <w:right w:val="nil"/>
          <w:between w:val="nil"/>
        </w:pBdr>
        <w:spacing w:after="0" w:line="240" w:lineRule="auto"/>
        <w:jc w:val="center"/>
        <w:rPr>
          <w:rFonts w:ascii="Arial" w:eastAsia="Times New Roman" w:hAnsi="Arial" w:cs="Arial"/>
          <w:color w:val="000000" w:themeColor="text1"/>
          <w:sz w:val="24"/>
          <w:szCs w:val="24"/>
          <w:lang w:eastAsia="es-CO"/>
        </w:rPr>
      </w:pPr>
    </w:p>
    <w:p w14:paraId="26331D0A" w14:textId="77777777" w:rsidR="00EC54C0" w:rsidRPr="00C91606" w:rsidRDefault="00EC54C0" w:rsidP="00C91606">
      <w:pPr>
        <w:pBdr>
          <w:top w:val="nil"/>
          <w:left w:val="nil"/>
          <w:bottom w:val="nil"/>
          <w:right w:val="nil"/>
          <w:between w:val="nil"/>
        </w:pBdr>
        <w:spacing w:after="0" w:line="240" w:lineRule="auto"/>
        <w:jc w:val="center"/>
        <w:rPr>
          <w:rFonts w:ascii="Arial" w:eastAsia="Times New Roman" w:hAnsi="Arial" w:cs="Arial"/>
          <w:color w:val="000000" w:themeColor="text1"/>
          <w:sz w:val="24"/>
          <w:szCs w:val="24"/>
          <w:lang w:eastAsia="es-CO"/>
        </w:rPr>
      </w:pPr>
    </w:p>
    <w:p w14:paraId="55DDE3BC" w14:textId="3D16E156" w:rsidR="00C91606" w:rsidRPr="00F24A01" w:rsidRDefault="00C91606" w:rsidP="00255131">
      <w:pPr>
        <w:pStyle w:val="Ttulo1"/>
      </w:pPr>
      <w:bookmarkStart w:id="0" w:name="_Toc75882588"/>
      <w:r w:rsidRPr="00F24A01">
        <w:t>Resultados de aprendizaje</w:t>
      </w:r>
      <w:bookmarkEnd w:id="0"/>
    </w:p>
    <w:p w14:paraId="3C768E4C"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b/>
          <w:color w:val="000000" w:themeColor="text1"/>
          <w:sz w:val="24"/>
          <w:szCs w:val="24"/>
          <w:lang w:eastAsia="es-CO"/>
        </w:rPr>
      </w:pPr>
    </w:p>
    <w:p w14:paraId="2B3DBBC6" w14:textId="77777777" w:rsidR="00C91606" w:rsidRPr="00C91606" w:rsidRDefault="00C91606" w:rsidP="00C91606">
      <w:pPr>
        <w:numPr>
          <w:ilvl w:val="0"/>
          <w:numId w:val="2"/>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Identificar las características, propiedades, tipos, ciclo y usos del mercurio. </w:t>
      </w:r>
    </w:p>
    <w:p w14:paraId="7A595D50" w14:textId="130F2D2F" w:rsidR="00C91606" w:rsidRDefault="00C91606" w:rsidP="00C91606">
      <w:pPr>
        <w:numPr>
          <w:ilvl w:val="0"/>
          <w:numId w:val="2"/>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Reconocer los lineamientos internacionales y nacionales con relación a los usos del mercurio.</w:t>
      </w:r>
    </w:p>
    <w:p w14:paraId="48451C32" w14:textId="77777777" w:rsidR="00EC54C0" w:rsidRPr="00C91606" w:rsidRDefault="00EC54C0" w:rsidP="00EC54C0">
      <w:pPr>
        <w:pBdr>
          <w:top w:val="nil"/>
          <w:left w:val="nil"/>
          <w:bottom w:val="nil"/>
          <w:right w:val="nil"/>
          <w:between w:val="nil"/>
        </w:pBdr>
        <w:spacing w:after="0" w:line="240" w:lineRule="auto"/>
        <w:ind w:left="720"/>
        <w:jc w:val="both"/>
        <w:rPr>
          <w:rFonts w:ascii="Arial" w:eastAsia="Calibri" w:hAnsi="Arial" w:cs="Arial"/>
          <w:color w:val="000000" w:themeColor="text1"/>
          <w:sz w:val="24"/>
          <w:szCs w:val="24"/>
          <w:lang w:eastAsia="es-CO"/>
        </w:rPr>
      </w:pPr>
    </w:p>
    <w:p w14:paraId="152A34DA" w14:textId="64DB6C2B" w:rsidR="00C91606" w:rsidRPr="00F24A01" w:rsidRDefault="00C91606" w:rsidP="00255131">
      <w:pPr>
        <w:pStyle w:val="Ttulo1"/>
      </w:pPr>
      <w:bookmarkStart w:id="1" w:name="_Toc75882589"/>
      <w:r w:rsidRPr="00F24A01">
        <w:t>Introducción</w:t>
      </w:r>
      <w:bookmarkEnd w:id="1"/>
    </w:p>
    <w:p w14:paraId="0F3A3BDB"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4816FDED" w14:textId="655DF44B"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w:t>
      </w:r>
      <w:r w:rsidR="00DF7A3D">
        <w:rPr>
          <w:rFonts w:ascii="Arial" w:eastAsia="Calibri" w:hAnsi="Arial" w:cs="Arial"/>
          <w:color w:val="000000" w:themeColor="text1"/>
          <w:sz w:val="24"/>
          <w:szCs w:val="24"/>
          <w:lang w:eastAsia="es-CO"/>
        </w:rPr>
        <w:t>ste curso virtual</w:t>
      </w:r>
      <w:r w:rsidRPr="00C91606">
        <w:rPr>
          <w:rFonts w:ascii="Arial" w:eastAsia="Calibri" w:hAnsi="Arial" w:cs="Arial"/>
          <w:color w:val="000000" w:themeColor="text1"/>
          <w:sz w:val="24"/>
          <w:szCs w:val="24"/>
          <w:lang w:eastAsia="es-CO"/>
        </w:rPr>
        <w:t xml:space="preserve"> acerca de la vigilancia de factores de riesgo ambiental a la exposición a mercurio y sus efectos en salud, ofrece información sobre la contaminación con este metal y los daños que causa en el medio ambiente y la salud humana. </w:t>
      </w:r>
      <w:r w:rsidR="00DF7A3D">
        <w:rPr>
          <w:rFonts w:ascii="Arial" w:eastAsia="Calibri" w:hAnsi="Arial" w:cs="Arial"/>
          <w:color w:val="000000" w:themeColor="text1"/>
          <w:sz w:val="24"/>
          <w:szCs w:val="24"/>
          <w:lang w:eastAsia="es-CO"/>
        </w:rPr>
        <w:t>Su estructura</w:t>
      </w:r>
      <w:r w:rsidRPr="00C91606">
        <w:rPr>
          <w:rFonts w:ascii="Arial" w:eastAsia="Calibri" w:hAnsi="Arial" w:cs="Arial"/>
          <w:color w:val="000000" w:themeColor="text1"/>
          <w:sz w:val="24"/>
          <w:szCs w:val="24"/>
          <w:lang w:eastAsia="es-CO"/>
        </w:rPr>
        <w:t xml:space="preserve"> se presentará en cuatro unidades en el cual se presenta las principales fuentes de contaminación con mercurio, problemas relevantes ocasionados en el ambiente y la salud, medidas de prevención, normativa nacional, convenios internacionales y acciones orientadas para el control del metal, con el fin de concienciar e informar a profesionales y personas interesadas sobre los impactos que ocasiona la exposición y uso del mercurio.</w:t>
      </w:r>
    </w:p>
    <w:p w14:paraId="35183DDF"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7E0A6681" w14:textId="67499808" w:rsid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La importancia del desarrollo de una plataforma virtual se deriva de la falta de información por parte de comunidades, personas interesadas y afectadas, en la utilización del mercurio en actividades informales como la minería de oro principalmente y la quema de amalgama de forma artesanal.</w:t>
      </w:r>
    </w:p>
    <w:p w14:paraId="700B628A" w14:textId="77777777" w:rsidR="00C91606" w:rsidRPr="00C91606" w:rsidRDefault="00C91606" w:rsidP="00DF5C9E">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7FD035C0" w14:textId="2D8FD7E2" w:rsidR="00C91606" w:rsidRPr="00987443" w:rsidRDefault="00370CA2" w:rsidP="00255131">
      <w:pPr>
        <w:pStyle w:val="Ttulo1"/>
      </w:pPr>
      <w:bookmarkStart w:id="2" w:name="_Toc75882590"/>
      <w:r w:rsidRPr="00987443">
        <w:t xml:space="preserve">1. </w:t>
      </w:r>
      <w:r w:rsidR="00C91606" w:rsidRPr="00987443">
        <w:t>Generalidades del mercurio</w:t>
      </w:r>
      <w:bookmarkEnd w:id="2"/>
    </w:p>
    <w:p w14:paraId="303E1D0A" w14:textId="77777777" w:rsidR="003B509A" w:rsidRDefault="003B509A" w:rsidP="003B509A">
      <w:pPr>
        <w:keepNext/>
        <w:keepLines/>
        <w:spacing w:after="0" w:line="240" w:lineRule="auto"/>
        <w:ind w:left="284"/>
        <w:jc w:val="both"/>
        <w:outlineLvl w:val="0"/>
        <w:rPr>
          <w:rFonts w:ascii="Arial" w:eastAsia="Calibri" w:hAnsi="Arial" w:cs="Arial"/>
          <w:b/>
          <w:bCs/>
          <w:color w:val="000000" w:themeColor="text1"/>
          <w:sz w:val="24"/>
          <w:szCs w:val="24"/>
          <w:lang w:eastAsia="es-CO"/>
        </w:rPr>
      </w:pPr>
    </w:p>
    <w:p w14:paraId="71AAFD0F" w14:textId="566408DE" w:rsidR="00C91606" w:rsidRPr="00C91606" w:rsidRDefault="00370CA2" w:rsidP="00DF5C9E">
      <w:pPr>
        <w:pStyle w:val="Ttulo2"/>
        <w:rPr>
          <w:rFonts w:eastAsia="Calibri"/>
          <w:lang w:eastAsia="es-CO"/>
        </w:rPr>
      </w:pPr>
      <w:bookmarkStart w:id="3" w:name="_Toc75882591"/>
      <w:r>
        <w:rPr>
          <w:rFonts w:eastAsia="Calibri"/>
          <w:lang w:eastAsia="es-CO"/>
        </w:rPr>
        <w:t xml:space="preserve">1.1 </w:t>
      </w:r>
      <w:r w:rsidR="00C91606" w:rsidRPr="00C91606">
        <w:rPr>
          <w:rFonts w:eastAsia="Calibri"/>
          <w:lang w:eastAsia="es-CO"/>
        </w:rPr>
        <w:t>Definición</w:t>
      </w:r>
      <w:bookmarkEnd w:id="3"/>
    </w:p>
    <w:p w14:paraId="47BB2175"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70FF6CD4"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El mercurio es un elemento natural cuyo símbolo químico es Hg. Esta abreviatura viene de la palabra griega </w:t>
      </w:r>
      <w:r w:rsidRPr="00C91606">
        <w:rPr>
          <w:rFonts w:ascii="Arial" w:eastAsia="Calibri" w:hAnsi="Arial" w:cs="Arial"/>
          <w:i/>
          <w:color w:val="000000" w:themeColor="text1"/>
          <w:sz w:val="24"/>
          <w:szCs w:val="24"/>
          <w:lang w:eastAsia="es-CO"/>
        </w:rPr>
        <w:t>hydrargyrum</w:t>
      </w:r>
      <w:r w:rsidRPr="00C91606">
        <w:rPr>
          <w:rFonts w:ascii="Arial" w:eastAsia="Calibri" w:hAnsi="Arial" w:cs="Arial"/>
          <w:color w:val="000000" w:themeColor="text1"/>
          <w:sz w:val="24"/>
          <w:szCs w:val="24"/>
          <w:lang w:eastAsia="es-CO"/>
        </w:rPr>
        <w:t>, que significa plata líquida. En su forma pura, el mercurio (Hg), es un metal de color blanco-plateado, líquido a temperatura y presión estándar. Comúnmente, el mercurio puro se denomina, mercurio elemental (1).</w:t>
      </w:r>
    </w:p>
    <w:p w14:paraId="11FEED5D"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7BE4D56F" w14:textId="0A41080C" w:rsid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u w:val="single"/>
          <w:lang w:eastAsia="es-CO"/>
        </w:rPr>
      </w:pPr>
      <w:r w:rsidRPr="00C91606">
        <w:rPr>
          <w:rFonts w:ascii="Arial" w:eastAsia="Calibri" w:hAnsi="Arial" w:cs="Arial"/>
          <w:color w:val="000000" w:themeColor="text1"/>
          <w:sz w:val="24"/>
          <w:szCs w:val="24"/>
          <w:lang w:eastAsia="es-CO"/>
        </w:rPr>
        <w:t xml:space="preserve">Para aprender más sobre el mercurio y sus características se sugiere consultar el siguiente video: aula24ciencias. Mercurio [archivo de video]. 2012 febrero 27. [Consultado 2019, abril, 15] [3:22 min]. Disponible en: </w:t>
      </w:r>
      <w:hyperlink r:id="rId14">
        <w:r w:rsidRPr="00C91606">
          <w:rPr>
            <w:rFonts w:ascii="Arial" w:eastAsia="Calibri" w:hAnsi="Arial" w:cs="Arial"/>
            <w:color w:val="000000" w:themeColor="text1"/>
            <w:sz w:val="24"/>
            <w:szCs w:val="24"/>
            <w:u w:val="single"/>
            <w:lang w:eastAsia="es-CO"/>
          </w:rPr>
          <w:t>https://www.youtube.com/watch?v=m3jgt0gxy8k</w:t>
        </w:r>
      </w:hyperlink>
    </w:p>
    <w:p w14:paraId="7BDE6D14" w14:textId="1F0B855D" w:rsidR="00450A68" w:rsidRDefault="00450A68"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u w:val="single"/>
          <w:lang w:eastAsia="es-CO"/>
        </w:rPr>
      </w:pPr>
    </w:p>
    <w:p w14:paraId="1808063F" w14:textId="6B0D0A19" w:rsidR="00450A68" w:rsidRDefault="00450A68"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6E4955F8" w14:textId="77777777" w:rsidR="00026DAA" w:rsidRPr="00C91606" w:rsidRDefault="00026DAA"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7CD1CFE3" w14:textId="1D016110" w:rsidR="00C91606" w:rsidRPr="00C91606" w:rsidRDefault="00370CA2" w:rsidP="00DF5C9E">
      <w:pPr>
        <w:pStyle w:val="Ttulo2"/>
        <w:rPr>
          <w:rFonts w:eastAsia="Calibri"/>
          <w:lang w:eastAsia="es-CO"/>
        </w:rPr>
      </w:pPr>
      <w:bookmarkStart w:id="4" w:name="_Toc75882592"/>
      <w:r>
        <w:rPr>
          <w:rFonts w:eastAsia="Calibri"/>
          <w:lang w:eastAsia="es-CO"/>
        </w:rPr>
        <w:lastRenderedPageBreak/>
        <w:t xml:space="preserve">1.2 </w:t>
      </w:r>
      <w:r w:rsidR="00C91606" w:rsidRPr="00C91606">
        <w:rPr>
          <w:rFonts w:eastAsia="Calibri"/>
          <w:lang w:eastAsia="es-CO"/>
        </w:rPr>
        <w:t>Historia del mercurio</w:t>
      </w:r>
      <w:bookmarkEnd w:id="4"/>
    </w:p>
    <w:p w14:paraId="182144C8"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4F58764F"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El mercurio (Hg) y su mineral principal, el cinabrio, son conocidos y utilizados desde tiempos remotos.</w:t>
      </w:r>
    </w:p>
    <w:p w14:paraId="0FBFA3BF"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45F99135"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Para aprender más sobre la historia del uso del mercurio consulte el siguiente video: NIUTube. Nuestro insólito mundo-El mercurio [Archivo de Video]. 2014 mayo 12. [Consultado 2019, Abril, 15] [11:40 min]. Disponible en: </w:t>
      </w:r>
      <w:hyperlink r:id="rId15">
        <w:r w:rsidRPr="00C91606">
          <w:rPr>
            <w:rFonts w:ascii="Arial" w:eastAsia="Calibri" w:hAnsi="Arial" w:cs="Arial"/>
            <w:color w:val="000000" w:themeColor="text1"/>
            <w:sz w:val="24"/>
            <w:szCs w:val="24"/>
            <w:u w:val="single"/>
            <w:lang w:eastAsia="es-CO"/>
          </w:rPr>
          <w:t>https://www.youtube.com/watch?v=Ea2hZakgEzA</w:t>
        </w:r>
      </w:hyperlink>
    </w:p>
    <w:p w14:paraId="12446849" w14:textId="77777777" w:rsidR="00C91606" w:rsidRPr="00C91606" w:rsidRDefault="00C91606" w:rsidP="00C91606">
      <w:pPr>
        <w:spacing w:after="0"/>
        <w:ind w:left="284"/>
        <w:rPr>
          <w:rFonts w:ascii="Arial" w:eastAsia="Calibri" w:hAnsi="Arial" w:cs="Arial"/>
          <w:color w:val="000000" w:themeColor="text1"/>
          <w:sz w:val="24"/>
          <w:szCs w:val="24"/>
          <w:lang w:eastAsia="es-CO"/>
        </w:rPr>
      </w:pPr>
    </w:p>
    <w:p w14:paraId="65617DAD" w14:textId="2FB02B6C" w:rsidR="00C91606" w:rsidRPr="00F24A01" w:rsidRDefault="00370CA2" w:rsidP="00255131">
      <w:pPr>
        <w:pStyle w:val="Ttulo1"/>
      </w:pPr>
      <w:bookmarkStart w:id="5" w:name="_Toc75882593"/>
      <w:r w:rsidRPr="00F24A01">
        <w:t xml:space="preserve">2. </w:t>
      </w:r>
      <w:r w:rsidR="00C91606" w:rsidRPr="00F24A01">
        <w:t>Tipos de mercurio</w:t>
      </w:r>
      <w:bookmarkEnd w:id="5"/>
    </w:p>
    <w:p w14:paraId="681F48C9"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1338394A"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Mercurio elemental:</w:t>
      </w:r>
    </w:p>
    <w:p w14:paraId="6EFA7F6E"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El Hg elemental, es un metal constitutivo de la tierra, de color plateado brillante y que a temperatura ambiente es líquido. Se utiliza en termómetros viejos, bombillas de luz fluorescente y algunos interruptores eléctricos. Si se calienta, es un gas incoloro e inodoro (2).</w:t>
      </w:r>
    </w:p>
    <w:p w14:paraId="1AF79DF8"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2873E213"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Metilmercurio (MeHg):</w:t>
      </w:r>
    </w:p>
    <w:p w14:paraId="00B4C87A"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El MeHg puede formarse en los océanos, cuerpos de agua y suelos. Cuando el Hg de la atmósfera cae sobre estas superficies, es transformado a MeHg por microorganismos que son los responsables de descomponer la materia orgánica (5).</w:t>
      </w:r>
    </w:p>
    <w:p w14:paraId="327B8E11"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49060049"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Mercurio Orgánico:</w:t>
      </w:r>
    </w:p>
    <w:p w14:paraId="0645DB42"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El Hg orgánico es el de mayor importancia para la salud; sus compuestos incluyen metilmercurio (MeHg) (CH3Hg+), etilmercurio (C2H5Hg</w:t>
      </w:r>
      <w:r w:rsidRPr="00C91606">
        <w:rPr>
          <w:rFonts w:ascii="Arial" w:eastAsia="Calibri" w:hAnsi="Arial" w:cs="Arial"/>
          <w:color w:val="000000" w:themeColor="text1"/>
          <w:sz w:val="24"/>
          <w:szCs w:val="24"/>
          <w:vertAlign w:val="superscript"/>
          <w:lang w:eastAsia="es-CO"/>
        </w:rPr>
        <w:t>+</w:t>
      </w:r>
      <w:r w:rsidRPr="00C91606">
        <w:rPr>
          <w:rFonts w:ascii="Arial" w:eastAsia="Calibri" w:hAnsi="Arial" w:cs="Arial"/>
          <w:color w:val="000000" w:themeColor="text1"/>
          <w:sz w:val="24"/>
          <w:szCs w:val="24"/>
          <w:lang w:eastAsia="es-CO"/>
        </w:rPr>
        <w:t>) y fenilmercurio (C6H5Hg</w:t>
      </w:r>
      <w:r w:rsidRPr="00C91606">
        <w:rPr>
          <w:rFonts w:ascii="Arial" w:eastAsia="Calibri" w:hAnsi="Arial" w:cs="Arial"/>
          <w:color w:val="000000" w:themeColor="text1"/>
          <w:sz w:val="24"/>
          <w:szCs w:val="24"/>
          <w:vertAlign w:val="superscript"/>
          <w:lang w:eastAsia="es-CO"/>
        </w:rPr>
        <w:t>+</w:t>
      </w:r>
      <w:r w:rsidRPr="00C91606">
        <w:rPr>
          <w:rFonts w:ascii="Arial" w:eastAsia="Calibri" w:hAnsi="Arial" w:cs="Arial"/>
          <w:color w:val="000000" w:themeColor="text1"/>
          <w:sz w:val="24"/>
          <w:szCs w:val="24"/>
          <w:lang w:eastAsia="es-CO"/>
        </w:rPr>
        <w:t>), que se forman cuando el metal se combina con el carbón. El más conocido es el MeHg (CH3Hg+), porque se deposita en el agua y se acumula en los organismos, concentrándose en las cadenas alimentarias, especialmente en la acuática para ser luego ingerido por las personas a través de los productos del mar (3, 4).</w:t>
      </w:r>
    </w:p>
    <w:p w14:paraId="40F92FF8"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32B21164"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Mercurio inorgánico:</w:t>
      </w:r>
    </w:p>
    <w:p w14:paraId="7451EA10"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Los compuestos inorgánicos del mercurio se forman cuando el metal se combina con otros elementos, como el azufre o el oxígeno para formar compuestos o sales como Sulfuro de mercurio (HgS), Óxido de mercurio (HgO) y Cloruro de mercurio (HgCl2). Estos compuestos se pueden encontrar naturalmente en el medio ambiente y se usan en la fabricación de productos químicos y sales para cremas cosméticas (6).</w:t>
      </w:r>
    </w:p>
    <w:p w14:paraId="058D659F"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1C803757" w14:textId="18D10BF0" w:rsidR="00C91606" w:rsidRPr="00987443" w:rsidRDefault="00370CA2" w:rsidP="00255131">
      <w:pPr>
        <w:pStyle w:val="Ttulo1"/>
      </w:pPr>
      <w:bookmarkStart w:id="6" w:name="_Toc75882594"/>
      <w:r w:rsidRPr="00987443">
        <w:t xml:space="preserve">3. </w:t>
      </w:r>
      <w:r w:rsidR="00C91606" w:rsidRPr="00987443">
        <w:t>Condiciones naturales del mercurio</w:t>
      </w:r>
      <w:bookmarkEnd w:id="6"/>
    </w:p>
    <w:p w14:paraId="7DD7CF61" w14:textId="77777777" w:rsidR="00C91606" w:rsidRPr="00C91606" w:rsidRDefault="00C91606" w:rsidP="00C91606">
      <w:pPr>
        <w:widowControl w:val="0"/>
        <w:pBdr>
          <w:top w:val="nil"/>
          <w:left w:val="nil"/>
          <w:bottom w:val="nil"/>
          <w:right w:val="nil"/>
          <w:between w:val="nil"/>
        </w:pBdr>
        <w:spacing w:before="199" w:after="0" w:line="360" w:lineRule="auto"/>
        <w:ind w:left="283"/>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Se puede presentar en los siguientes estados:</w:t>
      </w:r>
    </w:p>
    <w:p w14:paraId="5B3BC714" w14:textId="77777777" w:rsidR="00C91606" w:rsidRPr="00C91606" w:rsidRDefault="00C91606" w:rsidP="00255131">
      <w:pPr>
        <w:numPr>
          <w:ilvl w:val="0"/>
          <w:numId w:val="4"/>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Vapor metálico y Hg líquido/elemental.</w:t>
      </w:r>
    </w:p>
    <w:p w14:paraId="1F513A70" w14:textId="77777777" w:rsidR="00C91606" w:rsidRPr="00C91606" w:rsidRDefault="00C91606" w:rsidP="00255131">
      <w:pPr>
        <w:numPr>
          <w:ilvl w:val="0"/>
          <w:numId w:val="4"/>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Unido a minerales que contienen Hg (sólido).</w:t>
      </w:r>
    </w:p>
    <w:p w14:paraId="0A3B8AF2" w14:textId="77777777" w:rsidR="00C91606" w:rsidRPr="00C91606" w:rsidRDefault="00C91606" w:rsidP="00255131">
      <w:pPr>
        <w:numPr>
          <w:ilvl w:val="0"/>
          <w:numId w:val="4"/>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Iones en solución o unido a compuestos iónicos (sales inorgánicas y orgánicas).</w:t>
      </w:r>
    </w:p>
    <w:p w14:paraId="294E187E" w14:textId="77777777" w:rsidR="00C91606" w:rsidRPr="00C91606" w:rsidRDefault="00C91606" w:rsidP="00255131">
      <w:pPr>
        <w:numPr>
          <w:ilvl w:val="0"/>
          <w:numId w:val="4"/>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Complejos iónicos solubles.</w:t>
      </w:r>
    </w:p>
    <w:p w14:paraId="340E648E" w14:textId="77777777" w:rsidR="00C91606" w:rsidRPr="00C91606" w:rsidRDefault="00C91606" w:rsidP="00255131">
      <w:pPr>
        <w:numPr>
          <w:ilvl w:val="0"/>
          <w:numId w:val="4"/>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Compuestos orgánicos no iónicos gaseosos o disueltos.</w:t>
      </w:r>
    </w:p>
    <w:p w14:paraId="273459B4" w14:textId="77777777" w:rsidR="00C91606" w:rsidRPr="00C91606" w:rsidRDefault="00C91606" w:rsidP="00255131">
      <w:pPr>
        <w:numPr>
          <w:ilvl w:val="0"/>
          <w:numId w:val="4"/>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lastRenderedPageBreak/>
        <w:t>Unido a partículas o materia orgánica o inorgánica.</w:t>
      </w:r>
    </w:p>
    <w:p w14:paraId="1E62181F" w14:textId="77777777" w:rsidR="00C91606" w:rsidRPr="00C91606" w:rsidRDefault="00C91606" w:rsidP="00255131">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533A9689" w14:textId="058D3A91" w:rsidR="0017058B" w:rsidRDefault="00370CA2" w:rsidP="00255131">
      <w:pPr>
        <w:pStyle w:val="Ttulo1"/>
      </w:pPr>
      <w:bookmarkStart w:id="7" w:name="_Toc75882595"/>
      <w:r w:rsidRPr="00987443">
        <w:t xml:space="preserve">4. </w:t>
      </w:r>
      <w:r w:rsidR="00C91606" w:rsidRPr="00987443">
        <w:t>Ciclo del mercurio</w:t>
      </w:r>
      <w:bookmarkEnd w:id="7"/>
    </w:p>
    <w:p w14:paraId="160C87DF" w14:textId="77777777" w:rsidR="00255131" w:rsidRPr="00255131" w:rsidRDefault="00255131" w:rsidP="00255131">
      <w:pPr>
        <w:spacing w:after="0"/>
        <w:rPr>
          <w:lang w:eastAsia="es-CO"/>
        </w:rPr>
      </w:pPr>
    </w:p>
    <w:p w14:paraId="367BC3B5" w14:textId="0339AF8B" w:rsidR="00C91606" w:rsidRDefault="00C91606" w:rsidP="0017058B">
      <w:pPr>
        <w:widowControl w:val="0"/>
        <w:pBdr>
          <w:top w:val="nil"/>
          <w:left w:val="nil"/>
          <w:bottom w:val="nil"/>
          <w:right w:val="nil"/>
          <w:between w:val="nil"/>
        </w:pBdr>
        <w:spacing w:after="0" w:line="276" w:lineRule="auto"/>
        <w:ind w:left="283" w:right="113"/>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Se define como ciclo del mercurio (Hg), el flujo continuo de este metal entre las capas superficiales de la tierra, conocidas como atmósfera, litósfera e hidrósfera (7), tal como lo vemos en la figura 1. El ciclo inicia luego de ser liberado de los depósitos de combustibles fósiles y minerales que se encuentran dentro de la corteza terrestre, hacía la biosfera en donde puede tener una gran movilidad y circulación entre la superficie terrestre y la atmósfera.</w:t>
      </w:r>
    </w:p>
    <w:p w14:paraId="57102589" w14:textId="77777777" w:rsidR="00255131" w:rsidRPr="00C91606" w:rsidRDefault="00255131" w:rsidP="0017058B">
      <w:pPr>
        <w:widowControl w:val="0"/>
        <w:pBdr>
          <w:top w:val="nil"/>
          <w:left w:val="nil"/>
          <w:bottom w:val="nil"/>
          <w:right w:val="nil"/>
          <w:between w:val="nil"/>
        </w:pBdr>
        <w:spacing w:after="0" w:line="276" w:lineRule="auto"/>
        <w:ind w:left="283" w:right="113"/>
        <w:jc w:val="both"/>
        <w:rPr>
          <w:rFonts w:ascii="Arial" w:eastAsia="Calibri" w:hAnsi="Arial" w:cs="Arial"/>
          <w:color w:val="000000" w:themeColor="text1"/>
          <w:sz w:val="24"/>
          <w:szCs w:val="24"/>
          <w:lang w:eastAsia="es-CO"/>
        </w:rPr>
      </w:pPr>
    </w:p>
    <w:p w14:paraId="450FC128" w14:textId="77777777" w:rsidR="00C91606" w:rsidRPr="00C91606" w:rsidRDefault="00C91606" w:rsidP="0017058B">
      <w:pPr>
        <w:widowControl w:val="0"/>
        <w:pBdr>
          <w:top w:val="nil"/>
          <w:left w:val="nil"/>
          <w:bottom w:val="nil"/>
          <w:right w:val="nil"/>
          <w:between w:val="nil"/>
        </w:pBdr>
        <w:spacing w:after="0" w:line="276" w:lineRule="auto"/>
        <w:ind w:left="283" w:right="113"/>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Durante el ciclo, este elemento metálico puede cambiar de estado a su forma más simple, conocido como mercurio elemental (estado líquido). Por tratarse de un elemento, no se puede descomponer ni degradar en sustancias inofensivas.   Los suelos superficiales de la tierra, las aguas y los sedimentos que se encuentran en el fondo de mares, ríos y lagos se consideran los principales depósitos biosféricos de mercurio (8).</w:t>
      </w:r>
    </w:p>
    <w:p w14:paraId="0735DB13"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b/>
          <w:color w:val="000000" w:themeColor="text1"/>
          <w:sz w:val="24"/>
          <w:szCs w:val="24"/>
          <w:lang w:eastAsia="es-CO"/>
        </w:rPr>
      </w:pPr>
    </w:p>
    <w:p w14:paraId="38222725" w14:textId="77777777" w:rsidR="00C91606" w:rsidRPr="00987443" w:rsidRDefault="00C91606" w:rsidP="00C91606">
      <w:pPr>
        <w:pBdr>
          <w:top w:val="nil"/>
          <w:left w:val="nil"/>
          <w:bottom w:val="nil"/>
          <w:right w:val="nil"/>
          <w:between w:val="nil"/>
        </w:pBdr>
        <w:spacing w:after="0" w:line="240" w:lineRule="auto"/>
        <w:jc w:val="center"/>
        <w:rPr>
          <w:rFonts w:ascii="Arial" w:eastAsia="Calibri" w:hAnsi="Arial" w:cs="Arial"/>
          <w:b/>
          <w:color w:val="000000" w:themeColor="text1"/>
          <w:sz w:val="20"/>
          <w:szCs w:val="20"/>
          <w:lang w:eastAsia="es-CO"/>
        </w:rPr>
      </w:pPr>
      <w:r w:rsidRPr="00987443">
        <w:rPr>
          <w:rFonts w:ascii="Arial" w:eastAsia="Calibri" w:hAnsi="Arial" w:cs="Arial"/>
          <w:b/>
          <w:color w:val="000000" w:themeColor="text1"/>
          <w:sz w:val="20"/>
          <w:szCs w:val="20"/>
          <w:lang w:eastAsia="es-CO"/>
        </w:rPr>
        <w:t>Figura 1. Ciclo del Mercurio.</w:t>
      </w:r>
    </w:p>
    <w:p w14:paraId="1144759C" w14:textId="77777777" w:rsidR="00C91606" w:rsidRPr="00C91606" w:rsidRDefault="00C91606" w:rsidP="00C91606">
      <w:pPr>
        <w:ind w:left="1430" w:right="1091"/>
        <w:jc w:val="center"/>
        <w:rPr>
          <w:rFonts w:ascii="Arial" w:eastAsia="Calibri" w:hAnsi="Arial" w:cs="Arial"/>
          <w:color w:val="000000" w:themeColor="text1"/>
          <w:sz w:val="24"/>
          <w:szCs w:val="24"/>
          <w:lang w:eastAsia="es-CO"/>
        </w:rPr>
      </w:pPr>
      <w:r w:rsidRPr="00C91606">
        <w:rPr>
          <w:rFonts w:ascii="Arial" w:eastAsia="Calibri" w:hAnsi="Arial" w:cs="Arial"/>
          <w:noProof/>
          <w:color w:val="000000" w:themeColor="text1"/>
          <w:sz w:val="24"/>
          <w:szCs w:val="24"/>
          <w:lang w:eastAsia="es-CO"/>
        </w:rPr>
        <w:drawing>
          <wp:anchor distT="0" distB="0" distL="114300" distR="114300" simplePos="0" relativeHeight="251663360" behindDoc="0" locked="0" layoutInCell="1" hidden="0" allowOverlap="1" wp14:anchorId="5FA72FEC" wp14:editId="1C91F952">
            <wp:simplePos x="0" y="0"/>
            <wp:positionH relativeFrom="margin">
              <wp:align>center</wp:align>
            </wp:positionH>
            <wp:positionV relativeFrom="paragraph">
              <wp:posOffset>12789</wp:posOffset>
            </wp:positionV>
            <wp:extent cx="2940789" cy="2526030"/>
            <wp:effectExtent l="19050" t="19050" r="12065" b="26670"/>
            <wp:wrapNone/>
            <wp:docPr id="42" name="image5.jpg" descr="Diagrama,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Diagrama, Mapa&#10;&#10;Descripción generada automáticamente"/>
                    <pic:cNvPicPr preferRelativeResize="0"/>
                  </pic:nvPicPr>
                  <pic:blipFill>
                    <a:blip r:embed="rId16"/>
                    <a:srcRect/>
                    <a:stretch>
                      <a:fillRect/>
                    </a:stretch>
                  </pic:blipFill>
                  <pic:spPr>
                    <a:xfrm>
                      <a:off x="0" y="0"/>
                      <a:ext cx="2940789" cy="2526030"/>
                    </a:xfrm>
                    <a:prstGeom prst="rect">
                      <a:avLst/>
                    </a:prstGeom>
                    <a:ln>
                      <a:solidFill>
                        <a:schemeClr val="tx1"/>
                      </a:solidFill>
                    </a:ln>
                  </pic:spPr>
                </pic:pic>
              </a:graphicData>
            </a:graphic>
          </wp:anchor>
        </w:drawing>
      </w:r>
    </w:p>
    <w:p w14:paraId="0A6099DF"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36FBBC54"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7274C4D2"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04AF921F"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5E855D0B"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3D4F4829"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25902C94"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270B01E2"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C5405F4"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E754D16"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251B311E"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1F380393"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42EDD04E"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699C3D4" w14:textId="495AC2AD" w:rsidR="00C91606" w:rsidRPr="00987443"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0"/>
          <w:szCs w:val="20"/>
          <w:lang w:eastAsia="es-CO"/>
        </w:rPr>
      </w:pPr>
      <w:r w:rsidRPr="00987443">
        <w:rPr>
          <w:rFonts w:ascii="Arial" w:eastAsia="Calibri" w:hAnsi="Arial" w:cs="Arial"/>
          <w:color w:val="000000" w:themeColor="text1"/>
          <w:sz w:val="20"/>
          <w:szCs w:val="20"/>
          <w:lang w:eastAsia="es-CO"/>
        </w:rPr>
        <w:t>Fuente: Gestión del Hg para el desarrollo sostenible. PNUD. 2016</w:t>
      </w:r>
      <w:r w:rsidR="00075C14" w:rsidRPr="00987443">
        <w:rPr>
          <w:rFonts w:ascii="Arial" w:eastAsia="Calibri" w:hAnsi="Arial" w:cs="Arial"/>
          <w:color w:val="000000" w:themeColor="text1"/>
          <w:sz w:val="20"/>
          <w:szCs w:val="20"/>
          <w:lang w:eastAsia="es-CO"/>
        </w:rPr>
        <w:t>.</w:t>
      </w:r>
    </w:p>
    <w:p w14:paraId="33FA88BD"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2D5C83A4" w14:textId="2840983B" w:rsid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Para profundizar en el tema del ciclo del mercurio, consulte la </w:t>
      </w:r>
      <w:r w:rsidRPr="00C91606">
        <w:rPr>
          <w:rFonts w:ascii="Arial" w:eastAsia="Calibri" w:hAnsi="Arial" w:cs="Arial"/>
          <w:color w:val="FF0000"/>
          <w:sz w:val="24"/>
          <w:szCs w:val="24"/>
          <w:lang w:eastAsia="es-CO"/>
        </w:rPr>
        <w:t>lectura 1</w:t>
      </w:r>
      <w:r w:rsidRPr="00C91606">
        <w:rPr>
          <w:rFonts w:ascii="Arial" w:eastAsia="Calibri" w:hAnsi="Arial" w:cs="Arial"/>
          <w:color w:val="000000" w:themeColor="text1"/>
          <w:sz w:val="24"/>
          <w:szCs w:val="24"/>
          <w:lang w:eastAsia="es-CO"/>
        </w:rPr>
        <w:t xml:space="preserve"> suministrada en el material complementario.</w:t>
      </w:r>
    </w:p>
    <w:p w14:paraId="511CD258" w14:textId="77777777" w:rsidR="0017058B" w:rsidRPr="00C91606" w:rsidRDefault="0017058B"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51330145" w14:textId="0C15D5CF" w:rsidR="00C91606" w:rsidRPr="00987443" w:rsidRDefault="00370CA2" w:rsidP="00255131">
      <w:pPr>
        <w:pStyle w:val="Ttulo1"/>
      </w:pPr>
      <w:bookmarkStart w:id="8" w:name="_Toc75882596"/>
      <w:r w:rsidRPr="00987443">
        <w:t xml:space="preserve">5. </w:t>
      </w:r>
      <w:r w:rsidR="00C91606" w:rsidRPr="00987443">
        <w:t>Fuentes de producción</w:t>
      </w:r>
      <w:bookmarkEnd w:id="8"/>
    </w:p>
    <w:p w14:paraId="2CC493FA"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0C6DA47B" w14:textId="217CE1E6" w:rsid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Las fuentes de producción de Hg, pueden agruparse en dos niveles: primaria (actividad minera con la que se extrae mercurio como elemento principal) y secundaria (el mineral es obtenido como resultado de otras actividades mineras, reciclaje, </w:t>
      </w:r>
      <w:r w:rsidRPr="00C91606">
        <w:rPr>
          <w:rFonts w:ascii="Arial" w:eastAsia="Calibri" w:hAnsi="Arial" w:cs="Arial"/>
          <w:color w:val="000000" w:themeColor="text1"/>
          <w:sz w:val="24"/>
          <w:szCs w:val="24"/>
          <w:lang w:eastAsia="es-CO"/>
        </w:rPr>
        <w:lastRenderedPageBreak/>
        <w:t>recuperación y reutilización del mercurio en procesos industriales) (1). En la tabla 1, se presentan las diversas fuentes identificadas de Hg.</w:t>
      </w:r>
    </w:p>
    <w:p w14:paraId="4EF2F8F7" w14:textId="77777777" w:rsidR="00255131" w:rsidRPr="00C91606" w:rsidRDefault="00255131"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263EA18F" w14:textId="31EE9087" w:rsidR="00C91606" w:rsidRPr="00F50933" w:rsidRDefault="00C91606" w:rsidP="00C91606">
      <w:pPr>
        <w:pBdr>
          <w:top w:val="nil"/>
          <w:left w:val="nil"/>
          <w:bottom w:val="nil"/>
          <w:right w:val="nil"/>
          <w:between w:val="nil"/>
        </w:pBdr>
        <w:spacing w:after="0" w:line="240" w:lineRule="auto"/>
        <w:jc w:val="center"/>
        <w:rPr>
          <w:rFonts w:ascii="Arial" w:eastAsia="Calibri" w:hAnsi="Arial" w:cs="Arial"/>
          <w:b/>
          <w:color w:val="000000" w:themeColor="text1"/>
          <w:sz w:val="20"/>
          <w:szCs w:val="20"/>
          <w:lang w:eastAsia="es-CO"/>
        </w:rPr>
      </w:pPr>
      <w:r w:rsidRPr="00F50933">
        <w:rPr>
          <w:rFonts w:ascii="Arial" w:eastAsia="Calibri" w:hAnsi="Arial" w:cs="Arial"/>
          <w:b/>
          <w:color w:val="000000" w:themeColor="text1"/>
          <w:sz w:val="20"/>
          <w:szCs w:val="20"/>
          <w:lang w:eastAsia="es-CO"/>
        </w:rPr>
        <w:t>Tabla 1. Fuentes de producción del mercurio.</w:t>
      </w:r>
    </w:p>
    <w:tbl>
      <w:tblPr>
        <w:tblStyle w:val="Tablaconcuadrcula"/>
        <w:tblW w:w="0" w:type="auto"/>
        <w:tblInd w:w="421" w:type="dxa"/>
        <w:tblLook w:val="04A0" w:firstRow="1" w:lastRow="0" w:firstColumn="1" w:lastColumn="0" w:noHBand="0" w:noVBand="1"/>
      </w:tblPr>
      <w:tblGrid>
        <w:gridCol w:w="4254"/>
        <w:gridCol w:w="4534"/>
      </w:tblGrid>
      <w:tr w:rsidR="0053622C" w14:paraId="42FD045D" w14:textId="77777777" w:rsidTr="00F50933">
        <w:trPr>
          <w:trHeight w:val="521"/>
        </w:trPr>
        <w:tc>
          <w:tcPr>
            <w:tcW w:w="4254" w:type="dxa"/>
            <w:vAlign w:val="center"/>
          </w:tcPr>
          <w:p w14:paraId="77973230" w14:textId="27E26B27" w:rsidR="0053622C" w:rsidRPr="00F50933" w:rsidRDefault="0053622C" w:rsidP="00C91606">
            <w:pPr>
              <w:spacing w:after="0" w:line="240" w:lineRule="auto"/>
              <w:jc w:val="center"/>
              <w:rPr>
                <w:rFonts w:ascii="Arial" w:eastAsia="Calibri" w:hAnsi="Arial" w:cs="Arial"/>
                <w:b/>
                <w:color w:val="000000" w:themeColor="text1"/>
                <w:sz w:val="20"/>
                <w:szCs w:val="20"/>
                <w:lang w:eastAsia="es-CO"/>
              </w:rPr>
            </w:pPr>
            <w:r w:rsidRPr="00F50933">
              <w:rPr>
                <w:rFonts w:ascii="Arial" w:eastAsia="Calibri" w:hAnsi="Arial" w:cs="Arial"/>
                <w:b/>
                <w:color w:val="000000" w:themeColor="text1"/>
                <w:sz w:val="20"/>
                <w:szCs w:val="20"/>
                <w:lang w:eastAsia="es-CO"/>
              </w:rPr>
              <w:t>Fuente de Producción Primaria</w:t>
            </w:r>
          </w:p>
        </w:tc>
        <w:tc>
          <w:tcPr>
            <w:tcW w:w="4534" w:type="dxa"/>
            <w:vAlign w:val="center"/>
          </w:tcPr>
          <w:p w14:paraId="7E6D5258" w14:textId="45FF3333" w:rsidR="0053622C" w:rsidRPr="00F50933" w:rsidRDefault="0053622C" w:rsidP="00C91606">
            <w:pPr>
              <w:spacing w:after="0" w:line="240" w:lineRule="auto"/>
              <w:jc w:val="center"/>
              <w:rPr>
                <w:rFonts w:ascii="Arial" w:eastAsia="Calibri" w:hAnsi="Arial" w:cs="Arial"/>
                <w:b/>
                <w:color w:val="000000" w:themeColor="text1"/>
                <w:sz w:val="20"/>
                <w:szCs w:val="20"/>
                <w:lang w:eastAsia="es-CO"/>
              </w:rPr>
            </w:pPr>
            <w:r w:rsidRPr="00F50933">
              <w:rPr>
                <w:rFonts w:ascii="Arial" w:eastAsia="Calibri" w:hAnsi="Arial" w:cs="Arial"/>
                <w:b/>
                <w:color w:val="000000" w:themeColor="text1"/>
                <w:sz w:val="20"/>
                <w:szCs w:val="20"/>
                <w:lang w:eastAsia="es-CO"/>
              </w:rPr>
              <w:t>Fuente de Producción Secundaria</w:t>
            </w:r>
          </w:p>
        </w:tc>
      </w:tr>
      <w:tr w:rsidR="0053622C" w14:paraId="39A58414" w14:textId="77777777" w:rsidTr="00F50933">
        <w:trPr>
          <w:trHeight w:val="1503"/>
        </w:trPr>
        <w:tc>
          <w:tcPr>
            <w:tcW w:w="4254" w:type="dxa"/>
            <w:vMerge w:val="restart"/>
          </w:tcPr>
          <w:p w14:paraId="4CCF40E5" w14:textId="77777777" w:rsidR="0053622C" w:rsidRPr="00F50933" w:rsidRDefault="0053622C" w:rsidP="00EA2F21">
            <w:pPr>
              <w:spacing w:after="0" w:line="240" w:lineRule="auto"/>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Producción minera de mercurio primario, extraído de minerales de la corteza terrestre:</w:t>
            </w:r>
          </w:p>
          <w:p w14:paraId="0E9CCBC9" w14:textId="77777777" w:rsidR="0053622C" w:rsidRPr="00F50933" w:rsidRDefault="0053622C" w:rsidP="0053622C">
            <w:pPr>
              <w:spacing w:after="0" w:line="240" w:lineRule="auto"/>
              <w:rPr>
                <w:rFonts w:ascii="Arial" w:eastAsia="Calibri" w:hAnsi="Arial" w:cs="Arial"/>
                <w:bCs/>
                <w:color w:val="000000" w:themeColor="text1"/>
                <w:sz w:val="20"/>
                <w:szCs w:val="20"/>
                <w:lang w:eastAsia="es-CO"/>
              </w:rPr>
            </w:pPr>
          </w:p>
          <w:p w14:paraId="7F9D2A24" w14:textId="40283E04" w:rsidR="0053622C" w:rsidRPr="00F50933" w:rsidRDefault="00366455" w:rsidP="00EA2F21">
            <w:pPr>
              <w:pStyle w:val="Prrafodelista"/>
              <w:numPr>
                <w:ilvl w:val="0"/>
                <w:numId w:val="12"/>
              </w:numPr>
              <w:spacing w:after="0"/>
              <w:ind w:left="447"/>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O c</w:t>
            </w:r>
            <w:r w:rsidR="0053622C" w:rsidRPr="00F50933">
              <w:rPr>
                <w:rFonts w:ascii="Arial" w:eastAsia="Calibri" w:hAnsi="Arial" w:cs="Arial"/>
                <w:bCs/>
                <w:color w:val="000000" w:themeColor="text1"/>
                <w:sz w:val="20"/>
                <w:szCs w:val="20"/>
                <w:lang w:eastAsia="es-CO"/>
              </w:rPr>
              <w:t>omo producto principal de la actividad minera.</w:t>
            </w:r>
          </w:p>
        </w:tc>
        <w:tc>
          <w:tcPr>
            <w:tcW w:w="4534" w:type="dxa"/>
            <w:vAlign w:val="center"/>
          </w:tcPr>
          <w:p w14:paraId="00FDF743" w14:textId="333F4C20" w:rsidR="0053622C" w:rsidRPr="00F50933" w:rsidRDefault="00EA2F21" w:rsidP="00EA2F21">
            <w:pPr>
              <w:spacing w:after="0" w:line="240" w:lineRule="auto"/>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Producción minera de mercurio primario, extraído de minerales de la corteza terrestre:</w:t>
            </w:r>
          </w:p>
          <w:p w14:paraId="1E582D89" w14:textId="77777777" w:rsidR="00EA2F21" w:rsidRPr="00F50933" w:rsidRDefault="00EA2F21" w:rsidP="00EA2F21">
            <w:pPr>
              <w:spacing w:after="0" w:line="240" w:lineRule="auto"/>
              <w:rPr>
                <w:rFonts w:ascii="Arial" w:eastAsia="Calibri" w:hAnsi="Arial" w:cs="Arial"/>
                <w:bCs/>
                <w:color w:val="000000" w:themeColor="text1"/>
                <w:sz w:val="20"/>
                <w:szCs w:val="20"/>
                <w:lang w:eastAsia="es-CO"/>
              </w:rPr>
            </w:pPr>
          </w:p>
          <w:p w14:paraId="4B66966C" w14:textId="45B080D0" w:rsidR="00EA2F21" w:rsidRPr="00F50933" w:rsidRDefault="00366455" w:rsidP="00EA2F21">
            <w:pPr>
              <w:pStyle w:val="Prrafodelista"/>
              <w:numPr>
                <w:ilvl w:val="0"/>
                <w:numId w:val="12"/>
              </w:numPr>
              <w:spacing w:after="0"/>
              <w:ind w:left="461"/>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O</w:t>
            </w:r>
            <w:r w:rsidR="00EA2F21" w:rsidRPr="00F50933">
              <w:rPr>
                <w:rFonts w:ascii="Arial" w:eastAsia="Calibri" w:hAnsi="Arial" w:cs="Arial"/>
                <w:bCs/>
                <w:color w:val="000000" w:themeColor="text1"/>
                <w:sz w:val="20"/>
                <w:szCs w:val="20"/>
                <w:lang w:eastAsia="es-CO"/>
              </w:rPr>
              <w:t xml:space="preserve"> como subproducto de la extracción o refinamiento de otros metales (zinc, oro, plata) o minerales.</w:t>
            </w:r>
          </w:p>
        </w:tc>
      </w:tr>
      <w:tr w:rsidR="0053622C" w14:paraId="7CAC2EDB" w14:textId="77777777" w:rsidTr="00F50933">
        <w:trPr>
          <w:trHeight w:val="702"/>
        </w:trPr>
        <w:tc>
          <w:tcPr>
            <w:tcW w:w="4254" w:type="dxa"/>
            <w:vMerge/>
          </w:tcPr>
          <w:p w14:paraId="1DC8BAC0" w14:textId="77777777" w:rsidR="0053622C" w:rsidRPr="00F50933" w:rsidRDefault="0053622C" w:rsidP="00C91606">
            <w:pPr>
              <w:spacing w:after="0" w:line="240" w:lineRule="auto"/>
              <w:jc w:val="center"/>
              <w:rPr>
                <w:rFonts w:ascii="Arial" w:eastAsia="Calibri" w:hAnsi="Arial" w:cs="Arial"/>
                <w:b/>
                <w:color w:val="000000" w:themeColor="text1"/>
                <w:sz w:val="20"/>
                <w:szCs w:val="20"/>
                <w:lang w:eastAsia="es-CO"/>
              </w:rPr>
            </w:pPr>
          </w:p>
        </w:tc>
        <w:tc>
          <w:tcPr>
            <w:tcW w:w="4534" w:type="dxa"/>
            <w:vAlign w:val="center"/>
          </w:tcPr>
          <w:p w14:paraId="38B1162B" w14:textId="12CD87AE" w:rsidR="0053622C" w:rsidRPr="00F50933" w:rsidRDefault="00EA2F21" w:rsidP="00EA2F21">
            <w:pPr>
              <w:spacing w:after="0" w:line="240" w:lineRule="auto"/>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Hg primario recuperado al refinar gas natural (se comercializa como subproducto, pero no se comercializa en todos los países).</w:t>
            </w:r>
          </w:p>
        </w:tc>
      </w:tr>
      <w:tr w:rsidR="0053622C" w14:paraId="606082DE" w14:textId="77777777" w:rsidTr="00F50933">
        <w:trPr>
          <w:trHeight w:val="542"/>
        </w:trPr>
        <w:tc>
          <w:tcPr>
            <w:tcW w:w="4254" w:type="dxa"/>
            <w:vMerge/>
          </w:tcPr>
          <w:p w14:paraId="748E9372" w14:textId="77777777" w:rsidR="0053622C" w:rsidRPr="00F50933" w:rsidRDefault="0053622C" w:rsidP="00C91606">
            <w:pPr>
              <w:spacing w:after="0" w:line="240" w:lineRule="auto"/>
              <w:jc w:val="center"/>
              <w:rPr>
                <w:rFonts w:ascii="Arial" w:eastAsia="Calibri" w:hAnsi="Arial" w:cs="Arial"/>
                <w:b/>
                <w:color w:val="000000" w:themeColor="text1"/>
                <w:sz w:val="20"/>
                <w:szCs w:val="20"/>
                <w:lang w:eastAsia="es-CO"/>
              </w:rPr>
            </w:pPr>
          </w:p>
        </w:tc>
        <w:tc>
          <w:tcPr>
            <w:tcW w:w="4534" w:type="dxa"/>
            <w:vAlign w:val="center"/>
          </w:tcPr>
          <w:p w14:paraId="1CBB816A" w14:textId="5CC3B6B3" w:rsidR="0053622C" w:rsidRPr="00F50933" w:rsidRDefault="00EA2F21" w:rsidP="00EA2F21">
            <w:pPr>
              <w:spacing w:after="0" w:line="240" w:lineRule="auto"/>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Reprocesamiento o minería secundaria de residuos mineros antiguos que contienen Hg.</w:t>
            </w:r>
          </w:p>
        </w:tc>
      </w:tr>
      <w:tr w:rsidR="0053622C" w14:paraId="62CAC595" w14:textId="77777777" w:rsidTr="00F50933">
        <w:trPr>
          <w:trHeight w:val="706"/>
        </w:trPr>
        <w:tc>
          <w:tcPr>
            <w:tcW w:w="4254" w:type="dxa"/>
            <w:vMerge/>
          </w:tcPr>
          <w:p w14:paraId="718963CD" w14:textId="77777777" w:rsidR="0053622C" w:rsidRPr="00F50933" w:rsidRDefault="0053622C" w:rsidP="00C91606">
            <w:pPr>
              <w:spacing w:after="0" w:line="240" w:lineRule="auto"/>
              <w:jc w:val="center"/>
              <w:rPr>
                <w:rFonts w:ascii="Arial" w:eastAsia="Calibri" w:hAnsi="Arial" w:cs="Arial"/>
                <w:b/>
                <w:color w:val="000000" w:themeColor="text1"/>
                <w:sz w:val="20"/>
                <w:szCs w:val="20"/>
                <w:lang w:eastAsia="es-CO"/>
              </w:rPr>
            </w:pPr>
          </w:p>
        </w:tc>
        <w:tc>
          <w:tcPr>
            <w:tcW w:w="4534" w:type="dxa"/>
            <w:vAlign w:val="center"/>
          </w:tcPr>
          <w:p w14:paraId="3EC6918E" w14:textId="12E0F183" w:rsidR="0053622C" w:rsidRPr="00F50933" w:rsidRDefault="00EA2F21" w:rsidP="00EA2F21">
            <w:pPr>
              <w:spacing w:after="0" w:line="240" w:lineRule="auto"/>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Hg reciclado, recuperado de productos usados (lámparas fluorescentes) y desechos de procesos de producción industrial.</w:t>
            </w:r>
          </w:p>
        </w:tc>
      </w:tr>
      <w:tr w:rsidR="0053622C" w14:paraId="701273CD" w14:textId="77777777" w:rsidTr="00F50933">
        <w:trPr>
          <w:trHeight w:val="560"/>
        </w:trPr>
        <w:tc>
          <w:tcPr>
            <w:tcW w:w="4254" w:type="dxa"/>
            <w:vMerge/>
          </w:tcPr>
          <w:p w14:paraId="180ACC88" w14:textId="77777777" w:rsidR="0053622C" w:rsidRPr="00F50933" w:rsidRDefault="0053622C" w:rsidP="00C91606">
            <w:pPr>
              <w:spacing w:after="0" w:line="240" w:lineRule="auto"/>
              <w:jc w:val="center"/>
              <w:rPr>
                <w:rFonts w:ascii="Arial" w:eastAsia="Calibri" w:hAnsi="Arial" w:cs="Arial"/>
                <w:b/>
                <w:color w:val="000000" w:themeColor="text1"/>
                <w:sz w:val="20"/>
                <w:szCs w:val="20"/>
                <w:lang w:eastAsia="es-CO"/>
              </w:rPr>
            </w:pPr>
          </w:p>
        </w:tc>
        <w:tc>
          <w:tcPr>
            <w:tcW w:w="4534" w:type="dxa"/>
            <w:vAlign w:val="center"/>
          </w:tcPr>
          <w:p w14:paraId="71554A5B" w14:textId="18D3A450" w:rsidR="0053622C" w:rsidRPr="00F50933" w:rsidRDefault="00EA2F21" w:rsidP="00EA2F21">
            <w:pPr>
              <w:spacing w:after="0" w:line="240" w:lineRule="auto"/>
              <w:jc w:val="both"/>
              <w:rPr>
                <w:rFonts w:ascii="Arial" w:eastAsia="Calibri" w:hAnsi="Arial" w:cs="Arial"/>
                <w:bCs/>
                <w:color w:val="000000" w:themeColor="text1"/>
                <w:sz w:val="20"/>
                <w:szCs w:val="20"/>
                <w:lang w:eastAsia="es-CO"/>
              </w:rPr>
            </w:pPr>
            <w:r w:rsidRPr="00F50933">
              <w:rPr>
                <w:rFonts w:ascii="Arial" w:eastAsia="Calibri" w:hAnsi="Arial" w:cs="Arial"/>
                <w:bCs/>
                <w:color w:val="000000" w:themeColor="text1"/>
                <w:sz w:val="20"/>
                <w:szCs w:val="20"/>
                <w:lang w:eastAsia="es-CO"/>
              </w:rPr>
              <w:t>Hg de las plantas de cloro - álcali, desmanteladas.</w:t>
            </w:r>
          </w:p>
        </w:tc>
      </w:tr>
    </w:tbl>
    <w:p w14:paraId="4BC8A5FE" w14:textId="1CCB27BE" w:rsidR="00C91606" w:rsidRPr="00F50933" w:rsidRDefault="00C91606" w:rsidP="00F50933">
      <w:pPr>
        <w:widowControl w:val="0"/>
        <w:pBdr>
          <w:top w:val="nil"/>
          <w:left w:val="nil"/>
          <w:bottom w:val="nil"/>
          <w:right w:val="nil"/>
          <w:between w:val="nil"/>
        </w:pBdr>
        <w:spacing w:after="0" w:line="240" w:lineRule="auto"/>
        <w:jc w:val="center"/>
        <w:rPr>
          <w:rFonts w:ascii="Arial" w:eastAsia="Calibri" w:hAnsi="Arial" w:cs="Arial"/>
          <w:color w:val="000000" w:themeColor="text1"/>
          <w:sz w:val="20"/>
          <w:szCs w:val="20"/>
          <w:lang w:eastAsia="es-CO"/>
        </w:rPr>
      </w:pPr>
      <w:r w:rsidRPr="00F50933">
        <w:rPr>
          <w:rFonts w:ascii="Arial" w:eastAsia="Calibri" w:hAnsi="Arial" w:cs="Arial"/>
          <w:color w:val="000000" w:themeColor="text1"/>
          <w:sz w:val="20"/>
          <w:szCs w:val="20"/>
          <w:lang w:eastAsia="es-CO"/>
        </w:rPr>
        <w:t>Fuente: Evaluación Mundial del Mercurio. PNUMA. 2010.</w:t>
      </w:r>
    </w:p>
    <w:p w14:paraId="38C06C54" w14:textId="77777777" w:rsidR="0017058B" w:rsidRPr="00C91606" w:rsidRDefault="0017058B" w:rsidP="00F50933">
      <w:pPr>
        <w:widowControl w:val="0"/>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B94E035" w14:textId="512D7B88" w:rsidR="00C91606" w:rsidRPr="00F50933" w:rsidRDefault="00370CA2" w:rsidP="00255131">
      <w:pPr>
        <w:pStyle w:val="Ttulo1"/>
      </w:pPr>
      <w:bookmarkStart w:id="9" w:name="_Toc75882597"/>
      <w:r w:rsidRPr="00F50933">
        <w:t xml:space="preserve">6. </w:t>
      </w:r>
      <w:r w:rsidR="00C91606" w:rsidRPr="00F50933">
        <w:t>Principales usos del mercurio</w:t>
      </w:r>
      <w:bookmarkEnd w:id="9"/>
    </w:p>
    <w:p w14:paraId="496A306A"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09D0205D"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El mercurio elemental ha sido utilizado en muchos productos y procesos industriales debido a sus características y propiedades, que lo hacen un material excelente en múltiples aplicaciones (1):</w:t>
      </w:r>
    </w:p>
    <w:p w14:paraId="107638B3" w14:textId="77777777" w:rsidR="00C91606" w:rsidRPr="00C91606" w:rsidRDefault="00C91606" w:rsidP="00C91606">
      <w:pPr>
        <w:pBdr>
          <w:top w:val="nil"/>
          <w:left w:val="nil"/>
          <w:bottom w:val="nil"/>
          <w:right w:val="nil"/>
          <w:between w:val="nil"/>
        </w:pBdr>
        <w:spacing w:after="0" w:line="240" w:lineRule="auto"/>
        <w:rPr>
          <w:rFonts w:ascii="Arial" w:eastAsia="Calibri" w:hAnsi="Arial" w:cs="Arial"/>
          <w:b/>
          <w:color w:val="000000" w:themeColor="text1"/>
          <w:sz w:val="24"/>
          <w:szCs w:val="24"/>
          <w:lang w:eastAsia="es-CO"/>
        </w:rPr>
      </w:pPr>
    </w:p>
    <w:p w14:paraId="2269E540" w14:textId="77777777" w:rsidR="00C91606" w:rsidRPr="00C91606" w:rsidRDefault="00C91606" w:rsidP="00C91606">
      <w:pPr>
        <w:numPr>
          <w:ilvl w:val="0"/>
          <w:numId w:val="8"/>
        </w:numPr>
        <w:pBdr>
          <w:top w:val="nil"/>
          <w:left w:val="nil"/>
          <w:bottom w:val="nil"/>
          <w:right w:val="nil"/>
          <w:between w:val="nil"/>
        </w:pBdr>
        <w:spacing w:after="0" w:line="240" w:lineRule="auto"/>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Como metal:</w:t>
      </w:r>
    </w:p>
    <w:p w14:paraId="538C80E5" w14:textId="77777777" w:rsidR="00C91606" w:rsidRPr="00C91606" w:rsidRDefault="00C91606" w:rsidP="00C91606">
      <w:pPr>
        <w:numPr>
          <w:ilvl w:val="0"/>
          <w:numId w:val="5"/>
        </w:numPr>
        <w:pBdr>
          <w:top w:val="nil"/>
          <w:left w:val="nil"/>
          <w:bottom w:val="nil"/>
          <w:right w:val="nil"/>
          <w:between w:val="nil"/>
        </w:pBdr>
        <w:spacing w:after="0" w:line="240" w:lineRule="auto"/>
        <w:ind w:left="993"/>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Extracción de oro y Plata.</w:t>
      </w:r>
    </w:p>
    <w:p w14:paraId="5039B751" w14:textId="77777777" w:rsidR="00C91606" w:rsidRPr="00C91606" w:rsidRDefault="00C91606" w:rsidP="00C91606">
      <w:pPr>
        <w:numPr>
          <w:ilvl w:val="0"/>
          <w:numId w:val="5"/>
        </w:numPr>
        <w:pBdr>
          <w:top w:val="nil"/>
          <w:left w:val="nil"/>
          <w:bottom w:val="nil"/>
          <w:right w:val="nil"/>
          <w:between w:val="nil"/>
        </w:pBdr>
        <w:spacing w:after="0" w:line="240" w:lineRule="auto"/>
        <w:ind w:left="993"/>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Catalizador de la Industria Cloro – Alcalina.</w:t>
      </w:r>
    </w:p>
    <w:p w14:paraId="513A8E5E" w14:textId="77777777" w:rsidR="00C91606" w:rsidRPr="00C91606" w:rsidRDefault="00C91606" w:rsidP="00C91606">
      <w:p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p>
    <w:p w14:paraId="4E749439" w14:textId="77777777" w:rsidR="00C91606" w:rsidRPr="00C91606" w:rsidRDefault="00C91606" w:rsidP="00C91606">
      <w:pPr>
        <w:numPr>
          <w:ilvl w:val="0"/>
          <w:numId w:val="7"/>
        </w:numPr>
        <w:pBdr>
          <w:top w:val="nil"/>
          <w:left w:val="nil"/>
          <w:bottom w:val="nil"/>
          <w:right w:val="nil"/>
          <w:between w:val="nil"/>
        </w:pBdr>
        <w:spacing w:after="0" w:line="240" w:lineRule="auto"/>
        <w:ind w:left="709"/>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Instrumentos de medición y control:</w:t>
      </w:r>
    </w:p>
    <w:p w14:paraId="69673402" w14:textId="77777777" w:rsidR="00C91606" w:rsidRPr="00C91606" w:rsidRDefault="00C91606" w:rsidP="00C91606">
      <w:pPr>
        <w:numPr>
          <w:ilvl w:val="0"/>
          <w:numId w:val="9"/>
        </w:numPr>
        <w:pBdr>
          <w:top w:val="nil"/>
          <w:left w:val="nil"/>
          <w:bottom w:val="nil"/>
          <w:right w:val="nil"/>
          <w:between w:val="nil"/>
        </w:pBdr>
        <w:spacing w:after="0" w:line="240" w:lineRule="auto"/>
        <w:ind w:left="993"/>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Manómetros para medir y controlar la presión.</w:t>
      </w:r>
    </w:p>
    <w:p w14:paraId="374320BF" w14:textId="77777777" w:rsidR="00C91606" w:rsidRPr="00C91606" w:rsidRDefault="00C91606" w:rsidP="00C91606">
      <w:pPr>
        <w:pBdr>
          <w:top w:val="nil"/>
          <w:left w:val="nil"/>
          <w:bottom w:val="nil"/>
          <w:right w:val="nil"/>
          <w:between w:val="nil"/>
        </w:pBdr>
        <w:spacing w:after="0" w:line="240" w:lineRule="auto"/>
        <w:rPr>
          <w:rFonts w:ascii="Arial" w:eastAsia="Calibri" w:hAnsi="Arial" w:cs="Arial"/>
          <w:b/>
          <w:color w:val="000000" w:themeColor="text1"/>
          <w:sz w:val="24"/>
          <w:szCs w:val="24"/>
          <w:lang w:eastAsia="es-CO"/>
        </w:rPr>
      </w:pPr>
    </w:p>
    <w:p w14:paraId="254C0812" w14:textId="77777777" w:rsidR="00C91606" w:rsidRPr="00C91606" w:rsidRDefault="00C91606" w:rsidP="00C91606">
      <w:pPr>
        <w:numPr>
          <w:ilvl w:val="0"/>
          <w:numId w:val="7"/>
        </w:numPr>
        <w:pBdr>
          <w:top w:val="nil"/>
          <w:left w:val="nil"/>
          <w:bottom w:val="nil"/>
          <w:right w:val="nil"/>
          <w:between w:val="nil"/>
        </w:pBdr>
        <w:spacing w:after="0" w:line="240" w:lineRule="auto"/>
        <w:ind w:left="709"/>
        <w:rPr>
          <w:rFonts w:ascii="Arial" w:eastAsia="Calibri" w:hAnsi="Arial" w:cs="Arial"/>
          <w:b/>
          <w:color w:val="000000" w:themeColor="text1"/>
          <w:sz w:val="24"/>
          <w:szCs w:val="24"/>
          <w:lang w:eastAsia="es-CO"/>
        </w:rPr>
      </w:pPr>
      <w:r w:rsidRPr="00C91606">
        <w:rPr>
          <w:rFonts w:ascii="Arial" w:eastAsia="Calibri" w:hAnsi="Arial" w:cs="Arial"/>
          <w:b/>
          <w:color w:val="000000" w:themeColor="text1"/>
          <w:sz w:val="24"/>
          <w:szCs w:val="24"/>
          <w:lang w:eastAsia="es-CO"/>
        </w:rPr>
        <w:t>Dispositivos odontológicos:</w:t>
      </w:r>
    </w:p>
    <w:p w14:paraId="70DE555B" w14:textId="313D26EF" w:rsidR="00C91606" w:rsidRDefault="00C91606" w:rsidP="00C91606">
      <w:pPr>
        <w:numPr>
          <w:ilvl w:val="0"/>
          <w:numId w:val="9"/>
        </w:numPr>
        <w:pBdr>
          <w:top w:val="nil"/>
          <w:left w:val="nil"/>
          <w:bottom w:val="nil"/>
          <w:right w:val="nil"/>
          <w:between w:val="nil"/>
        </w:pBdr>
        <w:spacing w:after="0" w:line="240" w:lineRule="auto"/>
        <w:ind w:left="993"/>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Amalgamas dentales.</w:t>
      </w:r>
    </w:p>
    <w:p w14:paraId="120B597F" w14:textId="77777777" w:rsidR="00DF5C9E" w:rsidRPr="00C91606" w:rsidRDefault="00DF5C9E" w:rsidP="00DF5C9E">
      <w:pPr>
        <w:pBdr>
          <w:top w:val="nil"/>
          <w:left w:val="nil"/>
          <w:bottom w:val="nil"/>
          <w:right w:val="nil"/>
          <w:between w:val="nil"/>
        </w:pBdr>
        <w:spacing w:after="0" w:line="240" w:lineRule="auto"/>
        <w:ind w:left="993"/>
        <w:rPr>
          <w:rFonts w:ascii="Arial" w:eastAsia="Calibri" w:hAnsi="Arial" w:cs="Arial"/>
          <w:color w:val="000000" w:themeColor="text1"/>
          <w:sz w:val="24"/>
          <w:szCs w:val="24"/>
          <w:lang w:eastAsia="es-CO"/>
        </w:rPr>
      </w:pPr>
    </w:p>
    <w:p w14:paraId="1C7D7474" w14:textId="550B21C3" w:rsidR="00C91606" w:rsidRPr="00F50933" w:rsidRDefault="00370CA2" w:rsidP="00255131">
      <w:pPr>
        <w:pStyle w:val="Ttulo1"/>
      </w:pPr>
      <w:bookmarkStart w:id="10" w:name="_Toc75882598"/>
      <w:r w:rsidRPr="00F50933">
        <w:t xml:space="preserve">7. </w:t>
      </w:r>
      <w:r w:rsidR="00C91606" w:rsidRPr="00F50933">
        <w:t>Mercurio y minería</w:t>
      </w:r>
      <w:bookmarkEnd w:id="10"/>
    </w:p>
    <w:p w14:paraId="13E94B4D"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b/>
          <w:color w:val="000000" w:themeColor="text1"/>
          <w:sz w:val="24"/>
          <w:szCs w:val="24"/>
          <w:lang w:eastAsia="es-CO"/>
        </w:rPr>
      </w:pPr>
    </w:p>
    <w:p w14:paraId="77FA958C" w14:textId="5A45EF59" w:rsidR="00C91606" w:rsidRDefault="00C91606" w:rsidP="00C91606">
      <w:pPr>
        <w:pBdr>
          <w:top w:val="nil"/>
          <w:left w:val="nil"/>
          <w:bottom w:val="nil"/>
          <w:right w:val="nil"/>
          <w:between w:val="nil"/>
        </w:pBdr>
        <w:spacing w:after="0" w:line="240" w:lineRule="auto"/>
        <w:ind w:firstLine="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La minería reúne un conjunto de actividades que contemplan los siguientes procesos:</w:t>
      </w:r>
    </w:p>
    <w:p w14:paraId="47FC1E72" w14:textId="77777777" w:rsidR="00255131" w:rsidRDefault="00255131" w:rsidP="00C91606">
      <w:pPr>
        <w:pBdr>
          <w:top w:val="nil"/>
          <w:left w:val="nil"/>
          <w:bottom w:val="nil"/>
          <w:right w:val="nil"/>
          <w:between w:val="nil"/>
        </w:pBdr>
        <w:spacing w:after="0" w:line="240" w:lineRule="auto"/>
        <w:ind w:firstLine="284"/>
        <w:jc w:val="both"/>
        <w:rPr>
          <w:rFonts w:ascii="Arial" w:eastAsia="Calibri" w:hAnsi="Arial" w:cs="Arial"/>
          <w:color w:val="000000" w:themeColor="text1"/>
          <w:sz w:val="24"/>
          <w:szCs w:val="24"/>
          <w:lang w:eastAsia="es-CO"/>
        </w:rPr>
      </w:pPr>
    </w:p>
    <w:p w14:paraId="63480E20" w14:textId="77777777" w:rsidR="00C91606" w:rsidRPr="00C91606" w:rsidRDefault="00C91606" w:rsidP="00C91606">
      <w:pPr>
        <w:numPr>
          <w:ilvl w:val="0"/>
          <w:numId w:val="3"/>
        </w:numPr>
        <w:pBdr>
          <w:top w:val="nil"/>
          <w:left w:val="nil"/>
          <w:bottom w:val="nil"/>
          <w:right w:val="nil"/>
          <w:between w:val="nil"/>
        </w:pBdr>
        <w:spacing w:after="0" w:line="240" w:lineRule="auto"/>
        <w:ind w:left="709"/>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Prospección: Establece el tipo de mineral a buscar.</w:t>
      </w:r>
    </w:p>
    <w:p w14:paraId="5E52BB9D" w14:textId="77777777" w:rsidR="00C91606" w:rsidRPr="00C91606" w:rsidRDefault="00C91606" w:rsidP="00C91606">
      <w:pPr>
        <w:numPr>
          <w:ilvl w:val="0"/>
          <w:numId w:val="3"/>
        </w:numPr>
        <w:pBdr>
          <w:top w:val="nil"/>
          <w:left w:val="nil"/>
          <w:bottom w:val="nil"/>
          <w:right w:val="nil"/>
          <w:between w:val="nil"/>
        </w:pBdr>
        <w:spacing w:after="0" w:line="240" w:lineRule="auto"/>
        <w:ind w:left="709"/>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Exploración: Evalúa el modelo geológico del lugar.</w:t>
      </w:r>
    </w:p>
    <w:p w14:paraId="26F455A5" w14:textId="77777777" w:rsidR="00C91606" w:rsidRPr="00C91606" w:rsidRDefault="00C91606" w:rsidP="00C91606">
      <w:pPr>
        <w:numPr>
          <w:ilvl w:val="0"/>
          <w:numId w:val="3"/>
        </w:numPr>
        <w:pBdr>
          <w:top w:val="nil"/>
          <w:left w:val="nil"/>
          <w:bottom w:val="nil"/>
          <w:right w:val="nil"/>
          <w:between w:val="nil"/>
        </w:pBdr>
        <w:spacing w:after="0" w:line="240" w:lineRule="auto"/>
        <w:ind w:left="709"/>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Construcción y montaje: Se efectúa mediante un programa de trabajos y obras.</w:t>
      </w:r>
    </w:p>
    <w:p w14:paraId="06866C18" w14:textId="77777777" w:rsidR="00C91606" w:rsidRPr="00C91606" w:rsidRDefault="00C91606" w:rsidP="00C91606">
      <w:pPr>
        <w:numPr>
          <w:ilvl w:val="0"/>
          <w:numId w:val="3"/>
        </w:numPr>
        <w:pBdr>
          <w:top w:val="nil"/>
          <w:left w:val="nil"/>
          <w:bottom w:val="nil"/>
          <w:right w:val="nil"/>
          <w:between w:val="nil"/>
        </w:pBdr>
        <w:spacing w:after="0" w:line="240" w:lineRule="auto"/>
        <w:ind w:left="709"/>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Explotación*: Se realiza de acuerdo a la ubicación del mineral.</w:t>
      </w:r>
    </w:p>
    <w:p w14:paraId="6DED7D54" w14:textId="77777777" w:rsidR="00C91606" w:rsidRPr="00C91606" w:rsidRDefault="00C91606" w:rsidP="00C91606">
      <w:pPr>
        <w:numPr>
          <w:ilvl w:val="0"/>
          <w:numId w:val="3"/>
        </w:numPr>
        <w:pBdr>
          <w:top w:val="nil"/>
          <w:left w:val="nil"/>
          <w:bottom w:val="nil"/>
          <w:right w:val="nil"/>
          <w:between w:val="nil"/>
        </w:pBdr>
        <w:spacing w:after="0" w:line="240" w:lineRule="auto"/>
        <w:ind w:left="709"/>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lastRenderedPageBreak/>
        <w:t>Beneficio: Concentra el mineral para ser comercializado.</w:t>
      </w:r>
    </w:p>
    <w:p w14:paraId="4AEDEA96" w14:textId="77777777" w:rsidR="00C91606" w:rsidRPr="00C91606" w:rsidRDefault="00C91606" w:rsidP="00C91606">
      <w:pPr>
        <w:numPr>
          <w:ilvl w:val="0"/>
          <w:numId w:val="3"/>
        </w:numPr>
        <w:pBdr>
          <w:top w:val="nil"/>
          <w:left w:val="nil"/>
          <w:bottom w:val="nil"/>
          <w:right w:val="nil"/>
          <w:between w:val="nil"/>
        </w:pBdr>
        <w:spacing w:after="0" w:line="240" w:lineRule="auto"/>
        <w:ind w:left="709"/>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Cierre y abandono: Restituye las geoformas del lugar, asegura su estabilidad física y química (9).</w:t>
      </w:r>
    </w:p>
    <w:p w14:paraId="244D6C10" w14:textId="77777777" w:rsidR="00C91606" w:rsidRPr="00C91606" w:rsidRDefault="00C91606" w:rsidP="00C91606">
      <w:pPr>
        <w:pBdr>
          <w:top w:val="nil"/>
          <w:left w:val="nil"/>
          <w:bottom w:val="nil"/>
          <w:right w:val="nil"/>
          <w:between w:val="nil"/>
        </w:pBdr>
        <w:spacing w:after="0" w:line="240" w:lineRule="auto"/>
        <w:ind w:left="709"/>
        <w:jc w:val="both"/>
        <w:rPr>
          <w:rFonts w:ascii="Arial" w:eastAsia="Calibri" w:hAnsi="Arial" w:cs="Arial"/>
          <w:color w:val="000000" w:themeColor="text1"/>
          <w:sz w:val="24"/>
          <w:szCs w:val="24"/>
          <w:lang w:eastAsia="es-CO"/>
        </w:rPr>
      </w:pPr>
    </w:p>
    <w:p w14:paraId="4937670C" w14:textId="77777777" w:rsidR="00C91606" w:rsidRPr="00C91606" w:rsidRDefault="00C91606" w:rsidP="00C91606">
      <w:pPr>
        <w:pBdr>
          <w:top w:val="nil"/>
          <w:left w:val="nil"/>
          <w:bottom w:val="nil"/>
          <w:right w:val="nil"/>
          <w:between w:val="nil"/>
        </w:pBdr>
        <w:spacing w:after="0" w:line="240" w:lineRule="auto"/>
        <w:ind w:left="349"/>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Con relación al proceso de explotación*, la figura 2, muestra las etapas principales establecidas en el proceso de extracción de oro, cuya actividad es ampliamente realizada en Colombia.</w:t>
      </w:r>
    </w:p>
    <w:p w14:paraId="6D790AE7"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5A40736D" w14:textId="5118DA96" w:rsidR="00C91606" w:rsidRPr="00F50933" w:rsidRDefault="00C91606" w:rsidP="00C91606">
      <w:pPr>
        <w:pBdr>
          <w:top w:val="nil"/>
          <w:left w:val="nil"/>
          <w:bottom w:val="nil"/>
          <w:right w:val="nil"/>
          <w:between w:val="nil"/>
        </w:pBdr>
        <w:spacing w:after="0" w:line="240" w:lineRule="auto"/>
        <w:jc w:val="center"/>
        <w:rPr>
          <w:rFonts w:ascii="Arial" w:eastAsia="Calibri" w:hAnsi="Arial" w:cs="Arial"/>
          <w:b/>
          <w:color w:val="000000" w:themeColor="text1"/>
          <w:sz w:val="20"/>
          <w:szCs w:val="20"/>
          <w:lang w:eastAsia="es-CO"/>
        </w:rPr>
      </w:pPr>
      <w:r w:rsidRPr="00F50933">
        <w:rPr>
          <w:rFonts w:ascii="Arial" w:eastAsia="Calibri" w:hAnsi="Arial" w:cs="Arial"/>
          <w:b/>
          <w:color w:val="000000" w:themeColor="text1"/>
          <w:sz w:val="20"/>
          <w:szCs w:val="20"/>
          <w:lang w:eastAsia="es-CO"/>
        </w:rPr>
        <w:t>Figura 2. Proceso de extracción de oro</w:t>
      </w:r>
      <w:r w:rsidR="0017058B" w:rsidRPr="00F50933">
        <w:rPr>
          <w:rFonts w:ascii="Arial" w:eastAsia="Calibri" w:hAnsi="Arial" w:cs="Arial"/>
          <w:b/>
          <w:color w:val="000000" w:themeColor="text1"/>
          <w:sz w:val="20"/>
          <w:szCs w:val="20"/>
          <w:lang w:eastAsia="es-CO"/>
        </w:rPr>
        <w:t>.</w:t>
      </w:r>
    </w:p>
    <w:p w14:paraId="7599081E" w14:textId="77777777" w:rsidR="00C91606" w:rsidRPr="00C91606"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r w:rsidRPr="00C91606">
        <w:rPr>
          <w:rFonts w:ascii="Arial" w:eastAsia="Calibri" w:hAnsi="Arial" w:cs="Arial"/>
          <w:noProof/>
          <w:color w:val="000000" w:themeColor="text1"/>
          <w:sz w:val="24"/>
          <w:szCs w:val="24"/>
          <w:lang w:eastAsia="es-CO"/>
        </w:rPr>
        <mc:AlternateContent>
          <mc:Choice Requires="wpg">
            <w:drawing>
              <wp:inline distT="0" distB="0" distL="0" distR="0" wp14:anchorId="46400D56" wp14:editId="14FB831F">
                <wp:extent cx="3592913" cy="2751151"/>
                <wp:effectExtent l="0" t="0" r="0" b="0"/>
                <wp:docPr id="3" name="Grupo 3"/>
                <wp:cNvGraphicFramePr/>
                <a:graphic xmlns:a="http://schemas.openxmlformats.org/drawingml/2006/main">
                  <a:graphicData uri="http://schemas.microsoft.com/office/word/2010/wordprocessingGroup">
                    <wpg:wgp>
                      <wpg:cNvGrpSpPr/>
                      <wpg:grpSpPr>
                        <a:xfrm>
                          <a:off x="0" y="0"/>
                          <a:ext cx="3592913" cy="2751151"/>
                          <a:chOff x="3549544" y="2404425"/>
                          <a:chExt cx="3587485" cy="2743795"/>
                        </a:xfrm>
                      </wpg:grpSpPr>
                      <wpg:grpSp>
                        <wpg:cNvPr id="4" name="Grupo 4"/>
                        <wpg:cNvGrpSpPr/>
                        <wpg:grpSpPr>
                          <a:xfrm>
                            <a:off x="3549544" y="2404425"/>
                            <a:ext cx="3587485" cy="2743795"/>
                            <a:chOff x="0" y="0"/>
                            <a:chExt cx="5287" cy="2984"/>
                          </a:xfrm>
                        </wpg:grpSpPr>
                        <wps:wsp>
                          <wps:cNvPr id="5" name="Rectángulo 5"/>
                          <wps:cNvSpPr/>
                          <wps:spPr>
                            <a:xfrm>
                              <a:off x="0" y="0"/>
                              <a:ext cx="5275" cy="2975"/>
                            </a:xfrm>
                            <a:prstGeom prst="rect">
                              <a:avLst/>
                            </a:prstGeom>
                            <a:noFill/>
                            <a:ln>
                              <a:noFill/>
                            </a:ln>
                          </wps:spPr>
                          <wps:txbx>
                            <w:txbxContent>
                              <w:p w14:paraId="30850EAC" w14:textId="77777777" w:rsidR="00C91606" w:rsidRDefault="00C91606" w:rsidP="00C9160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7" descr="Captura de pantalla de un celular  Descripción generada automáticamente"/>
                            <pic:cNvPicPr preferRelativeResize="0"/>
                          </pic:nvPicPr>
                          <pic:blipFill rotWithShape="1">
                            <a:blip r:embed="rId17">
                              <a:alphaModFix/>
                            </a:blip>
                            <a:srcRect/>
                            <a:stretch/>
                          </pic:blipFill>
                          <pic:spPr>
                            <a:xfrm>
                              <a:off x="14" y="14"/>
                              <a:ext cx="5142" cy="2962"/>
                            </a:xfrm>
                            <a:prstGeom prst="rect">
                              <a:avLst/>
                            </a:prstGeom>
                            <a:noFill/>
                            <a:ln>
                              <a:noFill/>
                            </a:ln>
                          </pic:spPr>
                        </pic:pic>
                        <wps:wsp>
                          <wps:cNvPr id="7" name="Rectángulo 7"/>
                          <wps:cNvSpPr/>
                          <wps:spPr>
                            <a:xfrm>
                              <a:off x="7" y="7"/>
                              <a:ext cx="5280" cy="2977"/>
                            </a:xfrm>
                            <a:prstGeom prst="rect">
                              <a:avLst/>
                            </a:prstGeom>
                            <a:noFill/>
                            <a:ln w="9525" cap="flat" cmpd="sng">
                              <a:solidFill>
                                <a:srgbClr val="000000"/>
                              </a:solidFill>
                              <a:prstDash val="solid"/>
                              <a:miter lim="800000"/>
                              <a:headEnd type="none" w="sm" len="sm"/>
                              <a:tailEnd type="none" w="sm" len="sm"/>
                            </a:ln>
                          </wps:spPr>
                          <wps:txbx>
                            <w:txbxContent>
                              <w:p w14:paraId="76DB0069" w14:textId="77777777" w:rsidR="00C91606" w:rsidRDefault="00C91606" w:rsidP="00C91606">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6400D56" id="Grupo 3" o:spid="_x0000_s1028" style="width:282.9pt;height:216.65pt;mso-position-horizontal-relative:char;mso-position-vertical-relative:line" coordorigin="35495,24044" coordsize="35874,2743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">
                <v:group id="Grupo 4" o:spid="_x0000_s1029" style="position:absolute;left:35495;top:24044;width:35875;height:27438" coordsize="5287,2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ángulo 5" o:spid="_x0000_s1030" style="position:absolute;width:5275;height:29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30850EAC" w14:textId="77777777" w:rsidR="00C91606" w:rsidRDefault="00C91606" w:rsidP="00C9160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alt="Captura de pantalla de un celular  Descripción generada automáticamente" style="position:absolute;left:14;top:14;width:5142;height:296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">
                    <v:imagedata r:id="rId18" o:title="Captura de pantalla de un celular  Descripción generada automáticamente"/>
                  </v:shape>
                  <v:rect id="Rectángulo 7" o:spid="_x0000_s1032" style="position:absolute;left:7;top:7;width:5280;height:29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" filled="f">
                    <v:stroke startarrowwidth="narrow" startarrowlength="short" endarrowwidth="narrow" endarrowlength="short"/>
                    <v:textbox inset="2.53958mm,2.53958mm,2.53958mm,2.53958mm">
                      <w:txbxContent>
                        <w:p w14:paraId="76DB0069" w14:textId="77777777" w:rsidR="00C91606" w:rsidRDefault="00C91606" w:rsidP="00C91606">
                          <w:pPr>
                            <w:spacing w:after="0" w:line="240" w:lineRule="auto"/>
                            <w:textDirection w:val="btLr"/>
                          </w:pPr>
                        </w:p>
                      </w:txbxContent>
                    </v:textbox>
                  </v:rect>
                </v:group>
                <w10:anchorlock/>
              </v:group>
            </w:pict>
          </mc:Fallback>
        </mc:AlternateContent>
      </w:r>
    </w:p>
    <w:p w14:paraId="0AD959D8" w14:textId="77777777" w:rsidR="00C91606" w:rsidRPr="00F50933" w:rsidRDefault="00C91606" w:rsidP="00C91606">
      <w:pPr>
        <w:pBdr>
          <w:top w:val="nil"/>
          <w:left w:val="nil"/>
          <w:bottom w:val="nil"/>
          <w:right w:val="nil"/>
          <w:between w:val="nil"/>
        </w:pBdr>
        <w:spacing w:after="0" w:line="240" w:lineRule="auto"/>
        <w:jc w:val="center"/>
        <w:rPr>
          <w:rFonts w:ascii="Arial" w:eastAsia="Calibri" w:hAnsi="Arial" w:cs="Arial"/>
          <w:color w:val="000000" w:themeColor="text1"/>
          <w:sz w:val="20"/>
          <w:szCs w:val="20"/>
          <w:lang w:eastAsia="es-CO"/>
        </w:rPr>
      </w:pPr>
      <w:r w:rsidRPr="00F50933">
        <w:rPr>
          <w:rFonts w:ascii="Arial" w:eastAsia="Calibri" w:hAnsi="Arial" w:cs="Arial"/>
          <w:color w:val="000000" w:themeColor="text1"/>
          <w:sz w:val="20"/>
          <w:szCs w:val="20"/>
          <w:lang w:eastAsia="es-CO"/>
        </w:rPr>
        <w:t>Fuente: Los autores.</w:t>
      </w:r>
    </w:p>
    <w:p w14:paraId="0B613B63"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2C2FEF00"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Para profundizar en el tema del proceso de extracción de oro por favor consulte la </w:t>
      </w:r>
      <w:r w:rsidRPr="00C91606">
        <w:rPr>
          <w:rFonts w:ascii="Arial" w:eastAsia="Calibri" w:hAnsi="Arial" w:cs="Arial"/>
          <w:color w:val="FF0000"/>
          <w:sz w:val="24"/>
          <w:szCs w:val="24"/>
          <w:lang w:eastAsia="es-CO"/>
        </w:rPr>
        <w:t>lectura 2</w:t>
      </w:r>
      <w:r w:rsidRPr="00C91606">
        <w:rPr>
          <w:rFonts w:ascii="Arial" w:eastAsia="Calibri" w:hAnsi="Arial" w:cs="Arial"/>
          <w:color w:val="000000" w:themeColor="text1"/>
          <w:sz w:val="24"/>
          <w:szCs w:val="24"/>
          <w:lang w:eastAsia="es-CO"/>
        </w:rPr>
        <w:t>, suministrada en el material complementario.</w:t>
      </w:r>
    </w:p>
    <w:p w14:paraId="45F0A905"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3C90EC60" w14:textId="52FFF7C9" w:rsidR="00C91606" w:rsidRPr="00C91606" w:rsidRDefault="0017058B" w:rsidP="00DF5C9E">
      <w:pPr>
        <w:pStyle w:val="Ttulo2"/>
        <w:rPr>
          <w:lang w:eastAsia="es-CO"/>
        </w:rPr>
      </w:pPr>
      <w:bookmarkStart w:id="11" w:name="_Toc75882599"/>
      <w:r w:rsidRPr="00C91606">
        <w:rPr>
          <w:rFonts w:eastAsia="Calibri"/>
          <w:lang w:eastAsia="es-CO"/>
        </w:rPr>
        <w:t>7.1 Minería</w:t>
      </w:r>
      <w:r w:rsidR="00C91606" w:rsidRPr="00C91606">
        <w:rPr>
          <w:rFonts w:eastAsia="Calibri"/>
          <w:lang w:eastAsia="es-CO"/>
        </w:rPr>
        <w:t xml:space="preserve"> de oro en Colombia</w:t>
      </w:r>
      <w:bookmarkEnd w:id="11"/>
    </w:p>
    <w:p w14:paraId="1EC8E443" w14:textId="77777777" w:rsidR="00C91606" w:rsidRPr="00C91606" w:rsidRDefault="00C91606" w:rsidP="00C91606">
      <w:pPr>
        <w:pBdr>
          <w:top w:val="nil"/>
          <w:left w:val="nil"/>
          <w:bottom w:val="nil"/>
          <w:right w:val="nil"/>
          <w:between w:val="nil"/>
        </w:pBdr>
        <w:spacing w:after="0" w:line="240" w:lineRule="auto"/>
        <w:jc w:val="both"/>
        <w:rPr>
          <w:rFonts w:ascii="Arial" w:eastAsia="Calibri" w:hAnsi="Arial" w:cs="Arial"/>
          <w:b/>
          <w:color w:val="000000" w:themeColor="text1"/>
          <w:sz w:val="24"/>
          <w:szCs w:val="24"/>
          <w:lang w:eastAsia="es-CO"/>
        </w:rPr>
      </w:pPr>
    </w:p>
    <w:p w14:paraId="1BE99976" w14:textId="77777777" w:rsidR="00C91606" w:rsidRPr="00C91606" w:rsidRDefault="00C91606" w:rsidP="00C9160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Según Telmer &amp; Veiga (10), Colombia es el mayor contaminador mundial per cápita de Hg, hecho relacionado con la minería de oro a pequeña y gran escala. Incluso, se ha considerado que el país está dentro de los que usan de forma extensiva el Hg en América Latina; justamente para abastecer la creciente actividad minera.</w:t>
      </w:r>
    </w:p>
    <w:p w14:paraId="220470F8" w14:textId="2C17426C" w:rsidR="00572ACA" w:rsidRDefault="00572ACA"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135BE82D" w14:textId="77777777" w:rsidR="00F50933" w:rsidRPr="00C91606" w:rsidRDefault="00F50933"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27535171" w14:textId="664798B4" w:rsidR="00C91606" w:rsidRPr="00F50933" w:rsidRDefault="00C91606" w:rsidP="00FC2CB6">
      <w:pPr>
        <w:pBdr>
          <w:top w:val="nil"/>
          <w:left w:val="nil"/>
          <w:bottom w:val="nil"/>
          <w:right w:val="nil"/>
          <w:between w:val="nil"/>
        </w:pBdr>
        <w:spacing w:after="0" w:line="240" w:lineRule="auto"/>
        <w:ind w:left="284"/>
        <w:jc w:val="both"/>
        <w:rPr>
          <w:rFonts w:ascii="Arial" w:eastAsia="Calibri" w:hAnsi="Arial" w:cs="Arial"/>
          <w:b/>
          <w:color w:val="FF0000"/>
          <w:sz w:val="26"/>
          <w:szCs w:val="26"/>
          <w:lang w:eastAsia="es-CO"/>
        </w:rPr>
      </w:pPr>
      <w:r w:rsidRPr="00F50933">
        <w:rPr>
          <w:rFonts w:ascii="Arial" w:eastAsia="Calibri" w:hAnsi="Arial" w:cs="Arial"/>
          <w:b/>
          <w:color w:val="FF0000"/>
          <w:sz w:val="26"/>
          <w:szCs w:val="26"/>
          <w:lang w:eastAsia="es-CO"/>
        </w:rPr>
        <w:t>Información relevante</w:t>
      </w:r>
    </w:p>
    <w:p w14:paraId="63BA0E3A" w14:textId="77777777" w:rsidR="00FC2CB6" w:rsidRPr="00C91606" w:rsidRDefault="00FC2CB6" w:rsidP="00FC2CB6">
      <w:pPr>
        <w:pBdr>
          <w:top w:val="nil"/>
          <w:left w:val="nil"/>
          <w:bottom w:val="nil"/>
          <w:right w:val="nil"/>
          <w:between w:val="nil"/>
        </w:pBdr>
        <w:spacing w:after="0" w:line="240" w:lineRule="auto"/>
        <w:ind w:left="284"/>
        <w:jc w:val="both"/>
        <w:rPr>
          <w:rFonts w:ascii="Arial" w:eastAsia="Calibri" w:hAnsi="Arial" w:cs="Arial"/>
          <w:b/>
          <w:color w:val="FF0000"/>
          <w:sz w:val="24"/>
          <w:szCs w:val="24"/>
          <w:lang w:eastAsia="es-CO"/>
        </w:rPr>
      </w:pPr>
    </w:p>
    <w:p w14:paraId="426820D6" w14:textId="43410A69" w:rsidR="00C91606" w:rsidRPr="0045475C" w:rsidRDefault="00C91606" w:rsidP="0045475C">
      <w:pPr>
        <w:pStyle w:val="Prrafodelista"/>
        <w:numPr>
          <w:ilvl w:val="0"/>
          <w:numId w:val="14"/>
        </w:numPr>
        <w:pBdr>
          <w:top w:val="nil"/>
          <w:left w:val="nil"/>
          <w:bottom w:val="nil"/>
          <w:right w:val="nil"/>
          <w:between w:val="nil"/>
        </w:pBdr>
        <w:spacing w:after="0"/>
        <w:ind w:left="567"/>
        <w:jc w:val="both"/>
        <w:rPr>
          <w:rFonts w:ascii="Arial" w:eastAsia="Calibri" w:hAnsi="Arial" w:cs="Arial"/>
          <w:color w:val="000000" w:themeColor="text1"/>
          <w:sz w:val="24"/>
          <w:szCs w:val="24"/>
          <w:lang w:eastAsia="es-CO"/>
        </w:rPr>
      </w:pPr>
      <w:r w:rsidRPr="0045475C">
        <w:rPr>
          <w:rFonts w:ascii="Arial" w:eastAsia="Calibri" w:hAnsi="Arial" w:cs="Arial"/>
          <w:color w:val="000000" w:themeColor="text1"/>
          <w:sz w:val="24"/>
          <w:szCs w:val="24"/>
          <w:lang w:eastAsia="es-CO"/>
        </w:rPr>
        <w:t>La explotación de oro se ha llevado a cabo con técnicas poco sofisticadas y mano de obra no calificada, tampoco se ha promovido un modelo exigente. En Colombia hay un paradigma de la minería tradicional como fuente de ingresos y empleo que sigue vigente en la legislación minero ambiental, de manera que la pequeña minería ha venido creciendo en el país sin control alguno llegando incluso a regiones como la Amazonía (9, 11).</w:t>
      </w:r>
    </w:p>
    <w:p w14:paraId="3139313E" w14:textId="77777777" w:rsidR="00FC2CB6" w:rsidRPr="00C91606" w:rsidRDefault="00FC2CB6" w:rsidP="00FC2CB6">
      <w:pPr>
        <w:pBdr>
          <w:top w:val="nil"/>
          <w:left w:val="nil"/>
          <w:bottom w:val="nil"/>
          <w:right w:val="nil"/>
          <w:between w:val="nil"/>
        </w:pBdr>
        <w:spacing w:after="0" w:line="240" w:lineRule="auto"/>
        <w:ind w:left="284"/>
        <w:jc w:val="both"/>
        <w:rPr>
          <w:rFonts w:ascii="Arial" w:eastAsia="Calibri" w:hAnsi="Arial" w:cs="Arial"/>
          <w:color w:val="000000" w:themeColor="text1"/>
          <w:sz w:val="24"/>
          <w:szCs w:val="24"/>
          <w:lang w:eastAsia="es-CO"/>
        </w:rPr>
      </w:pPr>
    </w:p>
    <w:p w14:paraId="2FC08D58" w14:textId="690878A1" w:rsidR="00C91606" w:rsidRDefault="00C91606" w:rsidP="0045475C">
      <w:pPr>
        <w:pBdr>
          <w:top w:val="nil"/>
          <w:left w:val="nil"/>
          <w:bottom w:val="nil"/>
          <w:right w:val="nil"/>
          <w:between w:val="nil"/>
        </w:pBdr>
        <w:spacing w:after="0" w:line="240" w:lineRule="auto"/>
        <w:ind w:left="567"/>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lastRenderedPageBreak/>
        <w:t>Ante la falta de control del Estado sobre la explotación de los Minerales y el creciente hallazgo de zonas de potencial explotación minera, se presenta la informalidad de esta actividad, por lo que los particulares carecen de incentivos para respetar la legalidad, y acuden a la ilegalidad, que obedece a un reprochable propósito por maximizar las utilidades y evitar al máximo el control estatal (9).</w:t>
      </w:r>
      <w:r w:rsidR="00075C14">
        <w:rPr>
          <w:rFonts w:ascii="Arial" w:eastAsia="Calibri" w:hAnsi="Arial" w:cs="Arial"/>
          <w:color w:val="000000" w:themeColor="text1"/>
          <w:sz w:val="24"/>
          <w:szCs w:val="24"/>
          <w:lang w:eastAsia="es-CO"/>
        </w:rPr>
        <w:t xml:space="preserve"> En la Figura 3, se muestra como es la minería ilegal en Colombia.</w:t>
      </w:r>
    </w:p>
    <w:p w14:paraId="5684CFA3" w14:textId="77777777" w:rsidR="00075C14" w:rsidRDefault="00075C14" w:rsidP="00075C14">
      <w:pPr>
        <w:pBdr>
          <w:top w:val="nil"/>
          <w:left w:val="nil"/>
          <w:bottom w:val="nil"/>
          <w:right w:val="nil"/>
          <w:between w:val="nil"/>
        </w:pBdr>
        <w:spacing w:after="0" w:line="240" w:lineRule="auto"/>
        <w:ind w:left="284"/>
        <w:jc w:val="center"/>
        <w:rPr>
          <w:rFonts w:ascii="Arial" w:eastAsia="Calibri" w:hAnsi="Arial" w:cs="Arial"/>
          <w:b/>
          <w:bCs/>
          <w:color w:val="000000" w:themeColor="text1"/>
          <w:sz w:val="24"/>
          <w:szCs w:val="24"/>
          <w:lang w:eastAsia="es-CO"/>
        </w:rPr>
      </w:pPr>
    </w:p>
    <w:p w14:paraId="47013726" w14:textId="5FA2BAD8" w:rsidR="00075C14" w:rsidRPr="00F50933" w:rsidRDefault="00075C14" w:rsidP="00075C14">
      <w:pPr>
        <w:pBdr>
          <w:top w:val="nil"/>
          <w:left w:val="nil"/>
          <w:bottom w:val="nil"/>
          <w:right w:val="nil"/>
          <w:between w:val="nil"/>
        </w:pBdr>
        <w:spacing w:after="0" w:line="240" w:lineRule="auto"/>
        <w:ind w:left="284"/>
        <w:jc w:val="center"/>
        <w:rPr>
          <w:rFonts w:ascii="Arial" w:eastAsia="Calibri" w:hAnsi="Arial" w:cs="Arial"/>
          <w:b/>
          <w:bCs/>
          <w:color w:val="000000" w:themeColor="text1"/>
          <w:sz w:val="20"/>
          <w:szCs w:val="20"/>
          <w:lang w:eastAsia="es-CO"/>
        </w:rPr>
      </w:pPr>
      <w:r w:rsidRPr="00F50933">
        <w:rPr>
          <w:rFonts w:ascii="Arial" w:eastAsia="Calibri" w:hAnsi="Arial" w:cs="Arial"/>
          <w:b/>
          <w:bCs/>
          <w:color w:val="000000" w:themeColor="text1"/>
          <w:sz w:val="20"/>
          <w:szCs w:val="20"/>
          <w:lang w:eastAsia="es-CO"/>
        </w:rPr>
        <w:t>Figura 3. Minería ilegal en Colombia y producción de mercurio</w:t>
      </w:r>
      <w:r w:rsidR="0040061D" w:rsidRPr="00F50933">
        <w:rPr>
          <w:rFonts w:ascii="Arial" w:eastAsia="Calibri" w:hAnsi="Arial" w:cs="Arial"/>
          <w:b/>
          <w:bCs/>
          <w:color w:val="000000" w:themeColor="text1"/>
          <w:sz w:val="20"/>
          <w:szCs w:val="20"/>
          <w:lang w:eastAsia="es-CO"/>
        </w:rPr>
        <w:t>.</w:t>
      </w:r>
    </w:p>
    <w:p w14:paraId="4112B603" w14:textId="3EC9B5D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r>
        <w:rPr>
          <w:rFonts w:ascii="Arial" w:eastAsia="Calibri" w:hAnsi="Arial" w:cs="Arial"/>
          <w:noProof/>
          <w:color w:val="000000" w:themeColor="text1"/>
          <w:sz w:val="24"/>
          <w:szCs w:val="24"/>
          <w:lang w:eastAsia="es-CO"/>
        </w:rPr>
        <w:drawing>
          <wp:anchor distT="0" distB="0" distL="114300" distR="114300" simplePos="0" relativeHeight="251667456" behindDoc="0" locked="0" layoutInCell="1" allowOverlap="1" wp14:anchorId="5B51DB56" wp14:editId="49FA3D1C">
            <wp:simplePos x="0" y="0"/>
            <wp:positionH relativeFrom="margin">
              <wp:posOffset>962025</wp:posOffset>
            </wp:positionH>
            <wp:positionV relativeFrom="paragraph">
              <wp:posOffset>33020</wp:posOffset>
            </wp:positionV>
            <wp:extent cx="4229100" cy="2219325"/>
            <wp:effectExtent l="19050" t="19050" r="19050" b="28575"/>
            <wp:wrapNone/>
            <wp:docPr id="11" name="Shape 4" descr="Vertimiento indiscriminado de mercurio en Antioquia"/>
            <wp:cNvGraphicFramePr/>
            <a:graphic xmlns:a="http://schemas.openxmlformats.org/drawingml/2006/main">
              <a:graphicData uri="http://schemas.openxmlformats.org/drawingml/2006/picture">
                <pic:pic xmlns:pic="http://schemas.openxmlformats.org/drawingml/2006/picture">
                  <pic:nvPicPr>
                    <pic:cNvPr id="11" name="Shape 4" descr="Vertimiento indiscriminado de mercurio en Antioquia"/>
                    <pic:cNvPicPr preferRelativeResize="0"/>
                  </pic:nvPicPr>
                  <pic:blipFill rotWithShape="1">
                    <a:blip r:embed="rId19">
                      <a:alphaModFix/>
                    </a:blip>
                    <a:srcRect/>
                    <a:stretch/>
                  </pic:blipFill>
                  <pic:spPr>
                    <a:xfrm>
                      <a:off x="0" y="0"/>
                      <a:ext cx="4229100" cy="22193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1AC93939"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368829F4" w14:textId="73ACECE6"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40D0A9C9"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26D1001"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1E1334F4"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71BA3CE"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714E46E9"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137CC2AF"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735BC62"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049374AA"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23D8534A" w14:textId="77777777" w:rsidR="008819CC" w:rsidRDefault="008819CC"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6C3D3CC1" w14:textId="3BB736CE" w:rsidR="00075C14" w:rsidRDefault="00075C14" w:rsidP="0017058B">
      <w:pPr>
        <w:pBdr>
          <w:top w:val="nil"/>
          <w:left w:val="nil"/>
          <w:bottom w:val="nil"/>
          <w:right w:val="nil"/>
          <w:between w:val="nil"/>
        </w:pBdr>
        <w:spacing w:after="0" w:line="240" w:lineRule="auto"/>
        <w:jc w:val="center"/>
        <w:rPr>
          <w:rFonts w:ascii="Arial" w:eastAsia="Calibri" w:hAnsi="Arial" w:cs="Arial"/>
          <w:color w:val="000000" w:themeColor="text1"/>
          <w:sz w:val="24"/>
          <w:szCs w:val="24"/>
          <w:lang w:eastAsia="es-CO"/>
        </w:rPr>
      </w:pPr>
    </w:p>
    <w:p w14:paraId="08FB31CE" w14:textId="21829736" w:rsidR="00C91606" w:rsidRPr="00F50933" w:rsidRDefault="00C91606" w:rsidP="0017058B">
      <w:pPr>
        <w:pBdr>
          <w:top w:val="nil"/>
          <w:left w:val="nil"/>
          <w:bottom w:val="nil"/>
          <w:right w:val="nil"/>
          <w:between w:val="nil"/>
        </w:pBdr>
        <w:spacing w:after="0" w:line="240" w:lineRule="auto"/>
        <w:jc w:val="center"/>
        <w:rPr>
          <w:rFonts w:ascii="Arial" w:eastAsia="Calibri" w:hAnsi="Arial" w:cs="Arial"/>
          <w:color w:val="000000" w:themeColor="text1"/>
          <w:sz w:val="20"/>
          <w:szCs w:val="20"/>
          <w:lang w:eastAsia="es-CO"/>
        </w:rPr>
      </w:pPr>
      <w:r w:rsidRPr="00F50933">
        <w:rPr>
          <w:rFonts w:ascii="Arial" w:eastAsia="Calibri" w:hAnsi="Arial" w:cs="Arial"/>
          <w:color w:val="000000" w:themeColor="text1"/>
          <w:sz w:val="20"/>
          <w:szCs w:val="20"/>
          <w:lang w:eastAsia="es-CO"/>
        </w:rPr>
        <w:t>Fuente:</w:t>
      </w:r>
      <w:hyperlink r:id="rId20">
        <w:r w:rsidRPr="00F50933">
          <w:rPr>
            <w:rFonts w:ascii="Arial" w:eastAsia="Calibri" w:hAnsi="Arial" w:cs="Arial"/>
            <w:color w:val="000000" w:themeColor="text1"/>
            <w:sz w:val="20"/>
            <w:szCs w:val="20"/>
            <w:lang w:eastAsia="es-CO"/>
          </w:rPr>
          <w:t>http://sostenibilidad.semana.com/medio-ambiente/articulo/mercurio-era-vertido-</w:t>
        </w:r>
      </w:hyperlink>
      <w:r w:rsidRPr="00F50933">
        <w:rPr>
          <w:rFonts w:ascii="Arial" w:eastAsia="Calibri" w:hAnsi="Arial" w:cs="Arial"/>
          <w:color w:val="000000" w:themeColor="text1"/>
          <w:sz w:val="20"/>
          <w:szCs w:val="20"/>
          <w:lang w:eastAsia="es-CO"/>
        </w:rPr>
        <w:t xml:space="preserve"> indiscriminadamente-en-</w:t>
      </w:r>
      <w:r w:rsidR="00A34628" w:rsidRPr="00F50933">
        <w:rPr>
          <w:rFonts w:ascii="Arial" w:eastAsia="Calibri" w:hAnsi="Arial" w:cs="Arial"/>
          <w:color w:val="000000" w:themeColor="text1"/>
          <w:sz w:val="20"/>
          <w:szCs w:val="20"/>
          <w:lang w:eastAsia="es-CO"/>
        </w:rPr>
        <w:t>Antioquia</w:t>
      </w:r>
      <w:r w:rsidRPr="00F50933">
        <w:rPr>
          <w:rFonts w:ascii="Arial" w:eastAsia="Calibri" w:hAnsi="Arial" w:cs="Arial"/>
          <w:color w:val="000000" w:themeColor="text1"/>
          <w:sz w:val="20"/>
          <w:szCs w:val="20"/>
          <w:lang w:eastAsia="es-CO"/>
        </w:rPr>
        <w:t>/35405</w:t>
      </w:r>
    </w:p>
    <w:p w14:paraId="27B24E3B" w14:textId="4EA878C8" w:rsid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3CAD56FA" w14:textId="79EF9CC1" w:rsidR="00A34628" w:rsidRDefault="00B279F0" w:rsidP="0045475C">
      <w:pPr>
        <w:pStyle w:val="Prrafodelista"/>
        <w:numPr>
          <w:ilvl w:val="0"/>
          <w:numId w:val="13"/>
        </w:numPr>
        <w:pBdr>
          <w:top w:val="nil"/>
          <w:left w:val="nil"/>
          <w:bottom w:val="nil"/>
          <w:right w:val="nil"/>
          <w:between w:val="nil"/>
        </w:pBdr>
        <w:spacing w:after="0"/>
        <w:ind w:left="567"/>
        <w:jc w:val="both"/>
        <w:rPr>
          <w:rFonts w:ascii="Arial" w:eastAsia="Calibri" w:hAnsi="Arial" w:cs="Arial"/>
          <w:color w:val="000000" w:themeColor="text1"/>
          <w:sz w:val="24"/>
          <w:szCs w:val="24"/>
          <w:lang w:eastAsia="es-CO"/>
        </w:rPr>
      </w:pPr>
      <w:r w:rsidRPr="002D2BD2">
        <w:rPr>
          <w:rFonts w:ascii="Arial" w:eastAsia="Calibri" w:hAnsi="Arial" w:cs="Arial"/>
          <w:color w:val="000000" w:themeColor="text1"/>
          <w:sz w:val="24"/>
          <w:szCs w:val="24"/>
          <w:lang w:eastAsia="es-CO"/>
        </w:rPr>
        <w:t xml:space="preserve">Para </w:t>
      </w:r>
      <w:r w:rsidR="00A34628" w:rsidRPr="002D2BD2">
        <w:rPr>
          <w:rFonts w:ascii="Arial" w:eastAsia="Calibri" w:hAnsi="Arial" w:cs="Arial"/>
          <w:color w:val="000000" w:themeColor="text1"/>
          <w:sz w:val="24"/>
          <w:szCs w:val="24"/>
          <w:lang w:eastAsia="es-CO"/>
        </w:rPr>
        <w:t>conocer y afianzar conocimientos, sobre los</w:t>
      </w:r>
      <w:r w:rsidRPr="002D2BD2">
        <w:rPr>
          <w:rFonts w:ascii="Arial" w:eastAsia="Calibri" w:hAnsi="Arial" w:cs="Arial"/>
          <w:color w:val="000000" w:themeColor="text1"/>
          <w:sz w:val="24"/>
          <w:szCs w:val="24"/>
          <w:lang w:eastAsia="es-CO"/>
        </w:rPr>
        <w:t xml:space="preserve"> lineamientos internacionales y nacionales</w:t>
      </w:r>
      <w:r w:rsidR="00A34628" w:rsidRPr="002D2BD2">
        <w:rPr>
          <w:rFonts w:ascii="Arial" w:eastAsia="Calibri" w:hAnsi="Arial" w:cs="Arial"/>
          <w:color w:val="000000" w:themeColor="text1"/>
          <w:sz w:val="24"/>
          <w:szCs w:val="24"/>
          <w:lang w:eastAsia="es-CO"/>
        </w:rPr>
        <w:t>,</w:t>
      </w:r>
      <w:r w:rsidRPr="002D2BD2">
        <w:rPr>
          <w:rFonts w:ascii="Arial" w:eastAsia="Calibri" w:hAnsi="Arial" w:cs="Arial"/>
          <w:color w:val="000000" w:themeColor="text1"/>
          <w:sz w:val="24"/>
          <w:szCs w:val="24"/>
          <w:lang w:eastAsia="es-CO"/>
        </w:rPr>
        <w:t xml:space="preserve"> con relación al uso del mercurio, </w:t>
      </w:r>
      <w:r w:rsidR="00A34628" w:rsidRPr="002D2BD2">
        <w:rPr>
          <w:rFonts w:ascii="Arial" w:eastAsia="Calibri" w:hAnsi="Arial" w:cs="Arial"/>
          <w:color w:val="000000" w:themeColor="text1"/>
          <w:sz w:val="24"/>
          <w:szCs w:val="24"/>
          <w:lang w:eastAsia="es-CO"/>
        </w:rPr>
        <w:t>los invitamos a realizar las siguientes lecturas:</w:t>
      </w:r>
    </w:p>
    <w:p w14:paraId="785D88A7" w14:textId="77777777" w:rsidR="002D2BD2" w:rsidRPr="002D2BD2" w:rsidRDefault="002D2BD2" w:rsidP="002D2BD2">
      <w:pPr>
        <w:pStyle w:val="Prrafodelista"/>
        <w:pBdr>
          <w:top w:val="nil"/>
          <w:left w:val="nil"/>
          <w:bottom w:val="nil"/>
          <w:right w:val="nil"/>
          <w:between w:val="nil"/>
        </w:pBdr>
        <w:spacing w:after="0"/>
        <w:ind w:left="284" w:firstLine="0"/>
        <w:jc w:val="both"/>
        <w:rPr>
          <w:rFonts w:ascii="Arial" w:eastAsia="Calibri" w:hAnsi="Arial" w:cs="Arial"/>
          <w:color w:val="000000" w:themeColor="text1"/>
          <w:sz w:val="24"/>
          <w:szCs w:val="24"/>
          <w:lang w:eastAsia="es-CO"/>
        </w:rPr>
      </w:pPr>
    </w:p>
    <w:p w14:paraId="6FB9B453" w14:textId="77777777" w:rsidR="002D2BD2" w:rsidRDefault="00A34628" w:rsidP="0045475C">
      <w:pPr>
        <w:pStyle w:val="Prrafodelista"/>
        <w:numPr>
          <w:ilvl w:val="0"/>
          <w:numId w:val="12"/>
        </w:numPr>
        <w:pBdr>
          <w:top w:val="nil"/>
          <w:left w:val="nil"/>
          <w:bottom w:val="nil"/>
          <w:right w:val="nil"/>
          <w:between w:val="nil"/>
        </w:pBdr>
        <w:spacing w:after="0"/>
        <w:ind w:left="1134"/>
        <w:jc w:val="both"/>
        <w:rPr>
          <w:rFonts w:ascii="Arial" w:eastAsia="Calibri" w:hAnsi="Arial" w:cs="Arial"/>
          <w:color w:val="000000" w:themeColor="text1"/>
          <w:sz w:val="24"/>
          <w:szCs w:val="24"/>
          <w:lang w:eastAsia="es-CO"/>
        </w:rPr>
      </w:pPr>
      <w:r w:rsidRPr="002D2BD2">
        <w:rPr>
          <w:rFonts w:ascii="Arial" w:eastAsia="Calibri" w:hAnsi="Arial" w:cs="Arial"/>
          <w:color w:val="000000" w:themeColor="text1"/>
          <w:sz w:val="24"/>
          <w:szCs w:val="24"/>
          <w:lang w:eastAsia="es-CO"/>
        </w:rPr>
        <w:t>Lectura 10. Capítulo 4. Acciones a nivel global para reducir la cantidad de mercurio en circulación.</w:t>
      </w:r>
    </w:p>
    <w:p w14:paraId="3A8A9F13" w14:textId="28696E50" w:rsidR="00A34628" w:rsidRPr="002D2BD2" w:rsidRDefault="00A34628" w:rsidP="0045475C">
      <w:pPr>
        <w:pStyle w:val="Prrafodelista"/>
        <w:numPr>
          <w:ilvl w:val="0"/>
          <w:numId w:val="12"/>
        </w:numPr>
        <w:pBdr>
          <w:top w:val="nil"/>
          <w:left w:val="nil"/>
          <w:bottom w:val="nil"/>
          <w:right w:val="nil"/>
          <w:between w:val="nil"/>
        </w:pBdr>
        <w:spacing w:after="0"/>
        <w:ind w:left="1134"/>
        <w:jc w:val="both"/>
        <w:rPr>
          <w:rFonts w:ascii="Arial" w:eastAsia="Calibri" w:hAnsi="Arial" w:cs="Arial"/>
          <w:color w:val="000000" w:themeColor="text1"/>
          <w:sz w:val="24"/>
          <w:szCs w:val="24"/>
          <w:lang w:eastAsia="es-CO"/>
        </w:rPr>
      </w:pPr>
      <w:r w:rsidRPr="002D2BD2">
        <w:rPr>
          <w:rFonts w:ascii="Arial" w:eastAsia="Calibri" w:hAnsi="Arial" w:cs="Arial"/>
          <w:color w:val="000000" w:themeColor="text1"/>
          <w:sz w:val="24"/>
          <w:szCs w:val="24"/>
          <w:lang w:eastAsia="es-CO"/>
        </w:rPr>
        <w:t xml:space="preserve">Lectura 11. Capítulo 3. Marco legal.  </w:t>
      </w:r>
    </w:p>
    <w:p w14:paraId="302E816D" w14:textId="730581F4" w:rsidR="0017058B" w:rsidRPr="00A34628" w:rsidRDefault="00A34628" w:rsidP="0045475C">
      <w:pPr>
        <w:pStyle w:val="Prrafodelista"/>
        <w:numPr>
          <w:ilvl w:val="0"/>
          <w:numId w:val="12"/>
        </w:numPr>
        <w:pBdr>
          <w:top w:val="nil"/>
          <w:left w:val="nil"/>
          <w:bottom w:val="nil"/>
          <w:right w:val="nil"/>
          <w:between w:val="nil"/>
        </w:pBdr>
        <w:spacing w:after="0"/>
        <w:ind w:left="1134"/>
        <w:jc w:val="both"/>
        <w:rPr>
          <w:rFonts w:ascii="Arial" w:eastAsia="Calibri" w:hAnsi="Arial" w:cs="Arial"/>
          <w:color w:val="000000" w:themeColor="text1"/>
          <w:sz w:val="24"/>
          <w:szCs w:val="24"/>
          <w:lang w:eastAsia="es-CO"/>
        </w:rPr>
      </w:pPr>
      <w:r w:rsidRPr="00A34628">
        <w:rPr>
          <w:rFonts w:ascii="Arial" w:eastAsia="Calibri" w:hAnsi="Arial" w:cs="Arial"/>
          <w:color w:val="000000" w:themeColor="text1"/>
          <w:sz w:val="24"/>
          <w:szCs w:val="24"/>
          <w:lang w:eastAsia="es-CO"/>
        </w:rPr>
        <w:t>Lectura 12. El convenio de Minamata sobre el Mercurio y su implementación en la región de América Latina y el Caribe.</w:t>
      </w:r>
    </w:p>
    <w:p w14:paraId="035CDAEC" w14:textId="5566F3B7" w:rsidR="00B279F0" w:rsidRDefault="00B279F0"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69A0A1D9" w14:textId="526DF106" w:rsidR="00B279F0" w:rsidRDefault="00B279F0"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7E6FEF38" w14:textId="0906955F" w:rsidR="00C91606" w:rsidRPr="00026DAA" w:rsidRDefault="00C91606" w:rsidP="00C91606">
      <w:pPr>
        <w:pBdr>
          <w:top w:val="nil"/>
          <w:left w:val="nil"/>
          <w:bottom w:val="nil"/>
          <w:right w:val="nil"/>
          <w:between w:val="nil"/>
        </w:pBdr>
        <w:spacing w:after="0" w:line="240" w:lineRule="auto"/>
        <w:jc w:val="both"/>
        <w:rPr>
          <w:rFonts w:ascii="Arial" w:eastAsia="Calibri" w:hAnsi="Arial" w:cs="Arial"/>
          <w:b/>
          <w:color w:val="FF0000"/>
          <w:sz w:val="26"/>
          <w:szCs w:val="26"/>
          <w:lang w:eastAsia="es-CO"/>
        </w:rPr>
      </w:pPr>
      <w:r w:rsidRPr="00026DAA">
        <w:rPr>
          <w:rFonts w:ascii="Arial" w:eastAsia="Calibri" w:hAnsi="Arial" w:cs="Arial"/>
          <w:b/>
          <w:color w:val="FF0000"/>
          <w:sz w:val="26"/>
          <w:szCs w:val="26"/>
          <w:lang w:eastAsia="es-CO"/>
        </w:rPr>
        <w:t>Dato curioso</w:t>
      </w:r>
    </w:p>
    <w:p w14:paraId="5C9D1302" w14:textId="77777777" w:rsidR="00FC2CB6" w:rsidRPr="00C91606" w:rsidRDefault="00FC2CB6" w:rsidP="00C91606">
      <w:pPr>
        <w:pBdr>
          <w:top w:val="nil"/>
          <w:left w:val="nil"/>
          <w:bottom w:val="nil"/>
          <w:right w:val="nil"/>
          <w:between w:val="nil"/>
        </w:pBdr>
        <w:spacing w:after="0" w:line="240" w:lineRule="auto"/>
        <w:jc w:val="both"/>
        <w:rPr>
          <w:rFonts w:ascii="Arial" w:eastAsia="Calibri" w:hAnsi="Arial" w:cs="Arial"/>
          <w:b/>
          <w:color w:val="FF0000"/>
          <w:sz w:val="24"/>
          <w:szCs w:val="24"/>
          <w:lang w:eastAsia="es-CO"/>
        </w:rPr>
      </w:pPr>
    </w:p>
    <w:p w14:paraId="2739239E" w14:textId="10EF2818" w:rsidR="00C91606" w:rsidRDefault="00C9160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La minería del oro artesanal y en pequeña escala es, por sí sola, la mayor fuente de liberación intencional de Hg del mundo, la cual:</w:t>
      </w:r>
    </w:p>
    <w:p w14:paraId="41E1D791" w14:textId="77777777" w:rsidR="00FC2CB6" w:rsidRPr="00C91606" w:rsidRDefault="00FC2CB6" w:rsidP="00C91606">
      <w:p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p>
    <w:p w14:paraId="56182A01" w14:textId="77777777" w:rsidR="00C91606" w:rsidRPr="00C91606" w:rsidRDefault="00C91606" w:rsidP="00C91606">
      <w:pPr>
        <w:numPr>
          <w:ilvl w:val="0"/>
          <w:numId w:val="6"/>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Somete a los trabajadores a una grave exposición.</w:t>
      </w:r>
    </w:p>
    <w:p w14:paraId="78105EBF" w14:textId="77777777" w:rsidR="00C91606" w:rsidRPr="00C91606" w:rsidRDefault="00C91606" w:rsidP="00C91606">
      <w:pPr>
        <w:numPr>
          <w:ilvl w:val="0"/>
          <w:numId w:val="6"/>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Libera Hg en el medio ambiente y crea riesgos para los habitantes de las comunidades cercanas, quienes comen pescado contaminado con Hg.</w:t>
      </w:r>
    </w:p>
    <w:p w14:paraId="270FC54B" w14:textId="77777777" w:rsidR="00C91606" w:rsidRPr="00C91606" w:rsidRDefault="00C91606" w:rsidP="00C91606">
      <w:pPr>
        <w:numPr>
          <w:ilvl w:val="0"/>
          <w:numId w:val="6"/>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Las mujeres en edad de procrear y los niños son los más vulnerables.</w:t>
      </w:r>
    </w:p>
    <w:p w14:paraId="2310841F" w14:textId="40503EC4" w:rsidR="00C91606" w:rsidRDefault="00C91606" w:rsidP="00C91606">
      <w:pPr>
        <w:numPr>
          <w:ilvl w:val="0"/>
          <w:numId w:val="6"/>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Tiene como resultado una extensa degradación del medio ambiente y la contaminación del ecosistema, efectos que pueden perdurar durante varias décadas después del cese de las actividades mineras (12).</w:t>
      </w:r>
    </w:p>
    <w:p w14:paraId="4BA963BD" w14:textId="3F1D3D1C" w:rsidR="00C91606" w:rsidRPr="00F50933" w:rsidRDefault="00C91606" w:rsidP="00C91606">
      <w:pPr>
        <w:keepNext/>
        <w:keepLines/>
        <w:spacing w:before="360" w:after="0" w:line="240" w:lineRule="auto"/>
        <w:jc w:val="both"/>
        <w:outlineLvl w:val="0"/>
        <w:rPr>
          <w:rFonts w:ascii="Arial" w:eastAsia="Calibri" w:hAnsi="Arial" w:cs="Arial"/>
          <w:b/>
          <w:bCs/>
          <w:color w:val="000000" w:themeColor="text1"/>
          <w:sz w:val="26"/>
          <w:szCs w:val="26"/>
          <w:lang w:eastAsia="es-CO"/>
        </w:rPr>
      </w:pPr>
      <w:bookmarkStart w:id="12" w:name="_Toc75882600"/>
      <w:r w:rsidRPr="00F50933">
        <w:rPr>
          <w:rFonts w:ascii="Arial" w:eastAsia="Calibri" w:hAnsi="Arial" w:cs="Arial"/>
          <w:b/>
          <w:bCs/>
          <w:color w:val="000000" w:themeColor="text1"/>
          <w:sz w:val="26"/>
          <w:szCs w:val="26"/>
          <w:lang w:eastAsia="es-CO"/>
        </w:rPr>
        <w:lastRenderedPageBreak/>
        <w:t>Referencias</w:t>
      </w:r>
      <w:bookmarkEnd w:id="12"/>
    </w:p>
    <w:p w14:paraId="321789FA" w14:textId="77777777" w:rsidR="005B27E0" w:rsidRPr="00C91606" w:rsidRDefault="005B27E0" w:rsidP="005B27E0">
      <w:pPr>
        <w:keepNext/>
        <w:keepLines/>
        <w:spacing w:after="0" w:line="240" w:lineRule="auto"/>
        <w:jc w:val="both"/>
        <w:outlineLvl w:val="0"/>
        <w:rPr>
          <w:rFonts w:ascii="Arial" w:eastAsia="Calibri" w:hAnsi="Arial" w:cs="Arial"/>
          <w:b/>
          <w:bCs/>
          <w:color w:val="000000" w:themeColor="text1"/>
          <w:sz w:val="24"/>
          <w:szCs w:val="24"/>
          <w:lang w:eastAsia="es-CO"/>
        </w:rPr>
      </w:pPr>
    </w:p>
    <w:p w14:paraId="3C6438A1" w14:textId="77777777" w:rsidR="00C91606" w:rsidRPr="00C91606" w:rsidRDefault="00C91606" w:rsidP="00C91606">
      <w:pPr>
        <w:numPr>
          <w:ilvl w:val="0"/>
          <w:numId w:val="10"/>
        </w:numPr>
        <w:pBdr>
          <w:top w:val="nil"/>
          <w:left w:val="nil"/>
          <w:bottom w:val="nil"/>
          <w:right w:val="nil"/>
          <w:between w:val="nil"/>
        </w:pBdr>
        <w:spacing w:after="0" w:line="240" w:lineRule="auto"/>
        <w:jc w:val="both"/>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Del Cerro, G. Buscando soluciones para la gestión medioambiental responsable del mercurio. [Internet]. 2012 [citado 24 Oct 2017]. Ministerio de Agricultura, Alimentación y Medio Ambiente. España.V.A.</w:t>
      </w:r>
      <w:r w:rsidRPr="00C91606">
        <w:rPr>
          <w:rFonts w:ascii="Arial" w:eastAsia="Calibri" w:hAnsi="Arial" w:cs="Arial"/>
          <w:color w:val="000000" w:themeColor="text1"/>
          <w:sz w:val="24"/>
          <w:szCs w:val="24"/>
          <w:lang w:eastAsia="es-CO"/>
        </w:rPr>
        <w:tab/>
        <w:t>Disponible</w:t>
      </w:r>
      <w:r w:rsidRPr="00C91606">
        <w:rPr>
          <w:rFonts w:ascii="Arial" w:eastAsia="Calibri" w:hAnsi="Arial" w:cs="Arial"/>
          <w:color w:val="000000" w:themeColor="text1"/>
          <w:sz w:val="24"/>
          <w:szCs w:val="24"/>
          <w:lang w:eastAsia="es-CO"/>
        </w:rPr>
        <w:tab/>
      </w:r>
      <w:r w:rsidRPr="00C91606">
        <w:rPr>
          <w:rFonts w:ascii="Arial" w:eastAsia="Calibri" w:hAnsi="Arial" w:cs="Arial"/>
          <w:color w:val="000000" w:themeColor="text1"/>
          <w:sz w:val="24"/>
          <w:szCs w:val="24"/>
          <w:lang w:eastAsia="es-CO"/>
        </w:rPr>
        <w:tab/>
      </w:r>
      <w:r w:rsidRPr="00C91606">
        <w:rPr>
          <w:rFonts w:ascii="Arial" w:eastAsia="Calibri" w:hAnsi="Arial" w:cs="Arial"/>
          <w:color w:val="000000" w:themeColor="text1"/>
          <w:sz w:val="24"/>
          <w:szCs w:val="24"/>
          <w:lang w:eastAsia="es-CO"/>
        </w:rPr>
        <w:tab/>
        <w:t xml:space="preserve">en: </w:t>
      </w:r>
      <w:hyperlink r:id="rId21">
        <w:r w:rsidRPr="00C91606">
          <w:rPr>
            <w:rFonts w:ascii="Arial" w:eastAsia="Calibri" w:hAnsi="Arial" w:cs="Arial"/>
            <w:color w:val="000000" w:themeColor="text1"/>
            <w:sz w:val="24"/>
            <w:szCs w:val="24"/>
            <w:lang w:eastAsia="es-CO"/>
          </w:rPr>
          <w:t>http://www.mapama.gob.es/es/calidad-y-evaluacion-ambiental/publicaciones/gestion_medioambiental_mercurio_tc m7-284629.pdf</w:t>
        </w:r>
      </w:hyperlink>
    </w:p>
    <w:p w14:paraId="6BDD52B3"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Facultad de Medicina Universidad de Buenos Aires. Proyecto BANHG, Cartilla de Información sobre el mercurio. [Internet]. 2007 [citado Oct 11 2017]. Movimiento Mundial para el cuidado de la salud libre de Mercurio. Publicación de Salud sin Daño. Disponible</w:t>
      </w:r>
      <w:r w:rsidRPr="00C91606">
        <w:rPr>
          <w:rFonts w:ascii="Arial" w:eastAsia="Calibri" w:hAnsi="Arial" w:cs="Arial"/>
          <w:color w:val="000000" w:themeColor="text1"/>
          <w:sz w:val="24"/>
          <w:szCs w:val="24"/>
          <w:lang w:eastAsia="es-CO"/>
        </w:rPr>
        <w:tab/>
        <w:t xml:space="preserve">en: </w:t>
      </w:r>
      <w:hyperlink r:id="rId22">
        <w:r w:rsidRPr="00C91606">
          <w:rPr>
            <w:rFonts w:ascii="Arial" w:eastAsia="Calibri" w:hAnsi="Arial" w:cs="Arial"/>
            <w:color w:val="000000" w:themeColor="text1"/>
            <w:sz w:val="24"/>
            <w:szCs w:val="24"/>
            <w:lang w:eastAsia="es-CO"/>
          </w:rPr>
          <w:t>http://www.fmed.uba.ar/depto/toxico1/mercurio.pdf</w:t>
        </w:r>
      </w:hyperlink>
    </w:p>
    <w:p w14:paraId="24BA918B"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Enviromental Protection Agency. Información básica sobre el mercurio</w:t>
      </w:r>
      <w:r w:rsidRPr="00C91606">
        <w:rPr>
          <w:rFonts w:ascii="Arial" w:eastAsia="Calibri" w:hAnsi="Arial" w:cs="Arial"/>
          <w:color w:val="000000" w:themeColor="text1"/>
          <w:sz w:val="24"/>
          <w:szCs w:val="24"/>
          <w:lang w:eastAsia="es-CO"/>
        </w:rPr>
        <w:tab/>
        <w:t>[Internet][citado</w:t>
      </w:r>
      <w:r w:rsidRPr="00C91606">
        <w:rPr>
          <w:rFonts w:ascii="Arial" w:eastAsia="Calibri" w:hAnsi="Arial" w:cs="Arial"/>
          <w:color w:val="000000" w:themeColor="text1"/>
          <w:sz w:val="24"/>
          <w:szCs w:val="24"/>
          <w:lang w:eastAsia="es-CO"/>
        </w:rPr>
        <w:tab/>
        <w:t>17 Oct</w:t>
      </w:r>
      <w:r w:rsidRPr="00C91606">
        <w:rPr>
          <w:rFonts w:ascii="Arial" w:eastAsia="Calibri" w:hAnsi="Arial" w:cs="Arial"/>
          <w:color w:val="000000" w:themeColor="text1"/>
          <w:sz w:val="24"/>
          <w:szCs w:val="24"/>
          <w:lang w:eastAsia="es-CO"/>
        </w:rPr>
        <w:tab/>
        <w:t>2017].</w:t>
      </w:r>
      <w:r w:rsidRPr="00C91606">
        <w:rPr>
          <w:rFonts w:ascii="Arial" w:eastAsia="Calibri" w:hAnsi="Arial" w:cs="Arial"/>
          <w:color w:val="000000" w:themeColor="text1"/>
          <w:sz w:val="24"/>
          <w:szCs w:val="24"/>
          <w:lang w:eastAsia="es-CO"/>
        </w:rPr>
        <w:tab/>
        <w:t>Disponible</w:t>
      </w:r>
      <w:r w:rsidRPr="00C91606">
        <w:rPr>
          <w:rFonts w:ascii="Arial" w:eastAsia="Calibri" w:hAnsi="Arial" w:cs="Arial"/>
          <w:color w:val="000000" w:themeColor="text1"/>
          <w:sz w:val="24"/>
          <w:szCs w:val="24"/>
          <w:lang w:eastAsia="es-CO"/>
        </w:rPr>
        <w:tab/>
        <w:t>en: https://espanol.epa.gov/espanol/informacion-basica-sobre-el- mercurio</w:t>
      </w:r>
    </w:p>
    <w:p w14:paraId="246E465B"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Gotelli CA, Astolfi E, Cox C, Cernichiari E, Clarkson TW. </w:t>
      </w:r>
      <w:r w:rsidRPr="00493B6F">
        <w:rPr>
          <w:rFonts w:ascii="Arial" w:eastAsia="Calibri" w:hAnsi="Arial" w:cs="Arial"/>
          <w:color w:val="000000" w:themeColor="text1"/>
          <w:sz w:val="24"/>
          <w:szCs w:val="24"/>
          <w:lang w:val="en-US" w:eastAsia="es-CO"/>
        </w:rPr>
        <w:t xml:space="preserve">Early biochemical effects of an organic mercury fungicide on infants: “dose makes the poison". </w:t>
      </w:r>
      <w:r w:rsidRPr="00C91606">
        <w:rPr>
          <w:rFonts w:ascii="Arial" w:eastAsia="Calibri" w:hAnsi="Arial" w:cs="Arial"/>
          <w:color w:val="000000" w:themeColor="text1"/>
          <w:sz w:val="24"/>
          <w:szCs w:val="24"/>
          <w:lang w:eastAsia="es-CO"/>
        </w:rPr>
        <w:t>Science. 1985;227:638-40.</w:t>
      </w:r>
    </w:p>
    <w:p w14:paraId="358DE820"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493B6F">
        <w:rPr>
          <w:rFonts w:ascii="Arial" w:eastAsia="Calibri" w:hAnsi="Arial" w:cs="Arial"/>
          <w:color w:val="000000" w:themeColor="text1"/>
          <w:sz w:val="24"/>
          <w:szCs w:val="24"/>
          <w:lang w:val="en-US" w:eastAsia="es-CO"/>
        </w:rPr>
        <w:t>Barry M Dinero. Toxicity, Mercury. Medscape [Internet] 2009 [</w:t>
      </w:r>
      <w:proofErr w:type="spellStart"/>
      <w:r w:rsidRPr="00493B6F">
        <w:rPr>
          <w:rFonts w:ascii="Arial" w:eastAsia="Calibri" w:hAnsi="Arial" w:cs="Arial"/>
          <w:color w:val="000000" w:themeColor="text1"/>
          <w:sz w:val="24"/>
          <w:szCs w:val="24"/>
          <w:lang w:val="en-US" w:eastAsia="es-CO"/>
        </w:rPr>
        <w:t>citado</w:t>
      </w:r>
      <w:proofErr w:type="spellEnd"/>
      <w:r w:rsidRPr="00493B6F">
        <w:rPr>
          <w:rFonts w:ascii="Arial" w:eastAsia="Calibri" w:hAnsi="Arial" w:cs="Arial"/>
          <w:color w:val="000000" w:themeColor="text1"/>
          <w:sz w:val="24"/>
          <w:szCs w:val="24"/>
          <w:lang w:val="en-US" w:eastAsia="es-CO"/>
        </w:rPr>
        <w:t xml:space="preserve"> Oct 25 2017]. </w:t>
      </w:r>
      <w:r w:rsidRPr="00C91606">
        <w:rPr>
          <w:rFonts w:ascii="Arial" w:eastAsia="Calibri" w:hAnsi="Arial" w:cs="Arial"/>
          <w:color w:val="000000" w:themeColor="text1"/>
          <w:sz w:val="24"/>
          <w:szCs w:val="24"/>
          <w:lang w:eastAsia="es-CO"/>
        </w:rPr>
        <w:t xml:space="preserve">Disponible en: </w:t>
      </w:r>
      <w:hyperlink r:id="rId23">
        <w:r w:rsidRPr="00C91606">
          <w:rPr>
            <w:rFonts w:ascii="Arial" w:eastAsia="Calibri" w:hAnsi="Arial" w:cs="Arial"/>
            <w:color w:val="000000" w:themeColor="text1"/>
            <w:sz w:val="24"/>
            <w:szCs w:val="24"/>
            <w:lang w:eastAsia="es-CO"/>
          </w:rPr>
          <w:t>http://emedicine.medscape.com/article/819872-overview</w:t>
        </w:r>
      </w:hyperlink>
    </w:p>
    <w:p w14:paraId="200EF004"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493B6F">
        <w:rPr>
          <w:rFonts w:ascii="Arial" w:eastAsia="Calibri" w:hAnsi="Arial" w:cs="Arial"/>
          <w:color w:val="000000" w:themeColor="text1"/>
          <w:sz w:val="24"/>
          <w:szCs w:val="24"/>
          <w:lang w:val="en-US" w:eastAsia="es-CO"/>
        </w:rPr>
        <w:t>Centers for Disease Control and Prevention. Mercury Fact Sheet [Internet] [</w:t>
      </w:r>
      <w:proofErr w:type="spellStart"/>
      <w:r w:rsidRPr="00493B6F">
        <w:rPr>
          <w:rFonts w:ascii="Arial" w:eastAsia="Calibri" w:hAnsi="Arial" w:cs="Arial"/>
          <w:color w:val="000000" w:themeColor="text1"/>
          <w:sz w:val="24"/>
          <w:szCs w:val="24"/>
          <w:lang w:val="en-US" w:eastAsia="es-CO"/>
        </w:rPr>
        <w:t>citado</w:t>
      </w:r>
      <w:proofErr w:type="spellEnd"/>
      <w:r w:rsidRPr="00493B6F">
        <w:rPr>
          <w:rFonts w:ascii="Arial" w:eastAsia="Calibri" w:hAnsi="Arial" w:cs="Arial"/>
          <w:color w:val="000000" w:themeColor="text1"/>
          <w:sz w:val="24"/>
          <w:szCs w:val="24"/>
          <w:lang w:val="en-US" w:eastAsia="es-CO"/>
        </w:rPr>
        <w:t xml:space="preserve"> 14 Oct 2017]. </w:t>
      </w:r>
      <w:r w:rsidRPr="00C91606">
        <w:rPr>
          <w:rFonts w:ascii="Arial" w:eastAsia="Calibri" w:hAnsi="Arial" w:cs="Arial"/>
          <w:color w:val="000000" w:themeColor="text1"/>
          <w:sz w:val="24"/>
          <w:szCs w:val="24"/>
          <w:lang w:eastAsia="es-CO"/>
        </w:rPr>
        <w:t xml:space="preserve">Disponible en: </w:t>
      </w:r>
      <w:hyperlink r:id="rId24">
        <w:r w:rsidRPr="00C91606">
          <w:rPr>
            <w:rFonts w:ascii="Arial" w:eastAsia="Calibri" w:hAnsi="Arial" w:cs="Arial"/>
            <w:color w:val="000000" w:themeColor="text1"/>
            <w:sz w:val="24"/>
            <w:szCs w:val="24"/>
            <w:lang w:eastAsia="es-CO"/>
          </w:rPr>
          <w:t>https://www.cdc.gov/BIOMONITORING/pdf/Mercury_FactSheet.pdf</w:t>
        </w:r>
      </w:hyperlink>
    </w:p>
    <w:p w14:paraId="781A7B81"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 xml:space="preserve">Xavier Gaona Martínez. El mercurio como contaminante global [Internet] 2004 [citado 25 Oct 2017]. Universidad Autónoma de Barcelona, Departamento de Química. Disponible en: </w:t>
      </w:r>
      <w:hyperlink r:id="rId25">
        <w:r w:rsidRPr="00C91606">
          <w:rPr>
            <w:rFonts w:ascii="Arial" w:eastAsia="Calibri" w:hAnsi="Arial" w:cs="Arial"/>
            <w:color w:val="000000" w:themeColor="text1"/>
            <w:sz w:val="24"/>
            <w:szCs w:val="24"/>
            <w:lang w:eastAsia="es-CO"/>
          </w:rPr>
          <w:t>http://grupsderecerca.uab.cat/gts/sites/grupsderecerca.uab.cat.</w:t>
        </w:r>
      </w:hyperlink>
      <w:r w:rsidRPr="00C91606">
        <w:rPr>
          <w:rFonts w:ascii="Arial" w:eastAsia="Calibri" w:hAnsi="Arial" w:cs="Arial"/>
          <w:color w:val="000000" w:themeColor="text1"/>
          <w:sz w:val="24"/>
          <w:szCs w:val="24"/>
          <w:lang w:eastAsia="es-CO"/>
        </w:rPr>
        <w:t xml:space="preserve"> gts/files/TESIS%20XG.pdf</w:t>
      </w:r>
    </w:p>
    <w:p w14:paraId="2B00EA97"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493B6F">
        <w:rPr>
          <w:rFonts w:ascii="Arial" w:eastAsia="Calibri" w:hAnsi="Arial" w:cs="Arial"/>
          <w:color w:val="000000" w:themeColor="text1"/>
          <w:sz w:val="24"/>
          <w:szCs w:val="24"/>
          <w:lang w:val="en-US" w:eastAsia="es-CO"/>
        </w:rPr>
        <w:t xml:space="preserve">IAS. Report to Pacific Fishing Company. </w:t>
      </w:r>
      <w:r w:rsidRPr="00C91606">
        <w:rPr>
          <w:rFonts w:ascii="Arial" w:eastAsia="Calibri" w:hAnsi="Arial" w:cs="Arial"/>
          <w:color w:val="000000" w:themeColor="text1"/>
          <w:sz w:val="24"/>
          <w:szCs w:val="24"/>
          <w:lang w:eastAsia="es-CO"/>
        </w:rPr>
        <w:t>1992.</w:t>
      </w:r>
    </w:p>
    <w:p w14:paraId="5D347DE4"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r w:rsidRPr="00C91606">
        <w:rPr>
          <w:rFonts w:ascii="Arial" w:eastAsia="Calibri" w:hAnsi="Arial" w:cs="Arial"/>
          <w:color w:val="000000" w:themeColor="text1"/>
          <w:sz w:val="24"/>
          <w:szCs w:val="24"/>
          <w:lang w:eastAsia="es-CO"/>
        </w:rPr>
        <w:t>Segovia I, Eulegelo L. Determinar el uso de mercurio en las actividades de minería ilícita y su incidencia en componentes ambientales de agua, sedimentos e ictiofauna en la cuenca medio del río Caquetá. Escuela de Postgrados de Policía Miguel Antonio Lleras Pizarro.2015.</w:t>
      </w:r>
    </w:p>
    <w:p w14:paraId="41CE8844" w14:textId="77777777" w:rsidR="00C91606" w:rsidRPr="00C91606" w:rsidRDefault="00C91606" w:rsidP="00493B6F">
      <w:pPr>
        <w:numPr>
          <w:ilvl w:val="0"/>
          <w:numId w:val="10"/>
        </w:num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proofErr w:type="spellStart"/>
      <w:r w:rsidRPr="00493B6F">
        <w:rPr>
          <w:rFonts w:ascii="Arial" w:eastAsia="Calibri" w:hAnsi="Arial" w:cs="Arial"/>
          <w:color w:val="000000" w:themeColor="text1"/>
          <w:sz w:val="24"/>
          <w:szCs w:val="24"/>
          <w:lang w:val="en-US" w:eastAsia="es-CO"/>
        </w:rPr>
        <w:t>Telmer</w:t>
      </w:r>
      <w:proofErr w:type="spellEnd"/>
      <w:r w:rsidRPr="00493B6F">
        <w:rPr>
          <w:rFonts w:ascii="Arial" w:eastAsia="Calibri" w:hAnsi="Arial" w:cs="Arial"/>
          <w:color w:val="000000" w:themeColor="text1"/>
          <w:sz w:val="24"/>
          <w:szCs w:val="24"/>
          <w:lang w:val="en-US" w:eastAsia="es-CO"/>
        </w:rPr>
        <w:t xml:space="preserve"> KH, </w:t>
      </w:r>
      <w:proofErr w:type="spellStart"/>
      <w:r w:rsidRPr="00493B6F">
        <w:rPr>
          <w:rFonts w:ascii="Arial" w:eastAsia="Calibri" w:hAnsi="Arial" w:cs="Arial"/>
          <w:color w:val="000000" w:themeColor="text1"/>
          <w:sz w:val="24"/>
          <w:szCs w:val="24"/>
          <w:lang w:val="en-US" w:eastAsia="es-CO"/>
        </w:rPr>
        <w:t>Veiga</w:t>
      </w:r>
      <w:proofErr w:type="spellEnd"/>
      <w:r w:rsidRPr="00493B6F">
        <w:rPr>
          <w:rFonts w:ascii="Arial" w:eastAsia="Calibri" w:hAnsi="Arial" w:cs="Arial"/>
          <w:color w:val="000000" w:themeColor="text1"/>
          <w:sz w:val="24"/>
          <w:szCs w:val="24"/>
          <w:lang w:val="en-US" w:eastAsia="es-CO"/>
        </w:rPr>
        <w:t xml:space="preserve"> MN. World emissions of mercury from artisanal and </w:t>
      </w:r>
      <w:proofErr w:type="gramStart"/>
      <w:r w:rsidRPr="00493B6F">
        <w:rPr>
          <w:rFonts w:ascii="Arial" w:eastAsia="Calibri" w:hAnsi="Arial" w:cs="Arial"/>
          <w:color w:val="000000" w:themeColor="text1"/>
          <w:sz w:val="24"/>
          <w:szCs w:val="24"/>
          <w:lang w:val="en-US" w:eastAsia="es-CO"/>
        </w:rPr>
        <w:t>small scale</w:t>
      </w:r>
      <w:proofErr w:type="gramEnd"/>
      <w:r w:rsidRPr="00493B6F">
        <w:rPr>
          <w:rFonts w:ascii="Arial" w:eastAsia="Calibri" w:hAnsi="Arial" w:cs="Arial"/>
          <w:color w:val="000000" w:themeColor="text1"/>
          <w:sz w:val="24"/>
          <w:szCs w:val="24"/>
          <w:lang w:val="en-US" w:eastAsia="es-CO"/>
        </w:rPr>
        <w:t xml:space="preserve"> gold mining. In: Mason R, </w:t>
      </w:r>
      <w:proofErr w:type="spellStart"/>
      <w:r w:rsidRPr="00493B6F">
        <w:rPr>
          <w:rFonts w:ascii="Arial" w:eastAsia="Calibri" w:hAnsi="Arial" w:cs="Arial"/>
          <w:color w:val="000000" w:themeColor="text1"/>
          <w:sz w:val="24"/>
          <w:szCs w:val="24"/>
          <w:lang w:val="en-US" w:eastAsia="es-CO"/>
        </w:rPr>
        <w:t>Pirrone</w:t>
      </w:r>
      <w:proofErr w:type="spellEnd"/>
      <w:r w:rsidRPr="00493B6F">
        <w:rPr>
          <w:rFonts w:ascii="Arial" w:eastAsia="Calibri" w:hAnsi="Arial" w:cs="Arial"/>
          <w:color w:val="000000" w:themeColor="text1"/>
          <w:sz w:val="24"/>
          <w:szCs w:val="24"/>
          <w:lang w:val="en-US" w:eastAsia="es-CO"/>
        </w:rPr>
        <w:t xml:space="preserve"> N. editors. Mercury Fate and Transport in the Global Atmosphere. </w:t>
      </w:r>
      <w:r w:rsidRPr="00C91606">
        <w:rPr>
          <w:rFonts w:ascii="Arial" w:eastAsia="Calibri" w:hAnsi="Arial" w:cs="Arial"/>
          <w:color w:val="000000" w:themeColor="text1"/>
          <w:sz w:val="24"/>
          <w:szCs w:val="24"/>
          <w:lang w:eastAsia="es-CO"/>
        </w:rPr>
        <w:t>Boston: Springer; 2009. p. 131-172.</w:t>
      </w:r>
    </w:p>
    <w:p w14:paraId="705444F0" w14:textId="30EB6967" w:rsidR="005A3BCD" w:rsidRPr="00F137FE" w:rsidRDefault="00C91606" w:rsidP="00493B6F">
      <w:pPr>
        <w:numPr>
          <w:ilvl w:val="0"/>
          <w:numId w:val="10"/>
        </w:numPr>
        <w:pBdr>
          <w:top w:val="nil"/>
          <w:left w:val="nil"/>
          <w:bottom w:val="nil"/>
          <w:right w:val="nil"/>
          <w:between w:val="nil"/>
        </w:pBdr>
        <w:spacing w:after="0" w:line="240" w:lineRule="auto"/>
        <w:rPr>
          <w:rFonts w:ascii="Arial" w:hAnsi="Arial" w:cs="Arial"/>
          <w:color w:val="000000" w:themeColor="text1"/>
          <w:sz w:val="24"/>
          <w:szCs w:val="24"/>
          <w:lang w:val="es-ES"/>
        </w:rPr>
      </w:pPr>
      <w:r w:rsidRPr="00C91606">
        <w:rPr>
          <w:rFonts w:ascii="Arial" w:eastAsia="Calibri" w:hAnsi="Arial" w:cs="Arial"/>
          <w:color w:val="000000" w:themeColor="text1"/>
          <w:sz w:val="24"/>
          <w:szCs w:val="24"/>
          <w:lang w:eastAsia="es-CO"/>
        </w:rPr>
        <w:t>Hacon S, Azevedo F. Plan de acción regional para la prevención y el control de contaminación por mercurio en los ecosistemas amazónicos. OTCA Organización del Tratado de Cooperación Amazónica, MMA Ministerio del Medio Ambiente de Brasil, 2006. 12.PNUMA. El uso del mercurio en la minería del oro artesanal y en pequeña escala. Módulo 3. Ginebra: PNUMA; c2008. (Mercurio, requiere acción prioritaria).</w:t>
      </w:r>
    </w:p>
    <w:p w14:paraId="52376677" w14:textId="3262B919" w:rsidR="00F137FE" w:rsidRDefault="00F137FE" w:rsidP="00F137FE">
      <w:p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p>
    <w:p w14:paraId="1063D412" w14:textId="60CB5DCD" w:rsidR="00F137FE" w:rsidRDefault="00F137FE" w:rsidP="00F137FE">
      <w:p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p>
    <w:p w14:paraId="74DA6234" w14:textId="78F651D5" w:rsidR="00F137FE" w:rsidRDefault="00F137FE" w:rsidP="00F137FE">
      <w:p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p>
    <w:p w14:paraId="1CAE5CC8" w14:textId="682A16A2" w:rsidR="00F137FE" w:rsidRDefault="00F137FE" w:rsidP="00F137FE">
      <w:pPr>
        <w:pBdr>
          <w:top w:val="nil"/>
          <w:left w:val="nil"/>
          <w:bottom w:val="nil"/>
          <w:right w:val="nil"/>
          <w:between w:val="nil"/>
        </w:pBdr>
        <w:spacing w:after="0" w:line="240" w:lineRule="auto"/>
        <w:rPr>
          <w:rFonts w:ascii="Arial" w:eastAsia="Calibri" w:hAnsi="Arial" w:cs="Arial"/>
          <w:color w:val="000000" w:themeColor="text1"/>
          <w:sz w:val="24"/>
          <w:szCs w:val="24"/>
          <w:lang w:eastAsia="es-CO"/>
        </w:rPr>
      </w:pPr>
    </w:p>
    <w:p w14:paraId="31B3249C" w14:textId="179BA6F4" w:rsidR="00F137FE" w:rsidRPr="0017058B" w:rsidRDefault="00524866" w:rsidP="00F137FE">
      <w:pPr>
        <w:pBdr>
          <w:top w:val="nil"/>
          <w:left w:val="nil"/>
          <w:bottom w:val="nil"/>
          <w:right w:val="nil"/>
          <w:between w:val="nil"/>
        </w:pBdr>
        <w:spacing w:after="0" w:line="240" w:lineRule="auto"/>
        <w:rPr>
          <w:rFonts w:ascii="Arial" w:hAnsi="Arial" w:cs="Arial"/>
          <w:color w:val="000000" w:themeColor="text1"/>
          <w:sz w:val="24"/>
          <w:szCs w:val="24"/>
          <w:lang w:val="es-ES"/>
        </w:rPr>
      </w:pPr>
      <w:r>
        <w:rPr>
          <w:rFonts w:ascii="Arial" w:hAnsi="Arial" w:cs="Arial"/>
          <w:noProof/>
          <w:color w:val="000000" w:themeColor="text1"/>
          <w:sz w:val="24"/>
          <w:szCs w:val="24"/>
          <w:lang w:val="es-ES"/>
        </w:rPr>
        <w:lastRenderedPageBreak/>
        <w:drawing>
          <wp:anchor distT="0" distB="0" distL="114300" distR="114300" simplePos="0" relativeHeight="251669504" behindDoc="1" locked="0" layoutInCell="1" allowOverlap="1" wp14:anchorId="4960A752" wp14:editId="0895BE54">
            <wp:simplePos x="0" y="0"/>
            <wp:positionH relativeFrom="column">
              <wp:posOffset>-896815</wp:posOffset>
            </wp:positionH>
            <wp:positionV relativeFrom="paragraph">
              <wp:posOffset>-914400</wp:posOffset>
            </wp:positionV>
            <wp:extent cx="7772400" cy="10052262"/>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80278" cy="10062450"/>
                    </a:xfrm>
                    <a:prstGeom prst="rect">
                      <a:avLst/>
                    </a:prstGeom>
                  </pic:spPr>
                </pic:pic>
              </a:graphicData>
            </a:graphic>
            <wp14:sizeRelH relativeFrom="page">
              <wp14:pctWidth>0</wp14:pctWidth>
            </wp14:sizeRelH>
            <wp14:sizeRelV relativeFrom="page">
              <wp14:pctHeight>0</wp14:pctHeight>
            </wp14:sizeRelV>
          </wp:anchor>
        </w:drawing>
      </w:r>
    </w:p>
    <w:sectPr w:rsidR="00F137FE" w:rsidRPr="0017058B" w:rsidSect="001E43E7">
      <w:headerReference w:type="default" r:id="rId27"/>
      <w:footerReference w:type="even" r:id="rId28"/>
      <w:footerReference w:type="default" r:id="rId29"/>
      <w:headerReference w:type="first" r:id="rId30"/>
      <w:footerReference w:type="first" r:id="rId31"/>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FDB45" w14:textId="77777777" w:rsidR="004E7C11" w:rsidRDefault="004E7C11" w:rsidP="009114B7">
      <w:pPr>
        <w:spacing w:after="0" w:line="240" w:lineRule="auto"/>
      </w:pPr>
      <w:r>
        <w:separator/>
      </w:r>
    </w:p>
  </w:endnote>
  <w:endnote w:type="continuationSeparator" w:id="0">
    <w:p w14:paraId="6C8A0FC5" w14:textId="77777777" w:rsidR="004E7C11" w:rsidRDefault="004E7C11"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8637152"/>
      <w:docPartObj>
        <w:docPartGallery w:val="Page Numbers (Bottom of Page)"/>
        <w:docPartUnique/>
      </w:docPartObj>
    </w:sdtPr>
    <w:sdtEndPr>
      <w:rPr>
        <w:rStyle w:val="Nmerodepgina"/>
      </w:rPr>
    </w:sdtEndPr>
    <w:sdtContent>
      <w:p w14:paraId="292B0250"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047D1E" w14:textId="77777777" w:rsidR="005A3BCD" w:rsidRDefault="005A3B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8345567"/>
      <w:docPartObj>
        <w:docPartGallery w:val="Page Numbers (Bottom of Page)"/>
        <w:docPartUnique/>
      </w:docPartObj>
    </w:sdtPr>
    <w:sdtEndPr>
      <w:rPr>
        <w:rStyle w:val="Nmerodepgina"/>
      </w:rPr>
    </w:sdtEndPr>
    <w:sdtContent>
      <w:p w14:paraId="2120AA43"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7D309252" w14:textId="77777777" w:rsidR="009114B7" w:rsidRPr="00E6762C" w:rsidRDefault="00E11044" w:rsidP="00E6762C">
    <w:pPr>
      <w:pStyle w:val="Piedepgina"/>
    </w:pPr>
    <w:r w:rsidRPr="00CC2A39">
      <w:rPr>
        <w:rFonts w:ascii="Arial" w:hAnsi="Arial" w:cs="Arial"/>
        <w:noProof/>
        <w:lang w:eastAsia="es-CO"/>
      </w:rPr>
      <w:drawing>
        <wp:anchor distT="0" distB="0" distL="114300" distR="114300" simplePos="0" relativeHeight="251661312" behindDoc="1" locked="0" layoutInCell="1" allowOverlap="1" wp14:anchorId="29D6596D" wp14:editId="1F3171A2">
          <wp:simplePos x="0" y="0"/>
          <wp:positionH relativeFrom="margin">
            <wp:align>center</wp:align>
          </wp:positionH>
          <wp:positionV relativeFrom="paragraph">
            <wp:posOffset>-635</wp:posOffset>
          </wp:positionV>
          <wp:extent cx="6876000" cy="148590"/>
          <wp:effectExtent l="0" t="0" r="0" b="381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F55C" w14:textId="77777777" w:rsidR="00CC2A39" w:rsidRPr="00CC2A39" w:rsidRDefault="00CC2A39" w:rsidP="005A3BCD">
    <w:pPr>
      <w:pStyle w:val="Piedepgina"/>
      <w:tabs>
        <w:tab w:val="clear" w:pos="4680"/>
        <w:tab w:val="clear" w:pos="9360"/>
      </w:tabs>
      <w:jc w:val="both"/>
      <w:rPr>
        <w:rFonts w:ascii="Arial" w:hAnsi="Arial" w:cs="Arial"/>
        <w:caps/>
        <w:noProof/>
        <w:color w:val="4472C4" w:themeColor="accent1"/>
      </w:rPr>
    </w:pPr>
    <w:r w:rsidRPr="00CC2A39">
      <w:rPr>
        <w:rFonts w:ascii="Arial" w:hAnsi="Arial" w:cs="Arial"/>
        <w:noProof/>
        <w:lang w:eastAsia="es-CO"/>
      </w:rPr>
      <w:drawing>
        <wp:anchor distT="0" distB="0" distL="114300" distR="114300" simplePos="0" relativeHeight="251659264" behindDoc="1" locked="0" layoutInCell="1" allowOverlap="1" wp14:anchorId="4E19AEE5" wp14:editId="4A575484">
          <wp:simplePos x="0" y="0"/>
          <wp:positionH relativeFrom="column">
            <wp:posOffset>-468085</wp:posOffset>
          </wp:positionH>
          <wp:positionV relativeFrom="paragraph">
            <wp:posOffset>13340</wp:posOffset>
          </wp:positionV>
          <wp:extent cx="6876000" cy="148590"/>
          <wp:effectExtent l="0" t="0" r="0" b="381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p w14:paraId="3024A3AA" w14:textId="77777777" w:rsidR="00CC2A39" w:rsidRDefault="00CC2A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18FD6" w14:textId="77777777" w:rsidR="004E7C11" w:rsidRDefault="004E7C11" w:rsidP="009114B7">
      <w:pPr>
        <w:spacing w:after="0" w:line="240" w:lineRule="auto"/>
      </w:pPr>
      <w:r>
        <w:separator/>
      </w:r>
    </w:p>
  </w:footnote>
  <w:footnote w:type="continuationSeparator" w:id="0">
    <w:p w14:paraId="78FE2A3F" w14:textId="77777777" w:rsidR="004E7C11" w:rsidRDefault="004E7C11"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8698" w14:textId="77777777" w:rsidR="009114B7" w:rsidRDefault="00E6762C">
    <w:pPr>
      <w:pStyle w:val="Encabezado"/>
    </w:pPr>
    <w:r>
      <w:rPr>
        <w:noProof/>
        <w:lang w:eastAsia="es-CO"/>
      </w:rPr>
      <w:drawing>
        <wp:inline distT="0" distB="0" distL="0" distR="0" wp14:anchorId="19689E4F" wp14:editId="5D8DF3FF">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600A" w14:textId="77777777" w:rsidR="00CC2A39" w:rsidRDefault="00CC2A39">
    <w:pPr>
      <w:pStyle w:val="Encabezado"/>
    </w:pPr>
    <w:r>
      <w:rPr>
        <w:noProof/>
        <w:lang w:eastAsia="es-CO"/>
      </w:rPr>
      <w:drawing>
        <wp:inline distT="0" distB="0" distL="0" distR="0" wp14:anchorId="46E10ED2" wp14:editId="43026641">
          <wp:extent cx="850900" cy="342900"/>
          <wp:effectExtent l="0" t="0" r="0" b="0"/>
          <wp:docPr id="3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B51C2"/>
    <w:multiLevelType w:val="multilevel"/>
    <w:tmpl w:val="9E828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C42838"/>
    <w:multiLevelType w:val="multilevel"/>
    <w:tmpl w:val="30827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42061C"/>
    <w:multiLevelType w:val="hybridMultilevel"/>
    <w:tmpl w:val="03146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4A6B9A"/>
    <w:multiLevelType w:val="multilevel"/>
    <w:tmpl w:val="E320DBEA"/>
    <w:lvl w:ilvl="0">
      <w:start w:val="1"/>
      <w:numFmt w:val="decimal"/>
      <w:lvlText w:val="%1."/>
      <w:lvlJc w:val="left"/>
      <w:pPr>
        <w:ind w:left="720" w:hanging="360"/>
      </w:pPr>
    </w:lvl>
    <w:lvl w:ilvl="1">
      <w:start w:val="1"/>
      <w:numFmt w:val="decimal"/>
      <w:lvlText w:val="%2."/>
      <w:lvlJc w:val="left"/>
      <w:pPr>
        <w:ind w:left="1080" w:hanging="360"/>
      </w:pPr>
      <w:rPr>
        <w:rFonts w:ascii="Arial" w:eastAsia="Calibri" w:hAnsi="Arial" w:cs="Arial" w:hint="default"/>
        <w:sz w:val="24"/>
        <w:szCs w:val="24"/>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3C147919"/>
    <w:multiLevelType w:val="multilevel"/>
    <w:tmpl w:val="12582CC2"/>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452C7E05"/>
    <w:multiLevelType w:val="multilevel"/>
    <w:tmpl w:val="B41A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C81456"/>
    <w:multiLevelType w:val="multilevel"/>
    <w:tmpl w:val="AAE6D43E"/>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00D25C2"/>
    <w:multiLevelType w:val="multilevel"/>
    <w:tmpl w:val="9334B1A2"/>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3A56D51"/>
    <w:multiLevelType w:val="hybridMultilevel"/>
    <w:tmpl w:val="32E86204"/>
    <w:lvl w:ilvl="0" w:tplc="240A0009">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67EB6E0D"/>
    <w:multiLevelType w:val="multilevel"/>
    <w:tmpl w:val="5C28E71C"/>
    <w:lvl w:ilvl="0">
      <w:start w:val="1"/>
      <w:numFmt w:val="bullet"/>
      <w:lvlText w:val="-"/>
      <w:lvlJc w:val="left"/>
      <w:pPr>
        <w:ind w:left="1080" w:hanging="360"/>
      </w:pPr>
      <w:rPr>
        <w:rFonts w:ascii="Arial" w:eastAsia="Arial" w:hAnsi="Arial" w:cs="Arial"/>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AF57D58"/>
    <w:multiLevelType w:val="multilevel"/>
    <w:tmpl w:val="E98AE3B6"/>
    <w:lvl w:ilvl="0">
      <w:start w:val="1"/>
      <w:numFmt w:val="bullet"/>
      <w:lvlText w:val="-"/>
      <w:lvlJc w:val="left"/>
      <w:pPr>
        <w:ind w:left="1440" w:hanging="360"/>
      </w:pPr>
      <w:rPr>
        <w:rFonts w:ascii="Arial" w:eastAsia="Arial" w:hAnsi="Arial" w:cs="Arial"/>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CB355E0"/>
    <w:multiLevelType w:val="multilevel"/>
    <w:tmpl w:val="71846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F1B33E4"/>
    <w:multiLevelType w:val="hybridMultilevel"/>
    <w:tmpl w:val="2FA66F94"/>
    <w:lvl w:ilvl="0" w:tplc="21B804CA">
      <w:start w:val="1"/>
      <w:numFmt w:val="bullet"/>
      <w:lvlText w:val=""/>
      <w:lvlJc w:val="left"/>
      <w:pPr>
        <w:ind w:left="720" w:hanging="360"/>
      </w:pPr>
      <w:rPr>
        <w:rFonts w:ascii="Wingdings" w:hAnsi="Wingdings" w:hint="default"/>
        <w:b/>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B319FA"/>
    <w:multiLevelType w:val="multilevel"/>
    <w:tmpl w:val="6AEA1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7"/>
  </w:num>
  <w:num w:numId="4">
    <w:abstractNumId w:val="0"/>
  </w:num>
  <w:num w:numId="5">
    <w:abstractNumId w:val="10"/>
  </w:num>
  <w:num w:numId="6">
    <w:abstractNumId w:val="1"/>
  </w:num>
  <w:num w:numId="7">
    <w:abstractNumId w:val="6"/>
  </w:num>
  <w:num w:numId="8">
    <w:abstractNumId w:val="13"/>
  </w:num>
  <w:num w:numId="9">
    <w:abstractNumId w:val="9"/>
  </w:num>
  <w:num w:numId="10">
    <w:abstractNumId w:val="11"/>
  </w:num>
  <w:num w:numId="11">
    <w:abstractNumId w:val="3"/>
  </w:num>
  <w:num w:numId="12">
    <w:abstractNumId w:val="2"/>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26DAA"/>
    <w:rsid w:val="00027194"/>
    <w:rsid w:val="0003390D"/>
    <w:rsid w:val="000451FA"/>
    <w:rsid w:val="0006217D"/>
    <w:rsid w:val="00073A81"/>
    <w:rsid w:val="00075C14"/>
    <w:rsid w:val="001266CB"/>
    <w:rsid w:val="00127716"/>
    <w:rsid w:val="00165921"/>
    <w:rsid w:val="0017058B"/>
    <w:rsid w:val="00172D25"/>
    <w:rsid w:val="00176C4D"/>
    <w:rsid w:val="001C1CB9"/>
    <w:rsid w:val="001E3288"/>
    <w:rsid w:val="001E43E7"/>
    <w:rsid w:val="002159C3"/>
    <w:rsid w:val="002425A3"/>
    <w:rsid w:val="00255131"/>
    <w:rsid w:val="002B22F2"/>
    <w:rsid w:val="002D2BD2"/>
    <w:rsid w:val="002D41FC"/>
    <w:rsid w:val="00300AD7"/>
    <w:rsid w:val="00363146"/>
    <w:rsid w:val="00366455"/>
    <w:rsid w:val="00370CA2"/>
    <w:rsid w:val="003B236D"/>
    <w:rsid w:val="003B509A"/>
    <w:rsid w:val="003D1F82"/>
    <w:rsid w:val="0040061D"/>
    <w:rsid w:val="00415755"/>
    <w:rsid w:val="00450A68"/>
    <w:rsid w:val="0045475C"/>
    <w:rsid w:val="00493B6F"/>
    <w:rsid w:val="004E7C11"/>
    <w:rsid w:val="00524866"/>
    <w:rsid w:val="0053622C"/>
    <w:rsid w:val="00571895"/>
    <w:rsid w:val="00572ACA"/>
    <w:rsid w:val="00586824"/>
    <w:rsid w:val="005A3BCD"/>
    <w:rsid w:val="005B27E0"/>
    <w:rsid w:val="00646D01"/>
    <w:rsid w:val="006B1CCD"/>
    <w:rsid w:val="006C3FD3"/>
    <w:rsid w:val="006D6C31"/>
    <w:rsid w:val="006E3239"/>
    <w:rsid w:val="007234A4"/>
    <w:rsid w:val="00770323"/>
    <w:rsid w:val="00786190"/>
    <w:rsid w:val="007945C1"/>
    <w:rsid w:val="007A0E1E"/>
    <w:rsid w:val="007B2B26"/>
    <w:rsid w:val="007D0D27"/>
    <w:rsid w:val="007F3F4A"/>
    <w:rsid w:val="007F73CA"/>
    <w:rsid w:val="00844FD2"/>
    <w:rsid w:val="008720A3"/>
    <w:rsid w:val="008819CC"/>
    <w:rsid w:val="008F78CD"/>
    <w:rsid w:val="009114B7"/>
    <w:rsid w:val="0097477F"/>
    <w:rsid w:val="00987443"/>
    <w:rsid w:val="009B2255"/>
    <w:rsid w:val="009C0291"/>
    <w:rsid w:val="009D5920"/>
    <w:rsid w:val="00A34628"/>
    <w:rsid w:val="00A41F00"/>
    <w:rsid w:val="00AD4731"/>
    <w:rsid w:val="00AF10FD"/>
    <w:rsid w:val="00AF1E2D"/>
    <w:rsid w:val="00B279F0"/>
    <w:rsid w:val="00BE1518"/>
    <w:rsid w:val="00BF0AA6"/>
    <w:rsid w:val="00C5423D"/>
    <w:rsid w:val="00C91606"/>
    <w:rsid w:val="00CC2A39"/>
    <w:rsid w:val="00D11B1F"/>
    <w:rsid w:val="00D56918"/>
    <w:rsid w:val="00D72308"/>
    <w:rsid w:val="00D94A90"/>
    <w:rsid w:val="00DD66B5"/>
    <w:rsid w:val="00DF5C9E"/>
    <w:rsid w:val="00DF7A3D"/>
    <w:rsid w:val="00E11044"/>
    <w:rsid w:val="00E3153D"/>
    <w:rsid w:val="00E41B48"/>
    <w:rsid w:val="00E6762C"/>
    <w:rsid w:val="00E729EA"/>
    <w:rsid w:val="00EA2F21"/>
    <w:rsid w:val="00EC54C0"/>
    <w:rsid w:val="00F137FE"/>
    <w:rsid w:val="00F216C4"/>
    <w:rsid w:val="00F24A01"/>
    <w:rsid w:val="00F50933"/>
    <w:rsid w:val="00F739C2"/>
    <w:rsid w:val="00F91734"/>
    <w:rsid w:val="00FC2CB6"/>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2372E"/>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autoRedefine/>
    <w:uiPriority w:val="9"/>
    <w:qFormat/>
    <w:rsid w:val="00255131"/>
    <w:pPr>
      <w:keepNext/>
      <w:keepLines/>
      <w:spacing w:after="0" w:line="240" w:lineRule="auto"/>
      <w:jc w:val="both"/>
      <w:outlineLvl w:val="0"/>
    </w:pPr>
    <w:rPr>
      <w:rFonts w:ascii="Arial" w:eastAsia="Calibri" w:hAnsi="Arial" w:cstheme="majorBidi"/>
      <w:b/>
      <w:bCs/>
      <w:color w:val="000000" w:themeColor="text1"/>
      <w:sz w:val="26"/>
      <w:szCs w:val="26"/>
      <w:lang w:eastAsia="es-CO"/>
    </w:rPr>
  </w:style>
  <w:style w:type="paragraph" w:styleId="Ttulo2">
    <w:name w:val="heading 2"/>
    <w:basedOn w:val="Normal"/>
    <w:next w:val="Normal"/>
    <w:link w:val="Ttulo2Car"/>
    <w:autoRedefine/>
    <w:uiPriority w:val="9"/>
    <w:unhideWhenUsed/>
    <w:qFormat/>
    <w:rsid w:val="00DF5C9E"/>
    <w:pPr>
      <w:keepNext/>
      <w:keepLines/>
      <w:spacing w:after="0" w:line="240" w:lineRule="auto"/>
      <w:ind w:left="709" w:hanging="425"/>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semiHidden/>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31"/>
    <w:rPr>
      <w:rFonts w:ascii="Arial" w:eastAsia="Calibri" w:hAnsi="Arial" w:cstheme="majorBidi"/>
      <w:b/>
      <w:bCs/>
      <w:color w:val="000000" w:themeColor="text1"/>
      <w:sz w:val="26"/>
      <w:szCs w:val="26"/>
      <w:lang w:eastAsia="es-CO"/>
    </w:rPr>
  </w:style>
  <w:style w:type="character" w:customStyle="1" w:styleId="Ttulo2Car">
    <w:name w:val="Título 2 Car"/>
    <w:basedOn w:val="Fuentedeprrafopredeter"/>
    <w:link w:val="Ttulo2"/>
    <w:uiPriority w:val="9"/>
    <w:rsid w:val="00DF5C9E"/>
    <w:rPr>
      <w:rFonts w:ascii="Arial" w:eastAsiaTheme="majorEastAsia" w:hAnsi="Arial" w:cstheme="majorBidi"/>
      <w:b/>
      <w:bCs/>
      <w:sz w:val="24"/>
      <w:szCs w:val="26"/>
    </w:rPr>
  </w:style>
  <w:style w:type="character" w:customStyle="1" w:styleId="Ttulo3Car">
    <w:name w:val="Título 3 Car"/>
    <w:basedOn w:val="Fuentedeprrafopredeter"/>
    <w:link w:val="Ttulo3"/>
    <w:uiPriority w:val="9"/>
    <w:semiHidden/>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unhideWhenUsed/>
    <w:qFormat/>
    <w:rsid w:val="006E3239"/>
    <w:pPr>
      <w:spacing w:before="480" w:line="264" w:lineRule="auto"/>
      <w:outlineLvl w:val="9"/>
    </w:pPr>
    <w:rPr>
      <w:b w:val="0"/>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paragraph" w:styleId="TDC1">
    <w:name w:val="toc 1"/>
    <w:basedOn w:val="Normal"/>
    <w:next w:val="Normal"/>
    <w:autoRedefine/>
    <w:uiPriority w:val="39"/>
    <w:unhideWhenUsed/>
    <w:rsid w:val="00D72308"/>
    <w:pPr>
      <w:spacing w:after="100"/>
    </w:pPr>
  </w:style>
  <w:style w:type="paragraph" w:styleId="TDC2">
    <w:name w:val="toc 2"/>
    <w:basedOn w:val="Normal"/>
    <w:next w:val="Normal"/>
    <w:autoRedefine/>
    <w:uiPriority w:val="39"/>
    <w:unhideWhenUsed/>
    <w:rsid w:val="00D72308"/>
    <w:pPr>
      <w:spacing w:after="100"/>
      <w:ind w:left="220"/>
    </w:pPr>
  </w:style>
  <w:style w:type="character" w:styleId="Hipervnculo">
    <w:name w:val="Hyperlink"/>
    <w:basedOn w:val="Fuentedeprrafopredeter"/>
    <w:uiPriority w:val="99"/>
    <w:unhideWhenUsed/>
    <w:rsid w:val="00D72308"/>
    <w:rPr>
      <w:color w:val="0563C1" w:themeColor="hyperlink"/>
      <w:u w:val="single"/>
    </w:rPr>
  </w:style>
  <w:style w:type="paragraph" w:styleId="TDC3">
    <w:name w:val="toc 3"/>
    <w:basedOn w:val="Normal"/>
    <w:next w:val="Normal"/>
    <w:autoRedefine/>
    <w:uiPriority w:val="39"/>
    <w:unhideWhenUsed/>
    <w:rsid w:val="001266CB"/>
    <w:pPr>
      <w:spacing w:after="100" w:line="259" w:lineRule="auto"/>
      <w:ind w:left="440"/>
    </w:pPr>
    <w:rPr>
      <w:rFonts w:eastAsiaTheme="minorEastAsia" w:cs="Times New Roman"/>
      <w:lang w:eastAsia="es-CO"/>
    </w:rPr>
  </w:style>
  <w:style w:type="table" w:styleId="Tablaconcuadrcula">
    <w:name w:val="Table Grid"/>
    <w:basedOn w:val="Tablanormal"/>
    <w:uiPriority w:val="39"/>
    <w:rsid w:val="00536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698748">
      <w:bodyDiv w:val="1"/>
      <w:marLeft w:val="0"/>
      <w:marRight w:val="0"/>
      <w:marTop w:val="0"/>
      <w:marBottom w:val="0"/>
      <w:divBdr>
        <w:top w:val="none" w:sz="0" w:space="0" w:color="auto"/>
        <w:left w:val="none" w:sz="0" w:space="0" w:color="auto"/>
        <w:bottom w:val="none" w:sz="0" w:space="0" w:color="auto"/>
        <w:right w:val="none" w:sz="0" w:space="0" w:color="auto"/>
      </w:divBdr>
    </w:div>
    <w:div w:id="140981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mapama.gob.es/es/calidad-y-evaluacion-ambiental/publicaciones/gestion_medioambiental_mercurio_tcm7-284629.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hyperlink" Target="http://grupsderecerca.uab.cat/gts/sites/grupsderecerca.uab.ca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ostenibilidad.semana.com/medio-ambiente/articulo/mercurio-era-vertid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cdc.gov/BIOMONITORING/pdf/Mercury_FactSheet.pdf"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youtube.com/watch?v=Ea2hZakgEzA" TargetMode="External"/><Relationship Id="rId23" Type="http://schemas.openxmlformats.org/officeDocument/2006/relationships/hyperlink" Target="http://emedicine.medscape.com/article/819872-overview"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youtube.com/watch?v=M3Jgt0gXy8k" TargetMode="External"/><Relationship Id="rId22" Type="http://schemas.openxmlformats.org/officeDocument/2006/relationships/hyperlink" Target="http://www.fmed.uba.ar/depto/toxico1/mercurio.pdf"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Versión 1.0</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 xsi:nil="true"/>
    <LikesCount xmlns="http://schemas.microsoft.com/sharepoint/v3" xsi:nil="true"/>
    <C_x00f3_digo xmlns="c55f4233-694a-42b1-bd72-cc55cefea4b3" xsi:nil="true"/>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Estratégicos</Nivel_x0020_de_x0020_Proceso>
    <Tipo_x0020_de_x0020_Documento xmlns="c55f4233-694a-42b1-bd72-cc55cefea4b3">Plantilla</Tipo_x0020_de_x0020_Documento>
    <Proceso xmlns="c55f4233-694a-42b1-bd72-cc55cefea4b3">D03 – Comunicación Institucional</Proceso>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3.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4.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5.xml><?xml version="1.0" encoding="utf-8"?>
<ds:datastoreItem xmlns:ds="http://schemas.openxmlformats.org/officeDocument/2006/customXml" ds:itemID="{ECA75A23-D4CF-43D9-91E2-1F5C4C4E3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923A99-01AF-4713-9B1C-AA82AFA7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C:\Users\Carolina\Downloads\Membrete INS (1).dotx</Template>
  <TotalTime>14</TotalTime>
  <Pages>10</Pages>
  <Words>2287</Words>
  <Characters>12582</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 2021</dc:creator>
  <cp:keywords/>
  <dc:description/>
  <cp:lastModifiedBy>Karen Viviana Zabaleta Rodríguez</cp:lastModifiedBy>
  <cp:revision>10</cp:revision>
  <cp:lastPrinted>2021-06-29T23:18:00Z</cp:lastPrinted>
  <dcterms:created xsi:type="dcterms:W3CDTF">2021-07-05T23:16:00Z</dcterms:created>
  <dcterms:modified xsi:type="dcterms:W3CDTF">2021-08-02T20:33:00Z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