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rPr>
        <w:id w:val="1405033481"/>
        <w:docPartObj>
          <w:docPartGallery w:val="Cover Pages"/>
          <w:docPartUnique/>
        </w:docPartObj>
      </w:sdtPr>
      <w:sdtEndPr>
        <w:rPr>
          <w:lang w:val="es-ES"/>
        </w:rPr>
      </w:sdtEndPr>
      <w:sdtContent>
        <w:p w14:paraId="43791658" w14:textId="3C8AC239" w:rsidR="009114B7" w:rsidRPr="00CC2A39" w:rsidRDefault="007129DE">
          <w:pPr>
            <w:rPr>
              <w:rFonts w:ascii="Arial" w:hAnsi="Arial" w:cs="Arial"/>
            </w:rPr>
          </w:pPr>
          <w:r>
            <w:rPr>
              <w:rFonts w:ascii="Arial" w:hAnsi="Arial" w:cs="Arial"/>
              <w:noProof/>
            </w:rPr>
            <w:drawing>
              <wp:anchor distT="0" distB="0" distL="114300" distR="114300" simplePos="0" relativeHeight="251667456" behindDoc="1" locked="0" layoutInCell="1" allowOverlap="1" wp14:anchorId="3249E597" wp14:editId="2CE46FAD">
                <wp:simplePos x="0" y="0"/>
                <wp:positionH relativeFrom="column">
                  <wp:posOffset>-914400</wp:posOffset>
                </wp:positionH>
                <wp:positionV relativeFrom="paragraph">
                  <wp:posOffset>-878541</wp:posOffset>
                </wp:positionV>
                <wp:extent cx="7772400" cy="10029190"/>
                <wp:effectExtent l="0" t="0" r="0" b="381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400" cy="10029190"/>
                        </a:xfrm>
                        <a:prstGeom prst="rect">
                          <a:avLst/>
                        </a:prstGeom>
                      </pic:spPr>
                    </pic:pic>
                  </a:graphicData>
                </a:graphic>
                <wp14:sizeRelH relativeFrom="page">
                  <wp14:pctWidth>0</wp14:pctWidth>
                </wp14:sizeRelH>
                <wp14:sizeRelV relativeFrom="page">
                  <wp14:pctHeight>0</wp14:pctHeight>
                </wp14:sizeRelV>
              </wp:anchor>
            </w:drawing>
          </w:r>
          <w:r w:rsidR="00E6762C" w:rsidRPr="00CC2A39">
            <w:rPr>
              <w:rFonts w:ascii="Arial" w:hAnsi="Arial" w:cs="Arial"/>
              <w:noProof/>
              <w:lang w:eastAsia="es-CO"/>
            </w:rPr>
            <w:drawing>
              <wp:anchor distT="0" distB="0" distL="114300" distR="114300" simplePos="0" relativeHeight="251662336" behindDoc="1" locked="0" layoutInCell="1" allowOverlap="1" wp14:anchorId="6BE5A474" wp14:editId="63E2F1FF">
                <wp:simplePos x="0" y="0"/>
                <wp:positionH relativeFrom="column">
                  <wp:posOffset>-914400</wp:posOffset>
                </wp:positionH>
                <wp:positionV relativeFrom="paragraph">
                  <wp:posOffset>-877079</wp:posOffset>
                </wp:positionV>
                <wp:extent cx="7744408" cy="10022223"/>
                <wp:effectExtent l="0" t="0" r="3175" b="0"/>
                <wp:wrapNone/>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_01_04_DG_PlantillaNueva_Mesa de trabajo 1 copia 7 cop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61890" cy="10044847"/>
                        </a:xfrm>
                        <a:prstGeom prst="rect">
                          <a:avLst/>
                        </a:prstGeom>
                      </pic:spPr>
                    </pic:pic>
                  </a:graphicData>
                </a:graphic>
                <wp14:sizeRelH relativeFrom="page">
                  <wp14:pctWidth>0</wp14:pctWidth>
                </wp14:sizeRelH>
                <wp14:sizeRelV relativeFrom="page">
                  <wp14:pctHeight>0</wp14:pctHeight>
                </wp14:sizeRelV>
              </wp:anchor>
            </w:drawing>
          </w:r>
        </w:p>
        <w:p w14:paraId="175AF8AD" w14:textId="77783E88" w:rsidR="009114B7" w:rsidRPr="00CC2A39" w:rsidRDefault="007129DE">
          <w:pPr>
            <w:rPr>
              <w:rFonts w:ascii="Arial" w:hAnsi="Arial" w:cs="Arial"/>
              <w:lang w:val="es-ES"/>
            </w:rPr>
          </w:pPr>
          <w:r w:rsidRPr="00CC2A39">
            <w:rPr>
              <w:rFonts w:ascii="Arial" w:hAnsi="Arial" w:cs="Arial"/>
              <w:noProof/>
              <w:lang w:eastAsia="es-CO"/>
            </w:rPr>
            <mc:AlternateContent>
              <mc:Choice Requires="wps">
                <w:drawing>
                  <wp:anchor distT="0" distB="0" distL="114300" distR="114300" simplePos="0" relativeHeight="251661312" behindDoc="0" locked="0" layoutInCell="1" allowOverlap="1" wp14:anchorId="6AA8536B" wp14:editId="0A227CB4">
                    <wp:simplePos x="0" y="0"/>
                    <wp:positionH relativeFrom="page">
                      <wp:posOffset>-3810</wp:posOffset>
                    </wp:positionH>
                    <wp:positionV relativeFrom="page">
                      <wp:posOffset>8086090</wp:posOffset>
                    </wp:positionV>
                    <wp:extent cx="7315200" cy="1009650"/>
                    <wp:effectExtent l="0" t="0" r="0" b="5715"/>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C66413" w14:textId="313AEBCF" w:rsidR="00EA02D5" w:rsidRPr="00EA02D5" w:rsidRDefault="003D0E44" w:rsidP="00EA02D5">
                                <w:pPr>
                                  <w:pBdr>
                                    <w:top w:val="nil"/>
                                    <w:left w:val="nil"/>
                                    <w:bottom w:val="nil"/>
                                    <w:right w:val="nil"/>
                                    <w:between w:val="nil"/>
                                  </w:pBdr>
                                  <w:spacing w:after="0" w:line="240" w:lineRule="auto"/>
                                  <w:jc w:val="right"/>
                                  <w:rPr>
                                    <w:rFonts w:ascii="Arial" w:eastAsia="Arial" w:hAnsi="Arial" w:cs="Arial"/>
                                    <w:b/>
                                    <w:color w:val="FFFFFF" w:themeColor="background1"/>
                                    <w:sz w:val="26"/>
                                    <w:szCs w:val="26"/>
                                  </w:rPr>
                                </w:pPr>
                                <w:r>
                                  <w:rPr>
                                    <w:rFonts w:ascii="Arial" w:eastAsia="Arial" w:hAnsi="Arial" w:cs="Arial"/>
                                    <w:b/>
                                    <w:color w:val="FFFFFF" w:themeColor="background1"/>
                                    <w:sz w:val="26"/>
                                    <w:szCs w:val="26"/>
                                  </w:rPr>
                                  <w:t xml:space="preserve">Unidad </w:t>
                                </w:r>
                                <w:r w:rsidR="00EA02D5" w:rsidRPr="00EA02D5">
                                  <w:rPr>
                                    <w:rFonts w:ascii="Arial" w:eastAsia="Arial" w:hAnsi="Arial" w:cs="Arial"/>
                                    <w:b/>
                                    <w:color w:val="FFFFFF" w:themeColor="background1"/>
                                    <w:sz w:val="26"/>
                                    <w:szCs w:val="26"/>
                                  </w:rPr>
                                  <w:t>3</w:t>
                                </w:r>
                              </w:p>
                              <w:p w14:paraId="7E25E465" w14:textId="77777777" w:rsidR="00106E42" w:rsidRPr="00106E42" w:rsidRDefault="00106E42" w:rsidP="00106E42">
                                <w:pPr>
                                  <w:spacing w:after="0" w:line="240" w:lineRule="auto"/>
                                  <w:jc w:val="right"/>
                                  <w:rPr>
                                    <w:rFonts w:ascii="Arial" w:eastAsia="Times New Roman" w:hAnsi="Arial" w:cs="Arial"/>
                                    <w:color w:val="FFFFFF" w:themeColor="background1"/>
                                    <w:sz w:val="24"/>
                                    <w:szCs w:val="24"/>
                                    <w:lang w:eastAsia="es-ES_tradnl"/>
                                  </w:rPr>
                                </w:pPr>
                                <w:r w:rsidRPr="00106E42">
                                  <w:rPr>
                                    <w:rFonts w:ascii="Arial" w:eastAsia="Times New Roman" w:hAnsi="Arial" w:cs="Arial"/>
                                    <w:b/>
                                    <w:bCs/>
                                    <w:color w:val="FFFFFF" w:themeColor="background1"/>
                                    <w:sz w:val="26"/>
                                    <w:szCs w:val="26"/>
                                    <w:lang w:eastAsia="es-ES_tradnl"/>
                                  </w:rPr>
                                  <w:t>Efectos del mercurio en la salud</w:t>
                                </w:r>
                              </w:p>
                              <w:p w14:paraId="7A460CA9" w14:textId="5BC05FBE" w:rsidR="009114B7" w:rsidRPr="00EA02D5" w:rsidRDefault="009114B7" w:rsidP="00106E42">
                                <w:pPr>
                                  <w:pBdr>
                                    <w:top w:val="nil"/>
                                    <w:left w:val="nil"/>
                                    <w:bottom w:val="nil"/>
                                    <w:right w:val="nil"/>
                                    <w:between w:val="nil"/>
                                  </w:pBdr>
                                  <w:spacing w:after="0" w:line="240" w:lineRule="auto"/>
                                  <w:jc w:val="right"/>
                                  <w:rPr>
                                    <w:rFonts w:ascii="Arial" w:eastAsia="Arial" w:hAnsi="Arial" w:cs="Arial"/>
                                    <w:b/>
                                    <w:color w:val="FFFFFF" w:themeColor="background1"/>
                                    <w:sz w:val="26"/>
                                    <w:szCs w:val="26"/>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6AA8536B" id="_x0000_t202" coordsize="21600,21600" o:spt="202" path="m,l,21600r21600,l21600,xe">
                    <v:stroke joinstyle="miter"/>
                    <v:path gradientshapeok="t" o:connecttype="rect"/>
                  </v:shapetype>
                  <v:shape id="Text Box 153" o:spid="_x0000_s1026" type="#_x0000_t202" style="position:absolute;margin-left:-.3pt;margin-top:636.7pt;width:8in;height:79.5pt;z-index:251661312;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" filled="f" stroked="f" strokeweight=".5pt">
                    <v:textbox style="mso-fit-shape-to-text:t" inset="126pt,0,54pt,0">
                      <w:txbxContent>
                        <w:p w14:paraId="41C66413" w14:textId="313AEBCF" w:rsidR="00EA02D5" w:rsidRPr="00EA02D5" w:rsidRDefault="003D0E44" w:rsidP="00EA02D5">
                          <w:pPr>
                            <w:pBdr>
                              <w:top w:val="nil"/>
                              <w:left w:val="nil"/>
                              <w:bottom w:val="nil"/>
                              <w:right w:val="nil"/>
                              <w:between w:val="nil"/>
                            </w:pBdr>
                            <w:spacing w:after="0" w:line="240" w:lineRule="auto"/>
                            <w:jc w:val="right"/>
                            <w:rPr>
                              <w:rFonts w:ascii="Arial" w:eastAsia="Arial" w:hAnsi="Arial" w:cs="Arial"/>
                              <w:b/>
                              <w:color w:val="FFFFFF" w:themeColor="background1"/>
                              <w:sz w:val="26"/>
                              <w:szCs w:val="26"/>
                            </w:rPr>
                          </w:pPr>
                          <w:r>
                            <w:rPr>
                              <w:rFonts w:ascii="Arial" w:eastAsia="Arial" w:hAnsi="Arial" w:cs="Arial"/>
                              <w:b/>
                              <w:color w:val="FFFFFF" w:themeColor="background1"/>
                              <w:sz w:val="26"/>
                              <w:szCs w:val="26"/>
                            </w:rPr>
                            <w:t xml:space="preserve">Unidad </w:t>
                          </w:r>
                          <w:r w:rsidR="00EA02D5" w:rsidRPr="00EA02D5">
                            <w:rPr>
                              <w:rFonts w:ascii="Arial" w:eastAsia="Arial" w:hAnsi="Arial" w:cs="Arial"/>
                              <w:b/>
                              <w:color w:val="FFFFFF" w:themeColor="background1"/>
                              <w:sz w:val="26"/>
                              <w:szCs w:val="26"/>
                            </w:rPr>
                            <w:t>3</w:t>
                          </w:r>
                        </w:p>
                        <w:p w14:paraId="7E25E465" w14:textId="77777777" w:rsidR="00106E42" w:rsidRPr="00106E42" w:rsidRDefault="00106E42" w:rsidP="00106E42">
                          <w:pPr>
                            <w:spacing w:after="0" w:line="240" w:lineRule="auto"/>
                            <w:jc w:val="right"/>
                            <w:rPr>
                              <w:rFonts w:ascii="Arial" w:eastAsia="Times New Roman" w:hAnsi="Arial" w:cs="Arial"/>
                              <w:color w:val="FFFFFF" w:themeColor="background1"/>
                              <w:sz w:val="24"/>
                              <w:szCs w:val="24"/>
                              <w:lang w:eastAsia="es-ES_tradnl"/>
                            </w:rPr>
                          </w:pPr>
                          <w:r w:rsidRPr="00106E42">
                            <w:rPr>
                              <w:rFonts w:ascii="Arial" w:eastAsia="Times New Roman" w:hAnsi="Arial" w:cs="Arial"/>
                              <w:b/>
                              <w:bCs/>
                              <w:color w:val="FFFFFF" w:themeColor="background1"/>
                              <w:sz w:val="26"/>
                              <w:szCs w:val="26"/>
                              <w:lang w:eastAsia="es-ES_tradnl"/>
                            </w:rPr>
                            <w:t>Efectos del mercurio en la salud</w:t>
                          </w:r>
                        </w:p>
                        <w:p w14:paraId="7A460CA9" w14:textId="5BC05FBE" w:rsidR="009114B7" w:rsidRPr="00EA02D5" w:rsidRDefault="009114B7" w:rsidP="00106E42">
                          <w:pPr>
                            <w:pBdr>
                              <w:top w:val="nil"/>
                              <w:left w:val="nil"/>
                              <w:bottom w:val="nil"/>
                              <w:right w:val="nil"/>
                              <w:between w:val="nil"/>
                            </w:pBdr>
                            <w:spacing w:after="0" w:line="240" w:lineRule="auto"/>
                            <w:jc w:val="right"/>
                            <w:rPr>
                              <w:rFonts w:ascii="Arial" w:eastAsia="Arial" w:hAnsi="Arial" w:cs="Arial"/>
                              <w:b/>
                              <w:color w:val="FFFFFF" w:themeColor="background1"/>
                              <w:sz w:val="26"/>
                              <w:szCs w:val="26"/>
                            </w:rPr>
                          </w:pPr>
                        </w:p>
                      </w:txbxContent>
                    </v:textbox>
                    <w10:wrap type="square" anchorx="page" anchory="page"/>
                  </v:shape>
                </w:pict>
              </mc:Fallback>
            </mc:AlternateContent>
          </w:r>
          <w:r w:rsidRPr="00CC2A39">
            <w:rPr>
              <w:rFonts w:ascii="Arial" w:hAnsi="Arial" w:cs="Arial"/>
              <w:noProof/>
              <w:lang w:eastAsia="es-CO"/>
            </w:rPr>
            <mc:AlternateContent>
              <mc:Choice Requires="wps">
                <w:drawing>
                  <wp:anchor distT="0" distB="0" distL="114300" distR="114300" simplePos="0" relativeHeight="251660288" behindDoc="0" locked="0" layoutInCell="1" allowOverlap="1" wp14:anchorId="73950972" wp14:editId="69735F78">
                    <wp:simplePos x="0" y="0"/>
                    <wp:positionH relativeFrom="page">
                      <wp:posOffset>-3810</wp:posOffset>
                    </wp:positionH>
                    <wp:positionV relativeFrom="page">
                      <wp:posOffset>8526444</wp:posOffset>
                    </wp:positionV>
                    <wp:extent cx="7315200" cy="914400"/>
                    <wp:effectExtent l="0" t="0" r="0" b="190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olor w:val="FFFFFF" w:themeColor="background1"/>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645CCF92" w14:textId="5EA338EE" w:rsidR="009114B7" w:rsidRPr="00EA02D5" w:rsidRDefault="000577F3">
                                    <w:pPr>
                                      <w:pStyle w:val="Sinespaciado"/>
                                      <w:jc w:val="right"/>
                                      <w:rPr>
                                        <w:rFonts w:ascii="Arial" w:hAnsi="Arial" w:cs="Arial"/>
                                        <w:color w:val="FFFFFF" w:themeColor="background1"/>
                                        <w:sz w:val="28"/>
                                        <w:szCs w:val="28"/>
                                      </w:rPr>
                                    </w:pPr>
                                    <w:r w:rsidRPr="00EA02D5">
                                      <w:rPr>
                                        <w:rFonts w:ascii="Arial" w:hAnsi="Arial" w:cs="Arial"/>
                                        <w:color w:val="FFFFFF" w:themeColor="background1"/>
                                        <w:sz w:val="28"/>
                                        <w:szCs w:val="28"/>
                                      </w:rPr>
                                      <w:t>Junio 2021</w:t>
                                    </w:r>
                                  </w:p>
                                </w:sdtContent>
                              </w:sdt>
                              <w:p w14:paraId="5793F525" w14:textId="724027E1" w:rsidR="009114B7" w:rsidRPr="00EA02D5" w:rsidRDefault="001E1B58">
                                <w:pPr>
                                  <w:pStyle w:val="Sinespaciado"/>
                                  <w:jc w:val="right"/>
                                  <w:rPr>
                                    <w:rFonts w:ascii="Arial" w:hAnsi="Arial" w:cs="Arial"/>
                                    <w:color w:val="FFFFFF" w:themeColor="background1"/>
                                    <w:sz w:val="18"/>
                                    <w:szCs w:val="18"/>
                                  </w:rPr>
                                </w:pPr>
                                <w:sdt>
                                  <w:sdtPr>
                                    <w:rPr>
                                      <w:rFonts w:ascii="Arial" w:hAnsi="Arial" w:cs="Arial"/>
                                      <w:color w:val="FFFFFF" w:themeColor="background1"/>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0577F3" w:rsidRPr="00EA02D5">
                                      <w:rPr>
                                        <w:rFonts w:ascii="Arial" w:hAnsi="Arial" w:cs="Arial"/>
                                        <w:color w:val="FFFFFF" w:themeColor="background1"/>
                                        <w:sz w:val="18"/>
                                        <w:szCs w:val="18"/>
                                      </w:rPr>
                                      <w:t xml:space="preserve">Versión </w:t>
                                    </w:r>
                                    <w:r w:rsidR="00FB7C12" w:rsidRPr="00EA02D5">
                                      <w:rPr>
                                        <w:rFonts w:ascii="Arial" w:hAnsi="Arial" w:cs="Arial"/>
                                        <w:color w:val="FFFFFF" w:themeColor="background1"/>
                                        <w:sz w:val="18"/>
                                        <w:szCs w:val="18"/>
                                      </w:rPr>
                                      <w:t>1.0</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73950972" id="Text Box 152" o:spid="_x0000_s1027" type="#_x0000_t202" style="position:absolute;margin-left:-.3pt;margin-top:671.35pt;width:8in;height:1in;z-index:251660288;visibility:visible;mso-wrap-style:square;mso-width-percent:941;mso-height-percent:92;mso-wrap-distance-left:9pt;mso-wrap-distance-top:0;mso-wrap-distance-right:9pt;mso-wrap-distance-bottom:0;mso-position-horizontal:absolute;mso-position-horizontal-relative:page;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" filled="f" stroked="f" strokeweight=".5pt">
                    <v:textbox inset="126pt,0,54pt,0">
                      <w:txbxContent>
                        <w:sdt>
                          <w:sdtPr>
                            <w:rPr>
                              <w:rFonts w:ascii="Arial" w:hAnsi="Arial" w:cs="Arial"/>
                              <w:color w:val="FFFFFF" w:themeColor="background1"/>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645CCF92" w14:textId="5EA338EE" w:rsidR="009114B7" w:rsidRPr="00EA02D5" w:rsidRDefault="000577F3">
                              <w:pPr>
                                <w:pStyle w:val="Sinespaciado"/>
                                <w:jc w:val="right"/>
                                <w:rPr>
                                  <w:rFonts w:ascii="Arial" w:hAnsi="Arial" w:cs="Arial"/>
                                  <w:color w:val="FFFFFF" w:themeColor="background1"/>
                                  <w:sz w:val="28"/>
                                  <w:szCs w:val="28"/>
                                </w:rPr>
                              </w:pPr>
                              <w:r w:rsidRPr="00EA02D5">
                                <w:rPr>
                                  <w:rFonts w:ascii="Arial" w:hAnsi="Arial" w:cs="Arial"/>
                                  <w:color w:val="FFFFFF" w:themeColor="background1"/>
                                  <w:sz w:val="28"/>
                                  <w:szCs w:val="28"/>
                                </w:rPr>
                                <w:t>Junio 2021</w:t>
                              </w:r>
                            </w:p>
                          </w:sdtContent>
                        </w:sdt>
                        <w:p w14:paraId="5793F525" w14:textId="724027E1" w:rsidR="009114B7" w:rsidRPr="00EA02D5" w:rsidRDefault="00415020">
                          <w:pPr>
                            <w:pStyle w:val="Sinespaciado"/>
                            <w:jc w:val="right"/>
                            <w:rPr>
                              <w:rFonts w:ascii="Arial" w:hAnsi="Arial" w:cs="Arial"/>
                              <w:color w:val="FFFFFF" w:themeColor="background1"/>
                              <w:sz w:val="18"/>
                              <w:szCs w:val="18"/>
                            </w:rPr>
                          </w:pPr>
                          <w:sdt>
                            <w:sdtPr>
                              <w:rPr>
                                <w:rFonts w:ascii="Arial" w:hAnsi="Arial" w:cs="Arial"/>
                                <w:color w:val="FFFFFF" w:themeColor="background1"/>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0577F3" w:rsidRPr="00EA02D5">
                                <w:rPr>
                                  <w:rFonts w:ascii="Arial" w:hAnsi="Arial" w:cs="Arial"/>
                                  <w:color w:val="FFFFFF" w:themeColor="background1"/>
                                  <w:sz w:val="18"/>
                                  <w:szCs w:val="18"/>
                                </w:rPr>
                                <w:t xml:space="preserve">Versión </w:t>
                              </w:r>
                              <w:r w:rsidR="00FB7C12" w:rsidRPr="00EA02D5">
                                <w:rPr>
                                  <w:rFonts w:ascii="Arial" w:hAnsi="Arial" w:cs="Arial"/>
                                  <w:color w:val="FFFFFF" w:themeColor="background1"/>
                                  <w:sz w:val="18"/>
                                  <w:szCs w:val="18"/>
                                </w:rPr>
                                <w:t>1.0</w:t>
                              </w:r>
                            </w:sdtContent>
                          </w:sdt>
                        </w:p>
                      </w:txbxContent>
                    </v:textbox>
                    <w10:wrap type="square" anchorx="page" anchory="page"/>
                  </v:shape>
                </w:pict>
              </mc:Fallback>
            </mc:AlternateContent>
          </w:r>
          <w:r w:rsidR="00300AD7">
            <w:rPr>
              <w:rFonts w:ascii="Arial" w:hAnsi="Arial" w:cs="Arial"/>
              <w:noProof/>
              <w:lang w:eastAsia="es-CO"/>
            </w:rPr>
            <w:drawing>
              <wp:anchor distT="0" distB="0" distL="114300" distR="114300" simplePos="0" relativeHeight="251663360" behindDoc="1" locked="0" layoutInCell="1" allowOverlap="1" wp14:anchorId="146AA738" wp14:editId="73EB1223">
                <wp:simplePos x="0" y="0"/>
                <wp:positionH relativeFrom="margin">
                  <wp:align>center</wp:align>
                </wp:positionH>
                <wp:positionV relativeFrom="paragraph">
                  <wp:posOffset>7833360</wp:posOffset>
                </wp:positionV>
                <wp:extent cx="2824480" cy="596279"/>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4480" cy="596279"/>
                        </a:xfrm>
                        <a:prstGeom prst="rect">
                          <a:avLst/>
                        </a:prstGeom>
                      </pic:spPr>
                    </pic:pic>
                  </a:graphicData>
                </a:graphic>
                <wp14:sizeRelH relativeFrom="page">
                  <wp14:pctWidth>0</wp14:pctWidth>
                </wp14:sizeRelH>
                <wp14:sizeRelV relativeFrom="page">
                  <wp14:pctHeight>0</wp14:pctHeight>
                </wp14:sizeRelV>
              </wp:anchor>
            </w:drawing>
          </w:r>
          <w:r w:rsidR="009114B7" w:rsidRPr="00CC2A39">
            <w:rPr>
              <w:rFonts w:ascii="Arial" w:hAnsi="Arial" w:cs="Arial"/>
              <w:lang w:val="es-ES"/>
            </w:rPr>
            <w:br w:type="page"/>
          </w:r>
        </w:p>
      </w:sdtContent>
    </w:sdt>
    <w:p w14:paraId="21B6E112" w14:textId="77777777" w:rsidR="000577F3" w:rsidRDefault="000577F3" w:rsidP="000577F3">
      <w:pPr>
        <w:rPr>
          <w:rFonts w:ascii="Calibri" w:eastAsia="Calibri" w:hAnsi="Calibri" w:cs="Calibri"/>
          <w:b/>
          <w:color w:val="4472C4"/>
          <w:sz w:val="28"/>
          <w:szCs w:val="28"/>
          <w:lang w:eastAsia="es-CO"/>
        </w:rPr>
      </w:pPr>
    </w:p>
    <w:p w14:paraId="53A8661F" w14:textId="3CF5186D" w:rsidR="000577F3" w:rsidRPr="000577F3" w:rsidRDefault="000577F3" w:rsidP="000577F3">
      <w:pPr>
        <w:rPr>
          <w:rFonts w:ascii="Arial" w:eastAsia="Calibri" w:hAnsi="Arial" w:cs="Arial"/>
          <w:b/>
          <w:color w:val="000000" w:themeColor="text1"/>
          <w:sz w:val="24"/>
          <w:szCs w:val="24"/>
          <w:lang w:eastAsia="es-CO"/>
        </w:rPr>
      </w:pPr>
      <w:r w:rsidRPr="000577F3">
        <w:rPr>
          <w:rFonts w:ascii="Arial" w:eastAsia="Calibri" w:hAnsi="Arial" w:cs="Arial"/>
          <w:b/>
          <w:color w:val="000000" w:themeColor="text1"/>
          <w:sz w:val="24"/>
          <w:szCs w:val="24"/>
          <w:lang w:eastAsia="es-CO"/>
        </w:rPr>
        <w:t>Tabla de Contenido</w:t>
      </w:r>
    </w:p>
    <w:p w14:paraId="7E628CF3" w14:textId="77777777" w:rsidR="000577F3" w:rsidRPr="000577F3" w:rsidRDefault="000577F3" w:rsidP="000577F3">
      <w:pPr>
        <w:jc w:val="center"/>
        <w:rPr>
          <w:rFonts w:ascii="Arial" w:eastAsia="Calibri" w:hAnsi="Arial" w:cs="Arial"/>
          <w:b/>
          <w:sz w:val="24"/>
          <w:szCs w:val="24"/>
          <w:lang w:eastAsia="es-CO"/>
        </w:rPr>
      </w:pPr>
    </w:p>
    <w:sdt>
      <w:sdtPr>
        <w:rPr>
          <w:rFonts w:ascii="Arial" w:eastAsia="Calibri" w:hAnsi="Arial" w:cs="Arial"/>
          <w:sz w:val="24"/>
          <w:szCs w:val="24"/>
          <w:lang w:eastAsia="es-CO"/>
        </w:rPr>
        <w:id w:val="-886028686"/>
        <w:docPartObj>
          <w:docPartGallery w:val="Table of Contents"/>
          <w:docPartUnique/>
        </w:docPartObj>
      </w:sdtPr>
      <w:sdtEndPr>
        <w:rPr>
          <w:rFonts w:ascii="Calibri" w:hAnsi="Calibri" w:cs="Calibri"/>
          <w:sz w:val="22"/>
          <w:szCs w:val="22"/>
        </w:rPr>
      </w:sdtEndPr>
      <w:sdtContent>
        <w:p w14:paraId="658BA8F1" w14:textId="1364910D" w:rsidR="005A4D69" w:rsidRPr="005A4D69" w:rsidRDefault="000577F3">
          <w:pPr>
            <w:pStyle w:val="TDC1"/>
            <w:tabs>
              <w:tab w:val="right" w:pos="9350"/>
            </w:tabs>
            <w:rPr>
              <w:rFonts w:ascii="Arial" w:eastAsiaTheme="minorEastAsia" w:hAnsi="Arial" w:cs="Arial"/>
              <w:b/>
              <w:bCs/>
              <w:noProof/>
              <w:lang w:eastAsia="es-CO"/>
            </w:rPr>
          </w:pPr>
          <w:r w:rsidRPr="001B0AD3">
            <w:rPr>
              <w:rFonts w:ascii="Arial" w:eastAsia="Calibri" w:hAnsi="Arial" w:cs="Arial"/>
              <w:sz w:val="24"/>
              <w:szCs w:val="24"/>
              <w:lang w:eastAsia="es-CO"/>
            </w:rPr>
            <w:fldChar w:fldCharType="begin"/>
          </w:r>
          <w:r w:rsidRPr="000577F3">
            <w:rPr>
              <w:rFonts w:ascii="Arial" w:eastAsia="Calibri" w:hAnsi="Arial" w:cs="Arial"/>
              <w:sz w:val="24"/>
              <w:szCs w:val="24"/>
              <w:lang w:eastAsia="es-CO"/>
            </w:rPr>
            <w:instrText xml:space="preserve"> TOC \h \u \z </w:instrText>
          </w:r>
          <w:r w:rsidRPr="001B0AD3">
            <w:rPr>
              <w:rFonts w:ascii="Arial" w:eastAsia="Calibri" w:hAnsi="Arial" w:cs="Arial"/>
              <w:sz w:val="24"/>
              <w:szCs w:val="24"/>
              <w:lang w:eastAsia="es-CO"/>
            </w:rPr>
            <w:fldChar w:fldCharType="separate"/>
          </w:r>
          <w:hyperlink w:anchor="_Toc75882738" w:history="1">
            <w:r w:rsidR="005A4D69" w:rsidRPr="005A4D69">
              <w:rPr>
                <w:rStyle w:val="Hipervnculo"/>
                <w:rFonts w:ascii="Arial" w:eastAsia="Calibri" w:hAnsi="Arial" w:cs="Arial"/>
                <w:b/>
                <w:bCs/>
                <w:noProof/>
              </w:rPr>
              <w:t>Resultado de aprendizaje</w:t>
            </w:r>
            <w:r w:rsidR="005A4D69" w:rsidRPr="005A4D69">
              <w:rPr>
                <w:rFonts w:ascii="Arial" w:hAnsi="Arial" w:cs="Arial"/>
                <w:b/>
                <w:bCs/>
                <w:noProof/>
                <w:webHidden/>
              </w:rPr>
              <w:tab/>
            </w:r>
            <w:r w:rsidR="005A4D69" w:rsidRPr="005A4D69">
              <w:rPr>
                <w:rFonts w:ascii="Arial" w:hAnsi="Arial" w:cs="Arial"/>
                <w:b/>
                <w:bCs/>
                <w:noProof/>
                <w:webHidden/>
              </w:rPr>
              <w:fldChar w:fldCharType="begin"/>
            </w:r>
            <w:r w:rsidR="005A4D69" w:rsidRPr="005A4D69">
              <w:rPr>
                <w:rFonts w:ascii="Arial" w:hAnsi="Arial" w:cs="Arial"/>
                <w:b/>
                <w:bCs/>
                <w:noProof/>
                <w:webHidden/>
              </w:rPr>
              <w:instrText xml:space="preserve"> PAGEREF _Toc75882738 \h </w:instrText>
            </w:r>
            <w:r w:rsidR="005A4D69" w:rsidRPr="005A4D69">
              <w:rPr>
                <w:rFonts w:ascii="Arial" w:hAnsi="Arial" w:cs="Arial"/>
                <w:b/>
                <w:bCs/>
                <w:noProof/>
                <w:webHidden/>
              </w:rPr>
            </w:r>
            <w:r w:rsidR="005A4D69" w:rsidRPr="005A4D69">
              <w:rPr>
                <w:rFonts w:ascii="Arial" w:hAnsi="Arial" w:cs="Arial"/>
                <w:b/>
                <w:bCs/>
                <w:noProof/>
                <w:webHidden/>
              </w:rPr>
              <w:fldChar w:fldCharType="separate"/>
            </w:r>
            <w:r w:rsidR="002442B5">
              <w:rPr>
                <w:rFonts w:ascii="Arial" w:hAnsi="Arial" w:cs="Arial"/>
                <w:b/>
                <w:bCs/>
                <w:noProof/>
                <w:webHidden/>
              </w:rPr>
              <w:t>3</w:t>
            </w:r>
            <w:r w:rsidR="005A4D69" w:rsidRPr="005A4D69">
              <w:rPr>
                <w:rFonts w:ascii="Arial" w:hAnsi="Arial" w:cs="Arial"/>
                <w:b/>
                <w:bCs/>
                <w:noProof/>
                <w:webHidden/>
              </w:rPr>
              <w:fldChar w:fldCharType="end"/>
            </w:r>
          </w:hyperlink>
        </w:p>
        <w:p w14:paraId="39DD18CB" w14:textId="7850B445" w:rsidR="005A4D69" w:rsidRPr="005A4D69" w:rsidRDefault="001E1B58">
          <w:pPr>
            <w:pStyle w:val="TDC1"/>
            <w:tabs>
              <w:tab w:val="right" w:pos="9350"/>
            </w:tabs>
            <w:rPr>
              <w:rFonts w:ascii="Arial" w:eastAsiaTheme="minorEastAsia" w:hAnsi="Arial" w:cs="Arial"/>
              <w:b/>
              <w:bCs/>
              <w:noProof/>
              <w:lang w:eastAsia="es-CO"/>
            </w:rPr>
          </w:pPr>
          <w:hyperlink w:anchor="_Toc75882739" w:history="1">
            <w:r w:rsidR="005A4D69" w:rsidRPr="005A4D69">
              <w:rPr>
                <w:rStyle w:val="Hipervnculo"/>
                <w:rFonts w:ascii="Arial" w:eastAsia="Calibri" w:hAnsi="Arial" w:cs="Arial"/>
                <w:b/>
                <w:bCs/>
                <w:noProof/>
              </w:rPr>
              <w:t>1. Toxicocinética del mercurio</w:t>
            </w:r>
            <w:r w:rsidR="005A4D69" w:rsidRPr="005A4D69">
              <w:rPr>
                <w:rFonts w:ascii="Arial" w:hAnsi="Arial" w:cs="Arial"/>
                <w:b/>
                <w:bCs/>
                <w:noProof/>
                <w:webHidden/>
              </w:rPr>
              <w:tab/>
            </w:r>
            <w:r w:rsidR="005A4D69" w:rsidRPr="005A4D69">
              <w:rPr>
                <w:rFonts w:ascii="Arial" w:hAnsi="Arial" w:cs="Arial"/>
                <w:b/>
                <w:bCs/>
                <w:noProof/>
                <w:webHidden/>
              </w:rPr>
              <w:fldChar w:fldCharType="begin"/>
            </w:r>
            <w:r w:rsidR="005A4D69" w:rsidRPr="005A4D69">
              <w:rPr>
                <w:rFonts w:ascii="Arial" w:hAnsi="Arial" w:cs="Arial"/>
                <w:b/>
                <w:bCs/>
                <w:noProof/>
                <w:webHidden/>
              </w:rPr>
              <w:instrText xml:space="preserve"> PAGEREF _Toc75882739 \h </w:instrText>
            </w:r>
            <w:r w:rsidR="005A4D69" w:rsidRPr="005A4D69">
              <w:rPr>
                <w:rFonts w:ascii="Arial" w:hAnsi="Arial" w:cs="Arial"/>
                <w:b/>
                <w:bCs/>
                <w:noProof/>
                <w:webHidden/>
              </w:rPr>
            </w:r>
            <w:r w:rsidR="005A4D69" w:rsidRPr="005A4D69">
              <w:rPr>
                <w:rFonts w:ascii="Arial" w:hAnsi="Arial" w:cs="Arial"/>
                <w:b/>
                <w:bCs/>
                <w:noProof/>
                <w:webHidden/>
              </w:rPr>
              <w:fldChar w:fldCharType="separate"/>
            </w:r>
            <w:r w:rsidR="002442B5">
              <w:rPr>
                <w:rFonts w:ascii="Arial" w:hAnsi="Arial" w:cs="Arial"/>
                <w:b/>
                <w:bCs/>
                <w:noProof/>
                <w:webHidden/>
              </w:rPr>
              <w:t>3</w:t>
            </w:r>
            <w:r w:rsidR="005A4D69" w:rsidRPr="005A4D69">
              <w:rPr>
                <w:rFonts w:ascii="Arial" w:hAnsi="Arial" w:cs="Arial"/>
                <w:b/>
                <w:bCs/>
                <w:noProof/>
                <w:webHidden/>
              </w:rPr>
              <w:fldChar w:fldCharType="end"/>
            </w:r>
          </w:hyperlink>
        </w:p>
        <w:p w14:paraId="720CE528" w14:textId="43274785" w:rsidR="005A4D69" w:rsidRPr="005A4D69" w:rsidRDefault="001E1B58">
          <w:pPr>
            <w:pStyle w:val="TDC2"/>
            <w:tabs>
              <w:tab w:val="right" w:pos="9350"/>
            </w:tabs>
            <w:rPr>
              <w:rFonts w:ascii="Arial" w:eastAsiaTheme="minorEastAsia" w:hAnsi="Arial" w:cs="Arial"/>
              <w:b/>
              <w:bCs/>
              <w:noProof/>
              <w:lang w:eastAsia="es-CO"/>
            </w:rPr>
          </w:pPr>
          <w:hyperlink w:anchor="_Toc75882740" w:history="1">
            <w:r w:rsidR="005A4D69" w:rsidRPr="005A4D69">
              <w:rPr>
                <w:rStyle w:val="Hipervnculo"/>
                <w:rFonts w:ascii="Arial" w:eastAsia="Calibri" w:hAnsi="Arial" w:cs="Arial"/>
                <w:b/>
                <w:bCs/>
                <w:noProof/>
              </w:rPr>
              <w:t>1.1 Transporte y distribución del mercurio en el organismo</w:t>
            </w:r>
            <w:r w:rsidR="005A4D69" w:rsidRPr="005A4D69">
              <w:rPr>
                <w:rFonts w:ascii="Arial" w:hAnsi="Arial" w:cs="Arial"/>
                <w:b/>
                <w:bCs/>
                <w:noProof/>
                <w:webHidden/>
              </w:rPr>
              <w:tab/>
            </w:r>
            <w:r w:rsidR="005A4D69" w:rsidRPr="005A4D69">
              <w:rPr>
                <w:rFonts w:ascii="Arial" w:hAnsi="Arial" w:cs="Arial"/>
                <w:b/>
                <w:bCs/>
                <w:noProof/>
                <w:webHidden/>
              </w:rPr>
              <w:fldChar w:fldCharType="begin"/>
            </w:r>
            <w:r w:rsidR="005A4D69" w:rsidRPr="005A4D69">
              <w:rPr>
                <w:rFonts w:ascii="Arial" w:hAnsi="Arial" w:cs="Arial"/>
                <w:b/>
                <w:bCs/>
                <w:noProof/>
                <w:webHidden/>
              </w:rPr>
              <w:instrText xml:space="preserve"> PAGEREF _Toc75882740 \h </w:instrText>
            </w:r>
            <w:r w:rsidR="005A4D69" w:rsidRPr="005A4D69">
              <w:rPr>
                <w:rFonts w:ascii="Arial" w:hAnsi="Arial" w:cs="Arial"/>
                <w:b/>
                <w:bCs/>
                <w:noProof/>
                <w:webHidden/>
              </w:rPr>
            </w:r>
            <w:r w:rsidR="005A4D69" w:rsidRPr="005A4D69">
              <w:rPr>
                <w:rFonts w:ascii="Arial" w:hAnsi="Arial" w:cs="Arial"/>
                <w:b/>
                <w:bCs/>
                <w:noProof/>
                <w:webHidden/>
              </w:rPr>
              <w:fldChar w:fldCharType="separate"/>
            </w:r>
            <w:r w:rsidR="002442B5">
              <w:rPr>
                <w:rFonts w:ascii="Arial" w:hAnsi="Arial" w:cs="Arial"/>
                <w:b/>
                <w:bCs/>
                <w:noProof/>
                <w:webHidden/>
              </w:rPr>
              <w:t>3</w:t>
            </w:r>
            <w:r w:rsidR="005A4D69" w:rsidRPr="005A4D69">
              <w:rPr>
                <w:rFonts w:ascii="Arial" w:hAnsi="Arial" w:cs="Arial"/>
                <w:b/>
                <w:bCs/>
                <w:noProof/>
                <w:webHidden/>
              </w:rPr>
              <w:fldChar w:fldCharType="end"/>
            </w:r>
          </w:hyperlink>
        </w:p>
        <w:p w14:paraId="73C01F52" w14:textId="03D3AF64" w:rsidR="005A4D69" w:rsidRPr="005A4D69" w:rsidRDefault="001E1B58">
          <w:pPr>
            <w:pStyle w:val="TDC2"/>
            <w:tabs>
              <w:tab w:val="right" w:pos="9350"/>
            </w:tabs>
            <w:rPr>
              <w:rFonts w:ascii="Arial" w:eastAsiaTheme="minorEastAsia" w:hAnsi="Arial" w:cs="Arial"/>
              <w:b/>
              <w:bCs/>
              <w:noProof/>
              <w:lang w:eastAsia="es-CO"/>
            </w:rPr>
          </w:pPr>
          <w:hyperlink w:anchor="_Toc75882741" w:history="1">
            <w:r w:rsidR="005A4D69" w:rsidRPr="005A4D69">
              <w:rPr>
                <w:rStyle w:val="Hipervnculo"/>
                <w:rFonts w:ascii="Arial" w:eastAsia="Calibri" w:hAnsi="Arial" w:cs="Arial"/>
                <w:b/>
                <w:bCs/>
                <w:noProof/>
              </w:rPr>
              <w:t>1.2 Vías de ingreso del mercurio al organismo y factores a tener en cuenta</w:t>
            </w:r>
            <w:r w:rsidR="005A4D69" w:rsidRPr="005A4D69">
              <w:rPr>
                <w:rFonts w:ascii="Arial" w:hAnsi="Arial" w:cs="Arial"/>
                <w:b/>
                <w:bCs/>
                <w:noProof/>
                <w:webHidden/>
              </w:rPr>
              <w:tab/>
            </w:r>
            <w:r w:rsidR="005A4D69" w:rsidRPr="005A4D69">
              <w:rPr>
                <w:rFonts w:ascii="Arial" w:hAnsi="Arial" w:cs="Arial"/>
                <w:b/>
                <w:bCs/>
                <w:noProof/>
                <w:webHidden/>
              </w:rPr>
              <w:fldChar w:fldCharType="begin"/>
            </w:r>
            <w:r w:rsidR="005A4D69" w:rsidRPr="005A4D69">
              <w:rPr>
                <w:rFonts w:ascii="Arial" w:hAnsi="Arial" w:cs="Arial"/>
                <w:b/>
                <w:bCs/>
                <w:noProof/>
                <w:webHidden/>
              </w:rPr>
              <w:instrText xml:space="preserve"> PAGEREF _Toc75882741 \h </w:instrText>
            </w:r>
            <w:r w:rsidR="005A4D69" w:rsidRPr="005A4D69">
              <w:rPr>
                <w:rFonts w:ascii="Arial" w:hAnsi="Arial" w:cs="Arial"/>
                <w:b/>
                <w:bCs/>
                <w:noProof/>
                <w:webHidden/>
              </w:rPr>
            </w:r>
            <w:r w:rsidR="005A4D69" w:rsidRPr="005A4D69">
              <w:rPr>
                <w:rFonts w:ascii="Arial" w:hAnsi="Arial" w:cs="Arial"/>
                <w:b/>
                <w:bCs/>
                <w:noProof/>
                <w:webHidden/>
              </w:rPr>
              <w:fldChar w:fldCharType="separate"/>
            </w:r>
            <w:r w:rsidR="002442B5">
              <w:rPr>
                <w:rFonts w:ascii="Arial" w:hAnsi="Arial" w:cs="Arial"/>
                <w:b/>
                <w:bCs/>
                <w:noProof/>
                <w:webHidden/>
              </w:rPr>
              <w:t>3</w:t>
            </w:r>
            <w:r w:rsidR="005A4D69" w:rsidRPr="005A4D69">
              <w:rPr>
                <w:rFonts w:ascii="Arial" w:hAnsi="Arial" w:cs="Arial"/>
                <w:b/>
                <w:bCs/>
                <w:noProof/>
                <w:webHidden/>
              </w:rPr>
              <w:fldChar w:fldCharType="end"/>
            </w:r>
          </w:hyperlink>
        </w:p>
        <w:p w14:paraId="2C7E8D4B" w14:textId="6B0BC576" w:rsidR="005A4D69" w:rsidRPr="005A4D69" w:rsidRDefault="001E1B58">
          <w:pPr>
            <w:pStyle w:val="TDC3"/>
            <w:tabs>
              <w:tab w:val="right" w:pos="9350"/>
            </w:tabs>
            <w:rPr>
              <w:rFonts w:ascii="Arial" w:eastAsiaTheme="minorEastAsia" w:hAnsi="Arial" w:cs="Arial"/>
              <w:b/>
              <w:bCs/>
              <w:noProof/>
              <w:lang w:eastAsia="es-CO"/>
            </w:rPr>
          </w:pPr>
          <w:hyperlink w:anchor="_Toc75882742" w:history="1">
            <w:r w:rsidR="005A4D69" w:rsidRPr="005A4D69">
              <w:rPr>
                <w:rStyle w:val="Hipervnculo"/>
                <w:rFonts w:ascii="Arial" w:hAnsi="Arial" w:cs="Arial"/>
                <w:b/>
                <w:bCs/>
                <w:noProof/>
              </w:rPr>
              <w:t>1.2.1 Vía respiratoria o inhalatoria</w:t>
            </w:r>
            <w:r w:rsidR="005A4D69" w:rsidRPr="005A4D69">
              <w:rPr>
                <w:rFonts w:ascii="Arial" w:hAnsi="Arial" w:cs="Arial"/>
                <w:b/>
                <w:bCs/>
                <w:noProof/>
                <w:webHidden/>
              </w:rPr>
              <w:tab/>
            </w:r>
            <w:r w:rsidR="005A4D69" w:rsidRPr="005A4D69">
              <w:rPr>
                <w:rFonts w:ascii="Arial" w:hAnsi="Arial" w:cs="Arial"/>
                <w:b/>
                <w:bCs/>
                <w:noProof/>
                <w:webHidden/>
              </w:rPr>
              <w:fldChar w:fldCharType="begin"/>
            </w:r>
            <w:r w:rsidR="005A4D69" w:rsidRPr="005A4D69">
              <w:rPr>
                <w:rFonts w:ascii="Arial" w:hAnsi="Arial" w:cs="Arial"/>
                <w:b/>
                <w:bCs/>
                <w:noProof/>
                <w:webHidden/>
              </w:rPr>
              <w:instrText xml:space="preserve"> PAGEREF _Toc75882742 \h </w:instrText>
            </w:r>
            <w:r w:rsidR="005A4D69" w:rsidRPr="005A4D69">
              <w:rPr>
                <w:rFonts w:ascii="Arial" w:hAnsi="Arial" w:cs="Arial"/>
                <w:b/>
                <w:bCs/>
                <w:noProof/>
                <w:webHidden/>
              </w:rPr>
            </w:r>
            <w:r w:rsidR="005A4D69" w:rsidRPr="005A4D69">
              <w:rPr>
                <w:rFonts w:ascii="Arial" w:hAnsi="Arial" w:cs="Arial"/>
                <w:b/>
                <w:bCs/>
                <w:noProof/>
                <w:webHidden/>
              </w:rPr>
              <w:fldChar w:fldCharType="separate"/>
            </w:r>
            <w:r w:rsidR="002442B5">
              <w:rPr>
                <w:rFonts w:ascii="Arial" w:hAnsi="Arial" w:cs="Arial"/>
                <w:b/>
                <w:bCs/>
                <w:noProof/>
                <w:webHidden/>
              </w:rPr>
              <w:t>3</w:t>
            </w:r>
            <w:r w:rsidR="005A4D69" w:rsidRPr="005A4D69">
              <w:rPr>
                <w:rFonts w:ascii="Arial" w:hAnsi="Arial" w:cs="Arial"/>
                <w:b/>
                <w:bCs/>
                <w:noProof/>
                <w:webHidden/>
              </w:rPr>
              <w:fldChar w:fldCharType="end"/>
            </w:r>
          </w:hyperlink>
        </w:p>
        <w:p w14:paraId="0DFF3D82" w14:textId="39B8917A" w:rsidR="005A4D69" w:rsidRPr="005A4D69" w:rsidRDefault="001E1B58">
          <w:pPr>
            <w:pStyle w:val="TDC3"/>
            <w:tabs>
              <w:tab w:val="right" w:pos="9350"/>
            </w:tabs>
            <w:rPr>
              <w:rFonts w:ascii="Arial" w:eastAsiaTheme="minorEastAsia" w:hAnsi="Arial" w:cs="Arial"/>
              <w:b/>
              <w:bCs/>
              <w:noProof/>
              <w:lang w:eastAsia="es-CO"/>
            </w:rPr>
          </w:pPr>
          <w:hyperlink w:anchor="_Toc75882743" w:history="1">
            <w:r w:rsidR="005A4D69" w:rsidRPr="005A4D69">
              <w:rPr>
                <w:rStyle w:val="Hipervnculo"/>
                <w:rFonts w:ascii="Arial" w:hAnsi="Arial" w:cs="Arial"/>
                <w:b/>
                <w:bCs/>
                <w:noProof/>
              </w:rPr>
              <w:t>1.2.2 Vía digestiva</w:t>
            </w:r>
            <w:r w:rsidR="005A4D69" w:rsidRPr="005A4D69">
              <w:rPr>
                <w:rFonts w:ascii="Arial" w:hAnsi="Arial" w:cs="Arial"/>
                <w:b/>
                <w:bCs/>
                <w:noProof/>
                <w:webHidden/>
              </w:rPr>
              <w:tab/>
            </w:r>
            <w:r w:rsidR="005A4D69" w:rsidRPr="005A4D69">
              <w:rPr>
                <w:rFonts w:ascii="Arial" w:hAnsi="Arial" w:cs="Arial"/>
                <w:b/>
                <w:bCs/>
                <w:noProof/>
                <w:webHidden/>
              </w:rPr>
              <w:fldChar w:fldCharType="begin"/>
            </w:r>
            <w:r w:rsidR="005A4D69" w:rsidRPr="005A4D69">
              <w:rPr>
                <w:rFonts w:ascii="Arial" w:hAnsi="Arial" w:cs="Arial"/>
                <w:b/>
                <w:bCs/>
                <w:noProof/>
                <w:webHidden/>
              </w:rPr>
              <w:instrText xml:space="preserve"> PAGEREF _Toc75882743 \h </w:instrText>
            </w:r>
            <w:r w:rsidR="005A4D69" w:rsidRPr="005A4D69">
              <w:rPr>
                <w:rFonts w:ascii="Arial" w:hAnsi="Arial" w:cs="Arial"/>
                <w:b/>
                <w:bCs/>
                <w:noProof/>
                <w:webHidden/>
              </w:rPr>
            </w:r>
            <w:r w:rsidR="005A4D69" w:rsidRPr="005A4D69">
              <w:rPr>
                <w:rFonts w:ascii="Arial" w:hAnsi="Arial" w:cs="Arial"/>
                <w:b/>
                <w:bCs/>
                <w:noProof/>
                <w:webHidden/>
              </w:rPr>
              <w:fldChar w:fldCharType="separate"/>
            </w:r>
            <w:r w:rsidR="002442B5">
              <w:rPr>
                <w:rFonts w:ascii="Arial" w:hAnsi="Arial" w:cs="Arial"/>
                <w:b/>
                <w:bCs/>
                <w:noProof/>
                <w:webHidden/>
              </w:rPr>
              <w:t>4</w:t>
            </w:r>
            <w:r w:rsidR="005A4D69" w:rsidRPr="005A4D69">
              <w:rPr>
                <w:rFonts w:ascii="Arial" w:hAnsi="Arial" w:cs="Arial"/>
                <w:b/>
                <w:bCs/>
                <w:noProof/>
                <w:webHidden/>
              </w:rPr>
              <w:fldChar w:fldCharType="end"/>
            </w:r>
          </w:hyperlink>
        </w:p>
        <w:p w14:paraId="13E74DBD" w14:textId="59200129" w:rsidR="005A4D69" w:rsidRPr="005A4D69" w:rsidRDefault="001E1B58">
          <w:pPr>
            <w:pStyle w:val="TDC3"/>
            <w:tabs>
              <w:tab w:val="right" w:pos="9350"/>
            </w:tabs>
            <w:rPr>
              <w:rFonts w:ascii="Arial" w:eastAsiaTheme="minorEastAsia" w:hAnsi="Arial" w:cs="Arial"/>
              <w:b/>
              <w:bCs/>
              <w:noProof/>
              <w:lang w:eastAsia="es-CO"/>
            </w:rPr>
          </w:pPr>
          <w:hyperlink w:anchor="_Toc75882744" w:history="1">
            <w:r w:rsidR="005A4D69" w:rsidRPr="005A4D69">
              <w:rPr>
                <w:rStyle w:val="Hipervnculo"/>
                <w:rFonts w:ascii="Arial" w:hAnsi="Arial" w:cs="Arial"/>
                <w:b/>
                <w:bCs/>
                <w:noProof/>
              </w:rPr>
              <w:t>1.2.3 Vía cutánea o dérmica</w:t>
            </w:r>
            <w:r w:rsidR="005A4D69" w:rsidRPr="005A4D69">
              <w:rPr>
                <w:rFonts w:ascii="Arial" w:hAnsi="Arial" w:cs="Arial"/>
                <w:b/>
                <w:bCs/>
                <w:noProof/>
                <w:webHidden/>
              </w:rPr>
              <w:tab/>
            </w:r>
            <w:r w:rsidR="005A4D69" w:rsidRPr="005A4D69">
              <w:rPr>
                <w:rFonts w:ascii="Arial" w:hAnsi="Arial" w:cs="Arial"/>
                <w:b/>
                <w:bCs/>
                <w:noProof/>
                <w:webHidden/>
              </w:rPr>
              <w:fldChar w:fldCharType="begin"/>
            </w:r>
            <w:r w:rsidR="005A4D69" w:rsidRPr="005A4D69">
              <w:rPr>
                <w:rFonts w:ascii="Arial" w:hAnsi="Arial" w:cs="Arial"/>
                <w:b/>
                <w:bCs/>
                <w:noProof/>
                <w:webHidden/>
              </w:rPr>
              <w:instrText xml:space="preserve"> PAGEREF _Toc75882744 \h </w:instrText>
            </w:r>
            <w:r w:rsidR="005A4D69" w:rsidRPr="005A4D69">
              <w:rPr>
                <w:rFonts w:ascii="Arial" w:hAnsi="Arial" w:cs="Arial"/>
                <w:b/>
                <w:bCs/>
                <w:noProof/>
                <w:webHidden/>
              </w:rPr>
            </w:r>
            <w:r w:rsidR="005A4D69" w:rsidRPr="005A4D69">
              <w:rPr>
                <w:rFonts w:ascii="Arial" w:hAnsi="Arial" w:cs="Arial"/>
                <w:b/>
                <w:bCs/>
                <w:noProof/>
                <w:webHidden/>
              </w:rPr>
              <w:fldChar w:fldCharType="separate"/>
            </w:r>
            <w:r w:rsidR="002442B5">
              <w:rPr>
                <w:rFonts w:ascii="Arial" w:hAnsi="Arial" w:cs="Arial"/>
                <w:b/>
                <w:bCs/>
                <w:noProof/>
                <w:webHidden/>
              </w:rPr>
              <w:t>4</w:t>
            </w:r>
            <w:r w:rsidR="005A4D69" w:rsidRPr="005A4D69">
              <w:rPr>
                <w:rFonts w:ascii="Arial" w:hAnsi="Arial" w:cs="Arial"/>
                <w:b/>
                <w:bCs/>
                <w:noProof/>
                <w:webHidden/>
              </w:rPr>
              <w:fldChar w:fldCharType="end"/>
            </w:r>
          </w:hyperlink>
        </w:p>
        <w:p w14:paraId="2B9E1744" w14:textId="1CAC8C74" w:rsidR="005A4D69" w:rsidRPr="005A4D69" w:rsidRDefault="001E1B58">
          <w:pPr>
            <w:pStyle w:val="TDC2"/>
            <w:tabs>
              <w:tab w:val="right" w:pos="9350"/>
            </w:tabs>
            <w:rPr>
              <w:rFonts w:ascii="Arial" w:eastAsiaTheme="minorEastAsia" w:hAnsi="Arial" w:cs="Arial"/>
              <w:b/>
              <w:bCs/>
              <w:noProof/>
              <w:lang w:eastAsia="es-CO"/>
            </w:rPr>
          </w:pPr>
          <w:hyperlink w:anchor="_Toc75882745" w:history="1">
            <w:r w:rsidR="005A4D69" w:rsidRPr="005A4D69">
              <w:rPr>
                <w:rStyle w:val="Hipervnculo"/>
                <w:rFonts w:ascii="Arial" w:hAnsi="Arial" w:cs="Arial"/>
                <w:b/>
                <w:bCs/>
                <w:noProof/>
              </w:rPr>
              <w:t>1.3. Eliminación del mercurio</w:t>
            </w:r>
            <w:r w:rsidR="005A4D69" w:rsidRPr="005A4D69">
              <w:rPr>
                <w:rFonts w:ascii="Arial" w:hAnsi="Arial" w:cs="Arial"/>
                <w:b/>
                <w:bCs/>
                <w:noProof/>
                <w:webHidden/>
              </w:rPr>
              <w:tab/>
            </w:r>
            <w:r w:rsidR="005A4D69" w:rsidRPr="005A4D69">
              <w:rPr>
                <w:rFonts w:ascii="Arial" w:hAnsi="Arial" w:cs="Arial"/>
                <w:b/>
                <w:bCs/>
                <w:noProof/>
                <w:webHidden/>
              </w:rPr>
              <w:fldChar w:fldCharType="begin"/>
            </w:r>
            <w:r w:rsidR="005A4D69" w:rsidRPr="005A4D69">
              <w:rPr>
                <w:rFonts w:ascii="Arial" w:hAnsi="Arial" w:cs="Arial"/>
                <w:b/>
                <w:bCs/>
                <w:noProof/>
                <w:webHidden/>
              </w:rPr>
              <w:instrText xml:space="preserve"> PAGEREF _Toc75882745 \h </w:instrText>
            </w:r>
            <w:r w:rsidR="005A4D69" w:rsidRPr="005A4D69">
              <w:rPr>
                <w:rFonts w:ascii="Arial" w:hAnsi="Arial" w:cs="Arial"/>
                <w:b/>
                <w:bCs/>
                <w:noProof/>
                <w:webHidden/>
              </w:rPr>
            </w:r>
            <w:r w:rsidR="005A4D69" w:rsidRPr="005A4D69">
              <w:rPr>
                <w:rFonts w:ascii="Arial" w:hAnsi="Arial" w:cs="Arial"/>
                <w:b/>
                <w:bCs/>
                <w:noProof/>
                <w:webHidden/>
              </w:rPr>
              <w:fldChar w:fldCharType="separate"/>
            </w:r>
            <w:r w:rsidR="002442B5">
              <w:rPr>
                <w:rFonts w:ascii="Arial" w:hAnsi="Arial" w:cs="Arial"/>
                <w:b/>
                <w:bCs/>
                <w:noProof/>
                <w:webHidden/>
              </w:rPr>
              <w:t>4</w:t>
            </w:r>
            <w:r w:rsidR="005A4D69" w:rsidRPr="005A4D69">
              <w:rPr>
                <w:rFonts w:ascii="Arial" w:hAnsi="Arial" w:cs="Arial"/>
                <w:b/>
                <w:bCs/>
                <w:noProof/>
                <w:webHidden/>
              </w:rPr>
              <w:fldChar w:fldCharType="end"/>
            </w:r>
          </w:hyperlink>
        </w:p>
        <w:p w14:paraId="6AEF49BE" w14:textId="4A3C2715" w:rsidR="005A4D69" w:rsidRPr="005A4D69" w:rsidRDefault="001E1B58">
          <w:pPr>
            <w:pStyle w:val="TDC1"/>
            <w:tabs>
              <w:tab w:val="right" w:pos="9350"/>
            </w:tabs>
            <w:rPr>
              <w:rFonts w:ascii="Arial" w:eastAsiaTheme="minorEastAsia" w:hAnsi="Arial" w:cs="Arial"/>
              <w:b/>
              <w:bCs/>
              <w:noProof/>
              <w:lang w:eastAsia="es-CO"/>
            </w:rPr>
          </w:pPr>
          <w:hyperlink w:anchor="_Toc75882746" w:history="1">
            <w:r w:rsidR="005A4D69" w:rsidRPr="005A4D69">
              <w:rPr>
                <w:rStyle w:val="Hipervnculo"/>
                <w:rFonts w:ascii="Arial" w:eastAsia="Calibri" w:hAnsi="Arial" w:cs="Arial"/>
                <w:b/>
                <w:bCs/>
                <w:noProof/>
              </w:rPr>
              <w:t>2. Toxicidad – Intoxicación por mercurio</w:t>
            </w:r>
            <w:r w:rsidR="005A4D69" w:rsidRPr="005A4D69">
              <w:rPr>
                <w:rFonts w:ascii="Arial" w:hAnsi="Arial" w:cs="Arial"/>
                <w:b/>
                <w:bCs/>
                <w:noProof/>
                <w:webHidden/>
              </w:rPr>
              <w:tab/>
            </w:r>
            <w:r w:rsidR="005A4D69" w:rsidRPr="005A4D69">
              <w:rPr>
                <w:rFonts w:ascii="Arial" w:hAnsi="Arial" w:cs="Arial"/>
                <w:b/>
                <w:bCs/>
                <w:noProof/>
                <w:webHidden/>
              </w:rPr>
              <w:fldChar w:fldCharType="begin"/>
            </w:r>
            <w:r w:rsidR="005A4D69" w:rsidRPr="005A4D69">
              <w:rPr>
                <w:rFonts w:ascii="Arial" w:hAnsi="Arial" w:cs="Arial"/>
                <w:b/>
                <w:bCs/>
                <w:noProof/>
                <w:webHidden/>
              </w:rPr>
              <w:instrText xml:space="preserve"> PAGEREF _Toc75882746 \h </w:instrText>
            </w:r>
            <w:r w:rsidR="005A4D69" w:rsidRPr="005A4D69">
              <w:rPr>
                <w:rFonts w:ascii="Arial" w:hAnsi="Arial" w:cs="Arial"/>
                <w:b/>
                <w:bCs/>
                <w:noProof/>
                <w:webHidden/>
              </w:rPr>
            </w:r>
            <w:r w:rsidR="005A4D69" w:rsidRPr="005A4D69">
              <w:rPr>
                <w:rFonts w:ascii="Arial" w:hAnsi="Arial" w:cs="Arial"/>
                <w:b/>
                <w:bCs/>
                <w:noProof/>
                <w:webHidden/>
              </w:rPr>
              <w:fldChar w:fldCharType="separate"/>
            </w:r>
            <w:r w:rsidR="002442B5">
              <w:rPr>
                <w:rFonts w:ascii="Arial" w:hAnsi="Arial" w:cs="Arial"/>
                <w:b/>
                <w:bCs/>
                <w:noProof/>
                <w:webHidden/>
              </w:rPr>
              <w:t>4</w:t>
            </w:r>
            <w:r w:rsidR="005A4D69" w:rsidRPr="005A4D69">
              <w:rPr>
                <w:rFonts w:ascii="Arial" w:hAnsi="Arial" w:cs="Arial"/>
                <w:b/>
                <w:bCs/>
                <w:noProof/>
                <w:webHidden/>
              </w:rPr>
              <w:fldChar w:fldCharType="end"/>
            </w:r>
          </w:hyperlink>
        </w:p>
        <w:p w14:paraId="78ECE725" w14:textId="1C54FDAE" w:rsidR="005A4D69" w:rsidRPr="005A4D69" w:rsidRDefault="001E1B58">
          <w:pPr>
            <w:pStyle w:val="TDC1"/>
            <w:tabs>
              <w:tab w:val="right" w:pos="9350"/>
            </w:tabs>
            <w:rPr>
              <w:rFonts w:ascii="Arial" w:eastAsiaTheme="minorEastAsia" w:hAnsi="Arial" w:cs="Arial"/>
              <w:b/>
              <w:bCs/>
              <w:noProof/>
              <w:lang w:eastAsia="es-CO"/>
            </w:rPr>
          </w:pPr>
          <w:hyperlink w:anchor="_Toc75882747" w:history="1">
            <w:r w:rsidR="005A4D69" w:rsidRPr="005A4D69">
              <w:rPr>
                <w:rStyle w:val="Hipervnculo"/>
                <w:rFonts w:ascii="Arial" w:eastAsia="Calibri" w:hAnsi="Arial" w:cs="Arial"/>
                <w:b/>
                <w:bCs/>
                <w:noProof/>
              </w:rPr>
              <w:t>3. Tipos de exposición al mercurio</w:t>
            </w:r>
            <w:r w:rsidR="005A4D69" w:rsidRPr="005A4D69">
              <w:rPr>
                <w:rFonts w:ascii="Arial" w:hAnsi="Arial" w:cs="Arial"/>
                <w:b/>
                <w:bCs/>
                <w:noProof/>
                <w:webHidden/>
              </w:rPr>
              <w:tab/>
            </w:r>
            <w:r w:rsidR="005A4D69" w:rsidRPr="005A4D69">
              <w:rPr>
                <w:rFonts w:ascii="Arial" w:hAnsi="Arial" w:cs="Arial"/>
                <w:b/>
                <w:bCs/>
                <w:noProof/>
                <w:webHidden/>
              </w:rPr>
              <w:fldChar w:fldCharType="begin"/>
            </w:r>
            <w:r w:rsidR="005A4D69" w:rsidRPr="005A4D69">
              <w:rPr>
                <w:rFonts w:ascii="Arial" w:hAnsi="Arial" w:cs="Arial"/>
                <w:b/>
                <w:bCs/>
                <w:noProof/>
                <w:webHidden/>
              </w:rPr>
              <w:instrText xml:space="preserve"> PAGEREF _Toc75882747 \h </w:instrText>
            </w:r>
            <w:r w:rsidR="005A4D69" w:rsidRPr="005A4D69">
              <w:rPr>
                <w:rFonts w:ascii="Arial" w:hAnsi="Arial" w:cs="Arial"/>
                <w:b/>
                <w:bCs/>
                <w:noProof/>
                <w:webHidden/>
              </w:rPr>
            </w:r>
            <w:r w:rsidR="005A4D69" w:rsidRPr="005A4D69">
              <w:rPr>
                <w:rFonts w:ascii="Arial" w:hAnsi="Arial" w:cs="Arial"/>
                <w:b/>
                <w:bCs/>
                <w:noProof/>
                <w:webHidden/>
              </w:rPr>
              <w:fldChar w:fldCharType="separate"/>
            </w:r>
            <w:r w:rsidR="002442B5">
              <w:rPr>
                <w:rFonts w:ascii="Arial" w:hAnsi="Arial" w:cs="Arial"/>
                <w:b/>
                <w:bCs/>
                <w:noProof/>
                <w:webHidden/>
              </w:rPr>
              <w:t>5</w:t>
            </w:r>
            <w:r w:rsidR="005A4D69" w:rsidRPr="005A4D69">
              <w:rPr>
                <w:rFonts w:ascii="Arial" w:hAnsi="Arial" w:cs="Arial"/>
                <w:b/>
                <w:bCs/>
                <w:noProof/>
                <w:webHidden/>
              </w:rPr>
              <w:fldChar w:fldCharType="end"/>
            </w:r>
          </w:hyperlink>
        </w:p>
        <w:p w14:paraId="336C70A7" w14:textId="7C527705" w:rsidR="005A4D69" w:rsidRPr="005A4D69" w:rsidRDefault="001E1B58">
          <w:pPr>
            <w:pStyle w:val="TDC2"/>
            <w:tabs>
              <w:tab w:val="right" w:pos="9350"/>
            </w:tabs>
            <w:rPr>
              <w:rFonts w:ascii="Arial" w:eastAsiaTheme="minorEastAsia" w:hAnsi="Arial" w:cs="Arial"/>
              <w:b/>
              <w:bCs/>
              <w:noProof/>
              <w:lang w:eastAsia="es-CO"/>
            </w:rPr>
          </w:pPr>
          <w:hyperlink w:anchor="_Toc75882748" w:history="1">
            <w:r w:rsidR="005A4D69" w:rsidRPr="005A4D69">
              <w:rPr>
                <w:rStyle w:val="Hipervnculo"/>
                <w:rFonts w:ascii="Arial" w:eastAsia="Calibri" w:hAnsi="Arial" w:cs="Arial"/>
                <w:b/>
                <w:bCs/>
                <w:noProof/>
              </w:rPr>
              <w:t>3.1 Determinación de los niveles permisibles de mercurio por laboratorio analítico toxicológico</w:t>
            </w:r>
            <w:r w:rsidR="005A4D69" w:rsidRPr="005A4D69">
              <w:rPr>
                <w:rFonts w:ascii="Arial" w:hAnsi="Arial" w:cs="Arial"/>
                <w:b/>
                <w:bCs/>
                <w:noProof/>
                <w:webHidden/>
              </w:rPr>
              <w:tab/>
            </w:r>
            <w:r w:rsidR="005A4D69" w:rsidRPr="005A4D69">
              <w:rPr>
                <w:rFonts w:ascii="Arial" w:hAnsi="Arial" w:cs="Arial"/>
                <w:b/>
                <w:bCs/>
                <w:noProof/>
                <w:webHidden/>
              </w:rPr>
              <w:fldChar w:fldCharType="begin"/>
            </w:r>
            <w:r w:rsidR="005A4D69" w:rsidRPr="005A4D69">
              <w:rPr>
                <w:rFonts w:ascii="Arial" w:hAnsi="Arial" w:cs="Arial"/>
                <w:b/>
                <w:bCs/>
                <w:noProof/>
                <w:webHidden/>
              </w:rPr>
              <w:instrText xml:space="preserve"> PAGEREF _Toc75882748 \h </w:instrText>
            </w:r>
            <w:r w:rsidR="005A4D69" w:rsidRPr="005A4D69">
              <w:rPr>
                <w:rFonts w:ascii="Arial" w:hAnsi="Arial" w:cs="Arial"/>
                <w:b/>
                <w:bCs/>
                <w:noProof/>
                <w:webHidden/>
              </w:rPr>
            </w:r>
            <w:r w:rsidR="005A4D69" w:rsidRPr="005A4D69">
              <w:rPr>
                <w:rFonts w:ascii="Arial" w:hAnsi="Arial" w:cs="Arial"/>
                <w:b/>
                <w:bCs/>
                <w:noProof/>
                <w:webHidden/>
              </w:rPr>
              <w:fldChar w:fldCharType="separate"/>
            </w:r>
            <w:r w:rsidR="002442B5">
              <w:rPr>
                <w:rFonts w:ascii="Arial" w:hAnsi="Arial" w:cs="Arial"/>
                <w:b/>
                <w:bCs/>
                <w:noProof/>
                <w:webHidden/>
              </w:rPr>
              <w:t>5</w:t>
            </w:r>
            <w:r w:rsidR="005A4D69" w:rsidRPr="005A4D69">
              <w:rPr>
                <w:rFonts w:ascii="Arial" w:hAnsi="Arial" w:cs="Arial"/>
                <w:b/>
                <w:bCs/>
                <w:noProof/>
                <w:webHidden/>
              </w:rPr>
              <w:fldChar w:fldCharType="end"/>
            </w:r>
          </w:hyperlink>
        </w:p>
        <w:p w14:paraId="622A7408" w14:textId="3E736FB4" w:rsidR="005A4D69" w:rsidRPr="005A4D69" w:rsidRDefault="001E1B58">
          <w:pPr>
            <w:pStyle w:val="TDC1"/>
            <w:tabs>
              <w:tab w:val="right" w:pos="9350"/>
            </w:tabs>
            <w:rPr>
              <w:rFonts w:ascii="Arial" w:eastAsiaTheme="minorEastAsia" w:hAnsi="Arial" w:cs="Arial"/>
              <w:b/>
              <w:bCs/>
              <w:noProof/>
              <w:lang w:eastAsia="es-CO"/>
            </w:rPr>
          </w:pPr>
          <w:hyperlink w:anchor="_Toc75882749" w:history="1">
            <w:r w:rsidR="005A4D69" w:rsidRPr="005A4D69">
              <w:rPr>
                <w:rStyle w:val="Hipervnculo"/>
                <w:rFonts w:ascii="Arial" w:eastAsia="Calibri" w:hAnsi="Arial" w:cs="Arial"/>
                <w:b/>
                <w:bCs/>
                <w:noProof/>
              </w:rPr>
              <w:t>4. Medidas de soporte y emergencia</w:t>
            </w:r>
            <w:r w:rsidR="005A4D69" w:rsidRPr="005A4D69">
              <w:rPr>
                <w:rFonts w:ascii="Arial" w:hAnsi="Arial" w:cs="Arial"/>
                <w:b/>
                <w:bCs/>
                <w:noProof/>
                <w:webHidden/>
              </w:rPr>
              <w:tab/>
            </w:r>
            <w:r w:rsidR="005A4D69" w:rsidRPr="005A4D69">
              <w:rPr>
                <w:rFonts w:ascii="Arial" w:hAnsi="Arial" w:cs="Arial"/>
                <w:b/>
                <w:bCs/>
                <w:noProof/>
                <w:webHidden/>
              </w:rPr>
              <w:fldChar w:fldCharType="begin"/>
            </w:r>
            <w:r w:rsidR="005A4D69" w:rsidRPr="005A4D69">
              <w:rPr>
                <w:rFonts w:ascii="Arial" w:hAnsi="Arial" w:cs="Arial"/>
                <w:b/>
                <w:bCs/>
                <w:noProof/>
                <w:webHidden/>
              </w:rPr>
              <w:instrText xml:space="preserve"> PAGEREF _Toc75882749 \h </w:instrText>
            </w:r>
            <w:r w:rsidR="005A4D69" w:rsidRPr="005A4D69">
              <w:rPr>
                <w:rFonts w:ascii="Arial" w:hAnsi="Arial" w:cs="Arial"/>
                <w:b/>
                <w:bCs/>
                <w:noProof/>
                <w:webHidden/>
              </w:rPr>
            </w:r>
            <w:r w:rsidR="005A4D69" w:rsidRPr="005A4D69">
              <w:rPr>
                <w:rFonts w:ascii="Arial" w:hAnsi="Arial" w:cs="Arial"/>
                <w:b/>
                <w:bCs/>
                <w:noProof/>
                <w:webHidden/>
              </w:rPr>
              <w:fldChar w:fldCharType="separate"/>
            </w:r>
            <w:r w:rsidR="002442B5">
              <w:rPr>
                <w:rFonts w:ascii="Arial" w:hAnsi="Arial" w:cs="Arial"/>
                <w:b/>
                <w:bCs/>
                <w:noProof/>
                <w:webHidden/>
              </w:rPr>
              <w:t>6</w:t>
            </w:r>
            <w:r w:rsidR="005A4D69" w:rsidRPr="005A4D69">
              <w:rPr>
                <w:rFonts w:ascii="Arial" w:hAnsi="Arial" w:cs="Arial"/>
                <w:b/>
                <w:bCs/>
                <w:noProof/>
                <w:webHidden/>
              </w:rPr>
              <w:fldChar w:fldCharType="end"/>
            </w:r>
          </w:hyperlink>
        </w:p>
        <w:p w14:paraId="11B24E0C" w14:textId="750167C5" w:rsidR="005A4D69" w:rsidRPr="005A4D69" w:rsidRDefault="001E1B58">
          <w:pPr>
            <w:pStyle w:val="TDC2"/>
            <w:tabs>
              <w:tab w:val="right" w:pos="9350"/>
            </w:tabs>
            <w:rPr>
              <w:rFonts w:ascii="Arial" w:eastAsiaTheme="minorEastAsia" w:hAnsi="Arial" w:cs="Arial"/>
              <w:b/>
              <w:bCs/>
              <w:noProof/>
              <w:lang w:eastAsia="es-CO"/>
            </w:rPr>
          </w:pPr>
          <w:hyperlink w:anchor="_Toc75882750" w:history="1">
            <w:r w:rsidR="005A4D69" w:rsidRPr="005A4D69">
              <w:rPr>
                <w:rStyle w:val="Hipervnculo"/>
                <w:rFonts w:ascii="Arial" w:hAnsi="Arial" w:cs="Arial"/>
                <w:b/>
                <w:bCs/>
                <w:noProof/>
              </w:rPr>
              <w:t>4.1 Primeros auxilios</w:t>
            </w:r>
            <w:r w:rsidR="005A4D69" w:rsidRPr="005A4D69">
              <w:rPr>
                <w:rFonts w:ascii="Arial" w:hAnsi="Arial" w:cs="Arial"/>
                <w:b/>
                <w:bCs/>
                <w:noProof/>
                <w:webHidden/>
              </w:rPr>
              <w:tab/>
            </w:r>
            <w:r w:rsidR="005A4D69" w:rsidRPr="005A4D69">
              <w:rPr>
                <w:rFonts w:ascii="Arial" w:hAnsi="Arial" w:cs="Arial"/>
                <w:b/>
                <w:bCs/>
                <w:noProof/>
                <w:webHidden/>
              </w:rPr>
              <w:fldChar w:fldCharType="begin"/>
            </w:r>
            <w:r w:rsidR="005A4D69" w:rsidRPr="005A4D69">
              <w:rPr>
                <w:rFonts w:ascii="Arial" w:hAnsi="Arial" w:cs="Arial"/>
                <w:b/>
                <w:bCs/>
                <w:noProof/>
                <w:webHidden/>
              </w:rPr>
              <w:instrText xml:space="preserve"> PAGEREF _Toc75882750 \h </w:instrText>
            </w:r>
            <w:r w:rsidR="005A4D69" w:rsidRPr="005A4D69">
              <w:rPr>
                <w:rFonts w:ascii="Arial" w:hAnsi="Arial" w:cs="Arial"/>
                <w:b/>
                <w:bCs/>
                <w:noProof/>
                <w:webHidden/>
              </w:rPr>
            </w:r>
            <w:r w:rsidR="005A4D69" w:rsidRPr="005A4D69">
              <w:rPr>
                <w:rFonts w:ascii="Arial" w:hAnsi="Arial" w:cs="Arial"/>
                <w:b/>
                <w:bCs/>
                <w:noProof/>
                <w:webHidden/>
              </w:rPr>
              <w:fldChar w:fldCharType="separate"/>
            </w:r>
            <w:r w:rsidR="002442B5">
              <w:rPr>
                <w:rFonts w:ascii="Arial" w:hAnsi="Arial" w:cs="Arial"/>
                <w:b/>
                <w:bCs/>
                <w:noProof/>
                <w:webHidden/>
              </w:rPr>
              <w:t>6</w:t>
            </w:r>
            <w:r w:rsidR="005A4D69" w:rsidRPr="005A4D69">
              <w:rPr>
                <w:rFonts w:ascii="Arial" w:hAnsi="Arial" w:cs="Arial"/>
                <w:b/>
                <w:bCs/>
                <w:noProof/>
                <w:webHidden/>
              </w:rPr>
              <w:fldChar w:fldCharType="end"/>
            </w:r>
          </w:hyperlink>
        </w:p>
        <w:p w14:paraId="0068CE7F" w14:textId="069428F1" w:rsidR="005A4D69" w:rsidRPr="005A4D69" w:rsidRDefault="001E1B58">
          <w:pPr>
            <w:pStyle w:val="TDC2"/>
            <w:tabs>
              <w:tab w:val="right" w:pos="9350"/>
            </w:tabs>
            <w:rPr>
              <w:rFonts w:ascii="Arial" w:eastAsiaTheme="minorEastAsia" w:hAnsi="Arial" w:cs="Arial"/>
              <w:b/>
              <w:bCs/>
              <w:noProof/>
              <w:lang w:eastAsia="es-CO"/>
            </w:rPr>
          </w:pPr>
          <w:hyperlink w:anchor="_Toc75882751" w:history="1">
            <w:r w:rsidR="005A4D69" w:rsidRPr="005A4D69">
              <w:rPr>
                <w:rStyle w:val="Hipervnculo"/>
                <w:rFonts w:ascii="Arial" w:hAnsi="Arial" w:cs="Arial"/>
                <w:b/>
                <w:bCs/>
                <w:noProof/>
              </w:rPr>
              <w:t>4.2 Ruta médica (1)</w:t>
            </w:r>
            <w:r w:rsidR="005A4D69" w:rsidRPr="005A4D69">
              <w:rPr>
                <w:rFonts w:ascii="Arial" w:hAnsi="Arial" w:cs="Arial"/>
                <w:b/>
                <w:bCs/>
                <w:noProof/>
                <w:webHidden/>
              </w:rPr>
              <w:tab/>
            </w:r>
            <w:r w:rsidR="005A4D69" w:rsidRPr="005A4D69">
              <w:rPr>
                <w:rFonts w:ascii="Arial" w:hAnsi="Arial" w:cs="Arial"/>
                <w:b/>
                <w:bCs/>
                <w:noProof/>
                <w:webHidden/>
              </w:rPr>
              <w:fldChar w:fldCharType="begin"/>
            </w:r>
            <w:r w:rsidR="005A4D69" w:rsidRPr="005A4D69">
              <w:rPr>
                <w:rFonts w:ascii="Arial" w:hAnsi="Arial" w:cs="Arial"/>
                <w:b/>
                <w:bCs/>
                <w:noProof/>
                <w:webHidden/>
              </w:rPr>
              <w:instrText xml:space="preserve"> PAGEREF _Toc75882751 \h </w:instrText>
            </w:r>
            <w:r w:rsidR="005A4D69" w:rsidRPr="005A4D69">
              <w:rPr>
                <w:rFonts w:ascii="Arial" w:hAnsi="Arial" w:cs="Arial"/>
                <w:b/>
                <w:bCs/>
                <w:noProof/>
                <w:webHidden/>
              </w:rPr>
            </w:r>
            <w:r w:rsidR="005A4D69" w:rsidRPr="005A4D69">
              <w:rPr>
                <w:rFonts w:ascii="Arial" w:hAnsi="Arial" w:cs="Arial"/>
                <w:b/>
                <w:bCs/>
                <w:noProof/>
                <w:webHidden/>
              </w:rPr>
              <w:fldChar w:fldCharType="separate"/>
            </w:r>
            <w:r w:rsidR="002442B5">
              <w:rPr>
                <w:rFonts w:ascii="Arial" w:hAnsi="Arial" w:cs="Arial"/>
                <w:b/>
                <w:bCs/>
                <w:noProof/>
                <w:webHidden/>
              </w:rPr>
              <w:t>6</w:t>
            </w:r>
            <w:r w:rsidR="005A4D69" w:rsidRPr="005A4D69">
              <w:rPr>
                <w:rFonts w:ascii="Arial" w:hAnsi="Arial" w:cs="Arial"/>
                <w:b/>
                <w:bCs/>
                <w:noProof/>
                <w:webHidden/>
              </w:rPr>
              <w:fldChar w:fldCharType="end"/>
            </w:r>
          </w:hyperlink>
        </w:p>
        <w:p w14:paraId="4FC69116" w14:textId="1F3DCC9F" w:rsidR="005A4D69" w:rsidRPr="005A4D69" w:rsidRDefault="001E1B58">
          <w:pPr>
            <w:pStyle w:val="TDC1"/>
            <w:tabs>
              <w:tab w:val="right" w:pos="9350"/>
            </w:tabs>
            <w:rPr>
              <w:rFonts w:ascii="Arial" w:eastAsiaTheme="minorEastAsia" w:hAnsi="Arial" w:cs="Arial"/>
              <w:b/>
              <w:bCs/>
              <w:noProof/>
              <w:lang w:eastAsia="es-CO"/>
            </w:rPr>
          </w:pPr>
          <w:hyperlink w:anchor="_Toc75882752" w:history="1">
            <w:r w:rsidR="005A4D69" w:rsidRPr="005A4D69">
              <w:rPr>
                <w:rStyle w:val="Hipervnculo"/>
                <w:rFonts w:ascii="Arial" w:eastAsia="Calibri" w:hAnsi="Arial" w:cs="Arial"/>
                <w:b/>
                <w:bCs/>
                <w:noProof/>
              </w:rPr>
              <w:t>5. Elementos de protección personal en la condición ocupacional para el manejo del mercurio</w:t>
            </w:r>
            <w:r w:rsidR="005A4D69" w:rsidRPr="005A4D69">
              <w:rPr>
                <w:rFonts w:ascii="Arial" w:hAnsi="Arial" w:cs="Arial"/>
                <w:b/>
                <w:bCs/>
                <w:noProof/>
                <w:webHidden/>
              </w:rPr>
              <w:tab/>
            </w:r>
            <w:r w:rsidR="005A4D69" w:rsidRPr="005A4D69">
              <w:rPr>
                <w:rFonts w:ascii="Arial" w:hAnsi="Arial" w:cs="Arial"/>
                <w:b/>
                <w:bCs/>
                <w:noProof/>
                <w:webHidden/>
              </w:rPr>
              <w:fldChar w:fldCharType="begin"/>
            </w:r>
            <w:r w:rsidR="005A4D69" w:rsidRPr="005A4D69">
              <w:rPr>
                <w:rFonts w:ascii="Arial" w:hAnsi="Arial" w:cs="Arial"/>
                <w:b/>
                <w:bCs/>
                <w:noProof/>
                <w:webHidden/>
              </w:rPr>
              <w:instrText xml:space="preserve"> PAGEREF _Toc75882752 \h </w:instrText>
            </w:r>
            <w:r w:rsidR="005A4D69" w:rsidRPr="005A4D69">
              <w:rPr>
                <w:rFonts w:ascii="Arial" w:hAnsi="Arial" w:cs="Arial"/>
                <w:b/>
                <w:bCs/>
                <w:noProof/>
                <w:webHidden/>
              </w:rPr>
            </w:r>
            <w:r w:rsidR="005A4D69" w:rsidRPr="005A4D69">
              <w:rPr>
                <w:rFonts w:ascii="Arial" w:hAnsi="Arial" w:cs="Arial"/>
                <w:b/>
                <w:bCs/>
                <w:noProof/>
                <w:webHidden/>
              </w:rPr>
              <w:fldChar w:fldCharType="separate"/>
            </w:r>
            <w:r w:rsidR="002442B5">
              <w:rPr>
                <w:rFonts w:ascii="Arial" w:hAnsi="Arial" w:cs="Arial"/>
                <w:b/>
                <w:bCs/>
                <w:noProof/>
                <w:webHidden/>
              </w:rPr>
              <w:t>7</w:t>
            </w:r>
            <w:r w:rsidR="005A4D69" w:rsidRPr="005A4D69">
              <w:rPr>
                <w:rFonts w:ascii="Arial" w:hAnsi="Arial" w:cs="Arial"/>
                <w:b/>
                <w:bCs/>
                <w:noProof/>
                <w:webHidden/>
              </w:rPr>
              <w:fldChar w:fldCharType="end"/>
            </w:r>
          </w:hyperlink>
        </w:p>
        <w:p w14:paraId="0FB8E69E" w14:textId="41774AF3" w:rsidR="005A4D69" w:rsidRPr="005A4D69" w:rsidRDefault="001E1B58">
          <w:pPr>
            <w:pStyle w:val="TDC1"/>
            <w:tabs>
              <w:tab w:val="right" w:pos="9350"/>
            </w:tabs>
            <w:rPr>
              <w:rFonts w:ascii="Arial" w:eastAsiaTheme="minorEastAsia" w:hAnsi="Arial" w:cs="Arial"/>
              <w:b/>
              <w:bCs/>
              <w:noProof/>
              <w:lang w:eastAsia="es-CO"/>
            </w:rPr>
          </w:pPr>
          <w:hyperlink w:anchor="_Toc75882753" w:history="1">
            <w:r w:rsidR="005A4D69" w:rsidRPr="005A4D69">
              <w:rPr>
                <w:rStyle w:val="Hipervnculo"/>
                <w:rFonts w:ascii="Arial" w:eastAsia="Calibri" w:hAnsi="Arial" w:cs="Arial"/>
                <w:b/>
                <w:bCs/>
                <w:noProof/>
              </w:rPr>
              <w:t>Referencias</w:t>
            </w:r>
            <w:r w:rsidR="005A4D69" w:rsidRPr="005A4D69">
              <w:rPr>
                <w:rFonts w:ascii="Arial" w:hAnsi="Arial" w:cs="Arial"/>
                <w:b/>
                <w:bCs/>
                <w:noProof/>
                <w:webHidden/>
              </w:rPr>
              <w:tab/>
            </w:r>
            <w:r w:rsidR="005A4D69" w:rsidRPr="005A4D69">
              <w:rPr>
                <w:rFonts w:ascii="Arial" w:hAnsi="Arial" w:cs="Arial"/>
                <w:b/>
                <w:bCs/>
                <w:noProof/>
                <w:webHidden/>
              </w:rPr>
              <w:fldChar w:fldCharType="begin"/>
            </w:r>
            <w:r w:rsidR="005A4D69" w:rsidRPr="005A4D69">
              <w:rPr>
                <w:rFonts w:ascii="Arial" w:hAnsi="Arial" w:cs="Arial"/>
                <w:b/>
                <w:bCs/>
                <w:noProof/>
                <w:webHidden/>
              </w:rPr>
              <w:instrText xml:space="preserve"> PAGEREF _Toc75882753 \h </w:instrText>
            </w:r>
            <w:r w:rsidR="005A4D69" w:rsidRPr="005A4D69">
              <w:rPr>
                <w:rFonts w:ascii="Arial" w:hAnsi="Arial" w:cs="Arial"/>
                <w:b/>
                <w:bCs/>
                <w:noProof/>
                <w:webHidden/>
              </w:rPr>
            </w:r>
            <w:r w:rsidR="005A4D69" w:rsidRPr="005A4D69">
              <w:rPr>
                <w:rFonts w:ascii="Arial" w:hAnsi="Arial" w:cs="Arial"/>
                <w:b/>
                <w:bCs/>
                <w:noProof/>
                <w:webHidden/>
              </w:rPr>
              <w:fldChar w:fldCharType="separate"/>
            </w:r>
            <w:r w:rsidR="002442B5">
              <w:rPr>
                <w:rFonts w:ascii="Arial" w:hAnsi="Arial" w:cs="Arial"/>
                <w:b/>
                <w:bCs/>
                <w:noProof/>
                <w:webHidden/>
              </w:rPr>
              <w:t>9</w:t>
            </w:r>
            <w:r w:rsidR="005A4D69" w:rsidRPr="005A4D69">
              <w:rPr>
                <w:rFonts w:ascii="Arial" w:hAnsi="Arial" w:cs="Arial"/>
                <w:b/>
                <w:bCs/>
                <w:noProof/>
                <w:webHidden/>
              </w:rPr>
              <w:fldChar w:fldCharType="end"/>
            </w:r>
          </w:hyperlink>
        </w:p>
        <w:p w14:paraId="1802BBFF" w14:textId="4373F34C" w:rsidR="009114B7" w:rsidRPr="00CC2A39" w:rsidRDefault="000577F3" w:rsidP="000577F3">
          <w:pPr>
            <w:rPr>
              <w:rFonts w:ascii="Arial" w:hAnsi="Arial" w:cs="Arial"/>
              <w:lang w:val="es-ES"/>
            </w:rPr>
          </w:pPr>
          <w:r w:rsidRPr="001B0AD3">
            <w:rPr>
              <w:rFonts w:ascii="Arial" w:eastAsia="Calibri" w:hAnsi="Arial" w:cs="Arial"/>
              <w:sz w:val="24"/>
              <w:szCs w:val="24"/>
              <w:lang w:eastAsia="es-CO"/>
            </w:rPr>
            <w:fldChar w:fldCharType="end"/>
          </w:r>
        </w:p>
      </w:sdtContent>
    </w:sdt>
    <w:p w14:paraId="3A9484A5" w14:textId="77777777" w:rsidR="00E6762C" w:rsidRPr="00CC2A39" w:rsidRDefault="00E6762C" w:rsidP="009114B7">
      <w:pPr>
        <w:rPr>
          <w:rFonts w:ascii="Arial" w:hAnsi="Arial" w:cs="Arial"/>
          <w:lang w:val="es-ES"/>
        </w:rPr>
      </w:pPr>
    </w:p>
    <w:p w14:paraId="6EB1848E" w14:textId="77777777" w:rsidR="005A3BCD" w:rsidRDefault="005A3BCD" w:rsidP="009114B7">
      <w:pPr>
        <w:rPr>
          <w:rFonts w:ascii="Arial" w:hAnsi="Arial" w:cs="Arial"/>
          <w:lang w:val="es-ES"/>
        </w:rPr>
      </w:pPr>
    </w:p>
    <w:p w14:paraId="2B373AE4" w14:textId="77777777" w:rsidR="005A3BCD" w:rsidRDefault="005A3BCD" w:rsidP="009114B7">
      <w:pPr>
        <w:rPr>
          <w:rFonts w:ascii="Arial" w:hAnsi="Arial" w:cs="Arial"/>
          <w:lang w:val="es-ES"/>
        </w:rPr>
      </w:pPr>
    </w:p>
    <w:p w14:paraId="00DB07B0" w14:textId="77777777" w:rsidR="005A3BCD" w:rsidRDefault="005A3BCD" w:rsidP="009114B7">
      <w:pPr>
        <w:rPr>
          <w:rFonts w:ascii="Arial" w:hAnsi="Arial" w:cs="Arial"/>
          <w:lang w:val="es-ES"/>
        </w:rPr>
      </w:pPr>
    </w:p>
    <w:p w14:paraId="6DC289A8" w14:textId="77777777" w:rsidR="005A3BCD" w:rsidRDefault="005A3BCD" w:rsidP="009114B7">
      <w:pPr>
        <w:rPr>
          <w:rFonts w:ascii="Arial" w:hAnsi="Arial" w:cs="Arial"/>
          <w:lang w:val="es-ES"/>
        </w:rPr>
      </w:pPr>
    </w:p>
    <w:p w14:paraId="5B27DE01" w14:textId="77777777" w:rsidR="005A3BCD" w:rsidRDefault="005A3BCD" w:rsidP="009114B7">
      <w:pPr>
        <w:rPr>
          <w:rFonts w:ascii="Arial" w:hAnsi="Arial" w:cs="Arial"/>
          <w:lang w:val="es-ES"/>
        </w:rPr>
      </w:pPr>
    </w:p>
    <w:p w14:paraId="237CA801" w14:textId="77777777" w:rsidR="005A3BCD" w:rsidRDefault="005A3BCD" w:rsidP="009114B7">
      <w:pPr>
        <w:rPr>
          <w:rFonts w:ascii="Arial" w:hAnsi="Arial" w:cs="Arial"/>
          <w:lang w:val="es-ES"/>
        </w:rPr>
      </w:pPr>
    </w:p>
    <w:p w14:paraId="7818C732" w14:textId="77777777" w:rsidR="00106E42" w:rsidRDefault="00106E42" w:rsidP="00106E42">
      <w:pPr>
        <w:spacing w:after="0" w:line="240" w:lineRule="auto"/>
        <w:rPr>
          <w:rFonts w:ascii="Arial" w:hAnsi="Arial" w:cs="Arial"/>
          <w:lang w:val="es-ES"/>
        </w:rPr>
      </w:pPr>
    </w:p>
    <w:p w14:paraId="0C85E28D" w14:textId="77777777" w:rsidR="00106E42" w:rsidRDefault="00106E42" w:rsidP="00106E42">
      <w:pPr>
        <w:spacing w:after="0" w:line="240" w:lineRule="auto"/>
        <w:rPr>
          <w:rFonts w:ascii="Arial" w:hAnsi="Arial" w:cs="Arial"/>
          <w:lang w:val="es-ES"/>
        </w:rPr>
      </w:pPr>
    </w:p>
    <w:p w14:paraId="4A32148C" w14:textId="77777777" w:rsidR="00106E42" w:rsidRDefault="00106E42" w:rsidP="00106E42">
      <w:pPr>
        <w:spacing w:after="0" w:line="240" w:lineRule="auto"/>
        <w:rPr>
          <w:rFonts w:ascii="Arial" w:hAnsi="Arial" w:cs="Arial"/>
          <w:lang w:val="es-ES"/>
        </w:rPr>
      </w:pPr>
    </w:p>
    <w:p w14:paraId="542FC5E1" w14:textId="075104CE" w:rsidR="00106E42" w:rsidRPr="00106E42" w:rsidRDefault="00106E42" w:rsidP="00106E42">
      <w:pPr>
        <w:spacing w:after="0" w:line="240" w:lineRule="auto"/>
        <w:jc w:val="center"/>
        <w:rPr>
          <w:rFonts w:ascii="Arial" w:eastAsia="Times New Roman" w:hAnsi="Arial" w:cs="Arial"/>
          <w:sz w:val="24"/>
          <w:szCs w:val="24"/>
          <w:lang w:eastAsia="es-ES_tradnl"/>
        </w:rPr>
      </w:pPr>
      <w:r w:rsidRPr="00106E42">
        <w:rPr>
          <w:rFonts w:ascii="Arial" w:eastAsia="Times New Roman" w:hAnsi="Arial" w:cs="Arial"/>
          <w:b/>
          <w:bCs/>
          <w:color w:val="201F1E"/>
          <w:sz w:val="26"/>
          <w:szCs w:val="26"/>
          <w:lang w:eastAsia="es-ES_tradnl"/>
        </w:rPr>
        <w:lastRenderedPageBreak/>
        <w:t>Efectos del mercurio en la salud</w:t>
      </w:r>
    </w:p>
    <w:p w14:paraId="46522E8A" w14:textId="77777777" w:rsidR="000577F3" w:rsidRPr="000577F3" w:rsidRDefault="000577F3" w:rsidP="000577F3">
      <w:pPr>
        <w:pBdr>
          <w:top w:val="nil"/>
          <w:left w:val="nil"/>
          <w:bottom w:val="nil"/>
          <w:right w:val="nil"/>
          <w:between w:val="nil"/>
        </w:pBdr>
        <w:spacing w:after="0" w:line="240" w:lineRule="auto"/>
        <w:jc w:val="center"/>
        <w:rPr>
          <w:rFonts w:ascii="Arial" w:eastAsia="Arial" w:hAnsi="Arial" w:cs="Arial"/>
          <w:b/>
          <w:sz w:val="24"/>
          <w:szCs w:val="24"/>
        </w:rPr>
      </w:pPr>
    </w:p>
    <w:p w14:paraId="59D048AF" w14:textId="5D3F3B8C" w:rsidR="000577F3" w:rsidRPr="00277037" w:rsidRDefault="001E1B58" w:rsidP="000577F3">
      <w:pPr>
        <w:pBdr>
          <w:top w:val="nil"/>
          <w:left w:val="nil"/>
          <w:bottom w:val="nil"/>
          <w:right w:val="nil"/>
          <w:between w:val="nil"/>
        </w:pBdr>
        <w:spacing w:after="0" w:line="240" w:lineRule="auto"/>
        <w:jc w:val="center"/>
        <w:rPr>
          <w:rFonts w:ascii="Arial" w:eastAsia="Arial" w:hAnsi="Arial" w:cs="Arial"/>
          <w:b/>
          <w:sz w:val="26"/>
          <w:szCs w:val="26"/>
        </w:rPr>
      </w:pPr>
      <w:r>
        <w:rPr>
          <w:rFonts w:ascii="Arial" w:eastAsia="Arial" w:hAnsi="Arial" w:cs="Arial"/>
          <w:b/>
          <w:sz w:val="26"/>
          <w:szCs w:val="26"/>
        </w:rPr>
        <w:t>Unidad</w:t>
      </w:r>
      <w:r w:rsidR="000577F3" w:rsidRPr="00277037">
        <w:rPr>
          <w:rFonts w:ascii="Arial" w:eastAsia="Arial" w:hAnsi="Arial" w:cs="Arial"/>
          <w:b/>
          <w:sz w:val="26"/>
          <w:szCs w:val="26"/>
        </w:rPr>
        <w:t xml:space="preserve"> 3</w:t>
      </w:r>
    </w:p>
    <w:p w14:paraId="0BF9DA36" w14:textId="0B34F501" w:rsidR="00503711" w:rsidRDefault="00503711" w:rsidP="000577F3">
      <w:pPr>
        <w:pBdr>
          <w:top w:val="nil"/>
          <w:left w:val="nil"/>
          <w:bottom w:val="nil"/>
          <w:right w:val="nil"/>
          <w:between w:val="nil"/>
        </w:pBdr>
        <w:spacing w:after="0" w:line="240" w:lineRule="auto"/>
        <w:jc w:val="center"/>
        <w:rPr>
          <w:rFonts w:ascii="Arial" w:eastAsia="Arial" w:hAnsi="Arial" w:cs="Arial"/>
          <w:b/>
          <w:sz w:val="24"/>
          <w:szCs w:val="24"/>
        </w:rPr>
      </w:pPr>
    </w:p>
    <w:p w14:paraId="09A7E15D" w14:textId="77777777" w:rsidR="00503711" w:rsidRPr="000577F3" w:rsidRDefault="00503711" w:rsidP="000577F3">
      <w:pPr>
        <w:pBdr>
          <w:top w:val="nil"/>
          <w:left w:val="nil"/>
          <w:bottom w:val="nil"/>
          <w:right w:val="nil"/>
          <w:between w:val="nil"/>
        </w:pBdr>
        <w:spacing w:after="0" w:line="240" w:lineRule="auto"/>
        <w:jc w:val="center"/>
        <w:rPr>
          <w:rFonts w:ascii="Arial" w:eastAsia="Arial" w:hAnsi="Arial" w:cs="Arial"/>
          <w:b/>
          <w:sz w:val="24"/>
          <w:szCs w:val="24"/>
        </w:rPr>
      </w:pPr>
    </w:p>
    <w:p w14:paraId="268158A3" w14:textId="5272A87D" w:rsidR="000577F3" w:rsidRPr="00277037" w:rsidRDefault="000577F3" w:rsidP="00763DFB">
      <w:pPr>
        <w:pStyle w:val="Ttulo1"/>
        <w:rPr>
          <w:rFonts w:eastAsia="Calibri"/>
          <w:szCs w:val="26"/>
        </w:rPr>
      </w:pPr>
      <w:bookmarkStart w:id="0" w:name="_Toc75882738"/>
      <w:r w:rsidRPr="00277037">
        <w:rPr>
          <w:rFonts w:eastAsia="Calibri"/>
          <w:szCs w:val="26"/>
        </w:rPr>
        <w:t>Resultado de aprendizaje</w:t>
      </w:r>
      <w:bookmarkEnd w:id="0"/>
    </w:p>
    <w:p w14:paraId="4B3230BE" w14:textId="77777777" w:rsidR="000577F3" w:rsidRPr="000577F3" w:rsidRDefault="000577F3" w:rsidP="000577F3">
      <w:pPr>
        <w:pBdr>
          <w:top w:val="nil"/>
          <w:left w:val="nil"/>
          <w:bottom w:val="nil"/>
          <w:right w:val="nil"/>
          <w:between w:val="nil"/>
        </w:pBdr>
        <w:spacing w:after="0" w:line="240" w:lineRule="auto"/>
        <w:jc w:val="both"/>
        <w:rPr>
          <w:rFonts w:ascii="Arial" w:hAnsi="Arial" w:cs="Arial"/>
          <w:b/>
          <w:sz w:val="24"/>
          <w:szCs w:val="24"/>
        </w:rPr>
      </w:pPr>
    </w:p>
    <w:p w14:paraId="5F84C675" w14:textId="267B817B" w:rsidR="000577F3" w:rsidRDefault="000577F3" w:rsidP="000577F3">
      <w:pPr>
        <w:numPr>
          <w:ilvl w:val="0"/>
          <w:numId w:val="2"/>
        </w:numPr>
        <w:pBdr>
          <w:top w:val="nil"/>
          <w:left w:val="nil"/>
          <w:bottom w:val="nil"/>
          <w:right w:val="nil"/>
          <w:between w:val="nil"/>
        </w:pBdr>
        <w:spacing w:after="0" w:line="240" w:lineRule="auto"/>
        <w:jc w:val="both"/>
        <w:rPr>
          <w:rFonts w:ascii="Arial" w:hAnsi="Arial" w:cs="Arial"/>
          <w:sz w:val="24"/>
          <w:szCs w:val="24"/>
        </w:rPr>
      </w:pPr>
      <w:bookmarkStart w:id="1" w:name="_Hlk75015640"/>
      <w:r w:rsidRPr="000577F3">
        <w:rPr>
          <w:rFonts w:ascii="Arial" w:hAnsi="Arial" w:cs="Arial"/>
          <w:sz w:val="24"/>
          <w:szCs w:val="24"/>
        </w:rPr>
        <w:t>Identificar el comportamiento, vías de exposición, tipos de intoxicación y medidas de prevención y manejo del mercurio en el ser humano.</w:t>
      </w:r>
    </w:p>
    <w:bookmarkEnd w:id="1"/>
    <w:p w14:paraId="6B23005B" w14:textId="68683CB3" w:rsidR="000577F3" w:rsidRDefault="000577F3" w:rsidP="000577F3">
      <w:pPr>
        <w:pBdr>
          <w:top w:val="nil"/>
          <w:left w:val="nil"/>
          <w:bottom w:val="nil"/>
          <w:right w:val="nil"/>
          <w:between w:val="nil"/>
        </w:pBdr>
        <w:spacing w:after="0" w:line="240" w:lineRule="auto"/>
        <w:ind w:left="720"/>
        <w:jc w:val="both"/>
        <w:rPr>
          <w:rFonts w:ascii="Arial" w:hAnsi="Arial" w:cs="Arial"/>
          <w:sz w:val="24"/>
          <w:szCs w:val="24"/>
        </w:rPr>
      </w:pPr>
    </w:p>
    <w:p w14:paraId="03BE63C1" w14:textId="68199467" w:rsidR="000577F3" w:rsidRPr="00277037" w:rsidRDefault="00FB7C12" w:rsidP="00763DFB">
      <w:pPr>
        <w:pStyle w:val="Ttulo1"/>
        <w:rPr>
          <w:rFonts w:eastAsia="Calibri"/>
          <w:szCs w:val="26"/>
        </w:rPr>
      </w:pPr>
      <w:bookmarkStart w:id="2" w:name="_Toc75882739"/>
      <w:r w:rsidRPr="00277037">
        <w:rPr>
          <w:rFonts w:eastAsia="Calibri"/>
          <w:szCs w:val="26"/>
        </w:rPr>
        <w:t xml:space="preserve">1. </w:t>
      </w:r>
      <w:r w:rsidR="000577F3" w:rsidRPr="00277037">
        <w:rPr>
          <w:rFonts w:eastAsia="Calibri"/>
          <w:szCs w:val="26"/>
        </w:rPr>
        <w:t>Toxicocinética del mercurio</w:t>
      </w:r>
      <w:bookmarkEnd w:id="2"/>
    </w:p>
    <w:p w14:paraId="61061074" w14:textId="77777777" w:rsidR="004A4F9C" w:rsidRPr="004A4F9C" w:rsidRDefault="004A4F9C" w:rsidP="004A4F9C">
      <w:pPr>
        <w:spacing w:after="0"/>
      </w:pPr>
    </w:p>
    <w:p w14:paraId="3A059025" w14:textId="7433FFA9" w:rsidR="000577F3" w:rsidRPr="000577F3" w:rsidRDefault="00404A18" w:rsidP="001930C5">
      <w:pPr>
        <w:pStyle w:val="Ttulo2"/>
        <w:rPr>
          <w:rFonts w:eastAsia="Calibri"/>
        </w:rPr>
      </w:pPr>
      <w:bookmarkStart w:id="3" w:name="_Toc75882740"/>
      <w:bookmarkStart w:id="4" w:name="_Hlk74680378"/>
      <w:r>
        <w:rPr>
          <w:rFonts w:eastAsia="Calibri"/>
        </w:rPr>
        <w:t xml:space="preserve">1.1 </w:t>
      </w:r>
      <w:r w:rsidR="000577F3" w:rsidRPr="000577F3">
        <w:rPr>
          <w:rFonts w:eastAsia="Calibri"/>
        </w:rPr>
        <w:t>Transporte y distribución del mercurio en el organismo</w:t>
      </w:r>
      <w:bookmarkEnd w:id="3"/>
    </w:p>
    <w:bookmarkEnd w:id="4"/>
    <w:p w14:paraId="0277BBA7" w14:textId="77777777" w:rsidR="000577F3" w:rsidRPr="000577F3" w:rsidRDefault="000577F3" w:rsidP="000577F3">
      <w:pPr>
        <w:spacing w:after="0"/>
        <w:rPr>
          <w:rFonts w:ascii="Arial" w:hAnsi="Arial" w:cs="Arial"/>
          <w:sz w:val="24"/>
          <w:szCs w:val="24"/>
        </w:rPr>
      </w:pPr>
    </w:p>
    <w:p w14:paraId="4666B1D6" w14:textId="77777777" w:rsidR="000577F3" w:rsidRPr="000577F3" w:rsidRDefault="000577F3" w:rsidP="000577F3">
      <w:pPr>
        <w:ind w:left="284"/>
        <w:jc w:val="both"/>
        <w:rPr>
          <w:rFonts w:ascii="Arial" w:hAnsi="Arial" w:cs="Arial"/>
          <w:sz w:val="24"/>
          <w:szCs w:val="24"/>
        </w:rPr>
      </w:pPr>
      <w:r w:rsidRPr="000577F3">
        <w:rPr>
          <w:rFonts w:ascii="Arial" w:hAnsi="Arial" w:cs="Arial"/>
          <w:sz w:val="24"/>
          <w:szCs w:val="24"/>
        </w:rPr>
        <w:t>En el organismo, el Hg ingerido o inhalado pasa al torrente sanguíneo, si se trata de compuestos orgánicos hasta el 90% de ellos son transportados en los glóbulos rojos, pero si se trata de Hg inorgánico, el 50% es transportado por la albúmina en la sangre (1).</w:t>
      </w:r>
    </w:p>
    <w:p w14:paraId="6CC1331D" w14:textId="77777777" w:rsidR="000577F3" w:rsidRPr="000577F3" w:rsidRDefault="000577F3" w:rsidP="000577F3">
      <w:pPr>
        <w:ind w:left="284"/>
        <w:jc w:val="both"/>
        <w:rPr>
          <w:rFonts w:ascii="Arial" w:hAnsi="Arial" w:cs="Arial"/>
          <w:sz w:val="24"/>
          <w:szCs w:val="24"/>
        </w:rPr>
      </w:pPr>
      <w:r w:rsidRPr="000577F3">
        <w:rPr>
          <w:rFonts w:ascii="Arial" w:hAnsi="Arial" w:cs="Arial"/>
          <w:sz w:val="24"/>
          <w:szCs w:val="24"/>
        </w:rPr>
        <w:t>El Hg tiene gran afinidad por el encéfalo, por lo que la mayor parte del Hg circulante va al cerebro más que al hígado o al riñón. En el encéfalo, tiene mayor afinidad por la sustancia gris que por la blanca y los niveles más altos de Hg se han encontrado en ciertos grupos neuronales del cerebelo, médula espinal, pedúnculos y mesencéfalo, aunque también se ha detectado en el epitelio de la tiroides y el páncreas, en células medulares de las glándulas adrenales, en espermatozoides, epidermis y cristalino (1).</w:t>
      </w:r>
    </w:p>
    <w:p w14:paraId="4AD2BE3F" w14:textId="77777777" w:rsidR="000577F3" w:rsidRPr="000577F3" w:rsidRDefault="000577F3" w:rsidP="000577F3">
      <w:pPr>
        <w:spacing w:after="0"/>
        <w:ind w:left="284"/>
        <w:jc w:val="both"/>
        <w:rPr>
          <w:rFonts w:ascii="Arial" w:hAnsi="Arial" w:cs="Arial"/>
          <w:sz w:val="24"/>
          <w:szCs w:val="24"/>
        </w:rPr>
      </w:pPr>
      <w:r w:rsidRPr="000577F3">
        <w:rPr>
          <w:rFonts w:ascii="Arial" w:hAnsi="Arial" w:cs="Arial"/>
          <w:sz w:val="24"/>
          <w:szCs w:val="24"/>
        </w:rPr>
        <w:t>Se estima que el contenido normal de Hg en el organismo oscila entre 1 y 13 mg y su distribución en el organismo es: músculo 44 a 54 %, hígado 22 %, riñón 9 %, sangre 9 a 15 %, piel 8 %, cerebro 4 a 7 % e intestino 3 % (2).</w:t>
      </w:r>
    </w:p>
    <w:p w14:paraId="11D94125" w14:textId="77777777" w:rsidR="000577F3" w:rsidRPr="000577F3" w:rsidRDefault="000577F3" w:rsidP="000577F3">
      <w:pPr>
        <w:spacing w:after="0"/>
        <w:ind w:left="284"/>
        <w:jc w:val="both"/>
        <w:rPr>
          <w:rFonts w:ascii="Arial" w:hAnsi="Arial" w:cs="Arial"/>
          <w:sz w:val="24"/>
          <w:szCs w:val="24"/>
        </w:rPr>
      </w:pPr>
    </w:p>
    <w:p w14:paraId="56A4DC24" w14:textId="61A204B6" w:rsidR="000577F3" w:rsidRPr="000577F3" w:rsidRDefault="00404A18" w:rsidP="001930C5">
      <w:pPr>
        <w:pStyle w:val="Ttulo2"/>
        <w:rPr>
          <w:rFonts w:eastAsia="Calibri"/>
        </w:rPr>
      </w:pPr>
      <w:bookmarkStart w:id="5" w:name="_Toc75882741"/>
      <w:r>
        <w:rPr>
          <w:rFonts w:eastAsia="Calibri"/>
        </w:rPr>
        <w:t xml:space="preserve">1.2 </w:t>
      </w:r>
      <w:r w:rsidR="000577F3" w:rsidRPr="000577F3">
        <w:rPr>
          <w:rFonts w:eastAsia="Calibri"/>
        </w:rPr>
        <w:t>Vías de ingreso del mercurio al organismo y factores a tener en cuenta</w:t>
      </w:r>
      <w:bookmarkEnd w:id="5"/>
    </w:p>
    <w:p w14:paraId="0D9E37A9" w14:textId="77777777" w:rsidR="000577F3" w:rsidRPr="000577F3" w:rsidRDefault="000577F3" w:rsidP="000577F3">
      <w:pPr>
        <w:spacing w:after="0"/>
        <w:rPr>
          <w:rFonts w:ascii="Arial" w:hAnsi="Arial" w:cs="Arial"/>
          <w:sz w:val="24"/>
          <w:szCs w:val="24"/>
        </w:rPr>
      </w:pPr>
    </w:p>
    <w:p w14:paraId="09C9F510" w14:textId="14C9D5D4" w:rsidR="000577F3" w:rsidRPr="000577F3" w:rsidRDefault="00404A18" w:rsidP="00404A18">
      <w:pPr>
        <w:pStyle w:val="Ttulo3"/>
        <w:rPr>
          <w:rFonts w:eastAsia="Calibri"/>
        </w:rPr>
      </w:pPr>
      <w:bookmarkStart w:id="6" w:name="_Toc75882742"/>
      <w:r>
        <w:t xml:space="preserve">1.2.1 </w:t>
      </w:r>
      <w:r w:rsidR="000577F3" w:rsidRPr="000577F3">
        <w:t>Vía respiratoria o inhalatoria</w:t>
      </w:r>
      <w:bookmarkEnd w:id="6"/>
    </w:p>
    <w:p w14:paraId="23CB0FCD" w14:textId="77777777" w:rsidR="000577F3" w:rsidRPr="000577F3" w:rsidRDefault="000577F3" w:rsidP="000577F3">
      <w:pPr>
        <w:pBdr>
          <w:top w:val="nil"/>
          <w:left w:val="nil"/>
          <w:bottom w:val="nil"/>
          <w:right w:val="nil"/>
          <w:between w:val="nil"/>
        </w:pBdr>
        <w:spacing w:after="0" w:line="240" w:lineRule="auto"/>
        <w:jc w:val="both"/>
        <w:rPr>
          <w:rFonts w:ascii="Arial" w:hAnsi="Arial" w:cs="Arial"/>
          <w:sz w:val="24"/>
          <w:szCs w:val="24"/>
        </w:rPr>
      </w:pPr>
    </w:p>
    <w:p w14:paraId="4029ECA9" w14:textId="77777777" w:rsidR="000577F3" w:rsidRPr="000577F3" w:rsidRDefault="000577F3" w:rsidP="00551E48">
      <w:pPr>
        <w:spacing w:after="0"/>
        <w:ind w:left="426"/>
        <w:jc w:val="both"/>
        <w:rPr>
          <w:rFonts w:ascii="Arial" w:hAnsi="Arial" w:cs="Arial"/>
          <w:sz w:val="24"/>
          <w:szCs w:val="24"/>
        </w:rPr>
      </w:pPr>
      <w:r w:rsidRPr="000577F3">
        <w:rPr>
          <w:rFonts w:ascii="Arial" w:hAnsi="Arial" w:cs="Arial"/>
          <w:sz w:val="24"/>
          <w:szCs w:val="24"/>
        </w:rPr>
        <w:t>En salud ocupacional esta vía es la más importante y, tanto el Hg elemental como el inorgánico y sus compuestos, pueden ingresar por inhalación y alcanzar la sangre con una eficiencia del 80 % (3).</w:t>
      </w:r>
    </w:p>
    <w:p w14:paraId="2A4A16D2" w14:textId="77777777" w:rsidR="00ED1342" w:rsidRPr="000577F3" w:rsidRDefault="00ED1342" w:rsidP="000577F3">
      <w:pPr>
        <w:spacing w:after="0"/>
        <w:ind w:left="284"/>
        <w:rPr>
          <w:rFonts w:ascii="Arial" w:hAnsi="Arial" w:cs="Arial"/>
          <w:sz w:val="24"/>
          <w:szCs w:val="24"/>
        </w:rPr>
      </w:pPr>
    </w:p>
    <w:p w14:paraId="0AF0B2A9" w14:textId="6F44888B" w:rsidR="000577F3" w:rsidRDefault="00404A18" w:rsidP="00046B70">
      <w:pPr>
        <w:pStyle w:val="Ttulo3"/>
        <w:spacing w:after="240"/>
      </w:pPr>
      <w:bookmarkStart w:id="7" w:name="_Toc75882743"/>
      <w:r>
        <w:t xml:space="preserve">1.2.2 </w:t>
      </w:r>
      <w:r w:rsidR="000577F3" w:rsidRPr="000577F3">
        <w:t>Vía digestiva</w:t>
      </w:r>
      <w:bookmarkEnd w:id="7"/>
    </w:p>
    <w:p w14:paraId="38110C9D" w14:textId="05B5D611" w:rsidR="000577F3" w:rsidRDefault="000577F3" w:rsidP="00551E48">
      <w:pPr>
        <w:spacing w:after="0"/>
        <w:ind w:left="426"/>
        <w:jc w:val="both"/>
        <w:rPr>
          <w:rFonts w:ascii="Arial" w:hAnsi="Arial" w:cs="Arial"/>
          <w:sz w:val="24"/>
          <w:szCs w:val="24"/>
        </w:rPr>
      </w:pPr>
      <w:r w:rsidRPr="000577F3">
        <w:rPr>
          <w:rFonts w:ascii="Arial" w:hAnsi="Arial" w:cs="Arial"/>
          <w:sz w:val="24"/>
          <w:szCs w:val="24"/>
        </w:rPr>
        <w:t>Luego de la ingestión, los compuestos inorgánicos de Hg (sales) se absorben entre 2 y 15 %, dependiendo de su solubilidad, mientras que, la absorción de los</w:t>
      </w:r>
      <w:r w:rsidR="00763DFB">
        <w:rPr>
          <w:rFonts w:ascii="Arial" w:hAnsi="Arial" w:cs="Arial"/>
          <w:sz w:val="24"/>
          <w:szCs w:val="24"/>
        </w:rPr>
        <w:t xml:space="preserve"> </w:t>
      </w:r>
      <w:r w:rsidRPr="000577F3">
        <w:rPr>
          <w:rFonts w:ascii="Arial" w:hAnsi="Arial" w:cs="Arial"/>
          <w:sz w:val="24"/>
          <w:szCs w:val="24"/>
        </w:rPr>
        <w:t>compuestos orgánicos por esta vía es del 95 % (3).</w:t>
      </w:r>
    </w:p>
    <w:p w14:paraId="2BE1FC87" w14:textId="77777777" w:rsidR="00277037" w:rsidRDefault="00277037" w:rsidP="00551E48">
      <w:pPr>
        <w:spacing w:after="0"/>
        <w:ind w:left="426"/>
        <w:jc w:val="both"/>
        <w:rPr>
          <w:rFonts w:ascii="Arial" w:hAnsi="Arial" w:cs="Arial"/>
          <w:sz w:val="24"/>
          <w:szCs w:val="24"/>
        </w:rPr>
      </w:pPr>
    </w:p>
    <w:p w14:paraId="69239A3D" w14:textId="1B0C66C5" w:rsidR="000577F3" w:rsidRPr="000577F3" w:rsidRDefault="00404A18" w:rsidP="00046B70">
      <w:pPr>
        <w:pStyle w:val="Ttulo3"/>
        <w:spacing w:before="0"/>
      </w:pPr>
      <w:bookmarkStart w:id="8" w:name="_Toc75882744"/>
      <w:r>
        <w:t xml:space="preserve">1.2.3 </w:t>
      </w:r>
      <w:r w:rsidR="000577F3" w:rsidRPr="000577F3">
        <w:t>Vía cutánea o dérmica</w:t>
      </w:r>
      <w:bookmarkEnd w:id="8"/>
    </w:p>
    <w:p w14:paraId="15E11145" w14:textId="77777777" w:rsidR="000577F3" w:rsidRPr="000577F3" w:rsidRDefault="000577F3" w:rsidP="000577F3">
      <w:pPr>
        <w:spacing w:after="0"/>
        <w:rPr>
          <w:rFonts w:ascii="Arial" w:hAnsi="Arial" w:cs="Arial"/>
          <w:sz w:val="24"/>
          <w:szCs w:val="24"/>
        </w:rPr>
      </w:pPr>
    </w:p>
    <w:p w14:paraId="766053B6" w14:textId="77777777" w:rsidR="000577F3" w:rsidRPr="000577F3" w:rsidRDefault="000577F3" w:rsidP="00551E48">
      <w:pPr>
        <w:spacing w:after="0"/>
        <w:ind w:left="426"/>
        <w:jc w:val="both"/>
        <w:rPr>
          <w:rFonts w:ascii="Arial" w:hAnsi="Arial" w:cs="Arial"/>
          <w:sz w:val="24"/>
          <w:szCs w:val="24"/>
        </w:rPr>
      </w:pPr>
      <w:r w:rsidRPr="000577F3">
        <w:rPr>
          <w:rFonts w:ascii="Arial" w:hAnsi="Arial" w:cs="Arial"/>
          <w:sz w:val="24"/>
          <w:szCs w:val="24"/>
        </w:rPr>
        <w:t>Aunque se han descrito casos de intoxicación por aplicación tópica de compuestos que contienen Hg, no está demostrado que esta vía tenga un papel importante en la exposición. Es posible que, en el caso de aplicación de pomadas, el tóxico penetre en el organismo por inhalación y no por la piel (3).</w:t>
      </w:r>
    </w:p>
    <w:p w14:paraId="6878708A" w14:textId="77777777" w:rsidR="000577F3" w:rsidRPr="000577F3" w:rsidRDefault="000577F3" w:rsidP="000577F3">
      <w:pPr>
        <w:spacing w:after="0"/>
        <w:ind w:left="284"/>
        <w:jc w:val="both"/>
        <w:rPr>
          <w:rFonts w:ascii="Arial" w:hAnsi="Arial" w:cs="Arial"/>
          <w:sz w:val="24"/>
          <w:szCs w:val="24"/>
        </w:rPr>
      </w:pPr>
    </w:p>
    <w:p w14:paraId="6F824F0C" w14:textId="505F9096" w:rsidR="000577F3" w:rsidRPr="000577F3" w:rsidRDefault="00404A18" w:rsidP="001930C5">
      <w:pPr>
        <w:pStyle w:val="Ttulo2"/>
        <w:rPr>
          <w:rFonts w:eastAsia="Calibri"/>
        </w:rPr>
      </w:pPr>
      <w:bookmarkStart w:id="9" w:name="_Toc75882745"/>
      <w:r>
        <w:t xml:space="preserve">1.3. </w:t>
      </w:r>
      <w:r w:rsidR="000577F3" w:rsidRPr="000577F3">
        <w:t>Eliminación del mercurio</w:t>
      </w:r>
      <w:bookmarkEnd w:id="9"/>
    </w:p>
    <w:p w14:paraId="751F754B" w14:textId="77777777" w:rsidR="000577F3" w:rsidRPr="000577F3" w:rsidRDefault="000577F3" w:rsidP="000577F3">
      <w:pPr>
        <w:spacing w:after="0"/>
        <w:rPr>
          <w:rFonts w:ascii="Arial" w:hAnsi="Arial" w:cs="Arial"/>
          <w:sz w:val="24"/>
          <w:szCs w:val="24"/>
        </w:rPr>
      </w:pPr>
    </w:p>
    <w:p w14:paraId="52E3BADA" w14:textId="6D59AC4C" w:rsidR="000577F3" w:rsidRPr="000577F3" w:rsidRDefault="000577F3" w:rsidP="000577F3">
      <w:pPr>
        <w:spacing w:after="0"/>
        <w:ind w:left="284"/>
        <w:jc w:val="both"/>
        <w:rPr>
          <w:rFonts w:ascii="Arial" w:hAnsi="Arial" w:cs="Arial"/>
          <w:sz w:val="24"/>
          <w:szCs w:val="24"/>
        </w:rPr>
      </w:pPr>
      <w:r w:rsidRPr="000577F3">
        <w:rPr>
          <w:rFonts w:ascii="Arial" w:hAnsi="Arial" w:cs="Arial"/>
          <w:sz w:val="24"/>
          <w:szCs w:val="24"/>
        </w:rPr>
        <w:t xml:space="preserve">La orina y las heces son las vías preferentes de eliminación para los compuestos inorgánicos, mientras que hasta un 90 % del </w:t>
      </w:r>
      <w:r>
        <w:rPr>
          <w:rFonts w:ascii="Arial" w:hAnsi="Arial" w:cs="Arial"/>
          <w:sz w:val="24"/>
          <w:szCs w:val="24"/>
        </w:rPr>
        <w:t>M</w:t>
      </w:r>
      <w:r w:rsidRPr="000577F3">
        <w:rPr>
          <w:rFonts w:ascii="Arial" w:hAnsi="Arial" w:cs="Arial"/>
          <w:sz w:val="24"/>
          <w:szCs w:val="24"/>
        </w:rPr>
        <w:t>eHg se excreta en las heces desde el hígado vía bilis, mediante el ciclo entero hepático. Este proceso es el que determina su lenta eliminación dando lugar a un riesgo elevado de acumulación (3, 1).</w:t>
      </w:r>
    </w:p>
    <w:p w14:paraId="058419BC" w14:textId="77777777" w:rsidR="000577F3" w:rsidRPr="000577F3" w:rsidRDefault="000577F3" w:rsidP="000577F3">
      <w:pPr>
        <w:spacing w:after="0"/>
        <w:ind w:left="284"/>
        <w:jc w:val="both"/>
        <w:rPr>
          <w:rFonts w:ascii="Arial" w:hAnsi="Arial" w:cs="Arial"/>
          <w:sz w:val="24"/>
          <w:szCs w:val="24"/>
        </w:rPr>
      </w:pPr>
    </w:p>
    <w:p w14:paraId="37DC0149" w14:textId="27E30E85" w:rsidR="000577F3" w:rsidRPr="000577F3" w:rsidRDefault="00CE4F79" w:rsidP="00763DFB">
      <w:pPr>
        <w:pStyle w:val="Ttulo1"/>
        <w:rPr>
          <w:rFonts w:eastAsia="Calibri"/>
        </w:rPr>
      </w:pPr>
      <w:bookmarkStart w:id="10" w:name="_Toc75882746"/>
      <w:r>
        <w:rPr>
          <w:rFonts w:eastAsia="Calibri"/>
        </w:rPr>
        <w:t xml:space="preserve">2. </w:t>
      </w:r>
      <w:r w:rsidR="000577F3" w:rsidRPr="000577F3">
        <w:rPr>
          <w:rFonts w:eastAsia="Calibri"/>
        </w:rPr>
        <w:t>Toxicidad – Intoxicación por mercurio</w:t>
      </w:r>
      <w:bookmarkEnd w:id="10"/>
    </w:p>
    <w:p w14:paraId="0E2A2C02" w14:textId="77777777" w:rsidR="000577F3" w:rsidRPr="000577F3" w:rsidRDefault="000577F3" w:rsidP="000577F3">
      <w:pPr>
        <w:pBdr>
          <w:top w:val="nil"/>
          <w:left w:val="nil"/>
          <w:bottom w:val="nil"/>
          <w:right w:val="nil"/>
          <w:between w:val="nil"/>
        </w:pBdr>
        <w:spacing w:after="0" w:line="240" w:lineRule="auto"/>
        <w:jc w:val="both"/>
        <w:rPr>
          <w:rFonts w:ascii="Arial" w:hAnsi="Arial" w:cs="Arial"/>
          <w:sz w:val="24"/>
          <w:szCs w:val="24"/>
        </w:rPr>
      </w:pPr>
    </w:p>
    <w:p w14:paraId="02E6FE14" w14:textId="77777777" w:rsidR="000577F3" w:rsidRPr="000577F3" w:rsidRDefault="000577F3" w:rsidP="00551E48">
      <w:pPr>
        <w:pBdr>
          <w:top w:val="nil"/>
          <w:left w:val="nil"/>
          <w:bottom w:val="nil"/>
          <w:right w:val="nil"/>
          <w:between w:val="nil"/>
        </w:pBdr>
        <w:spacing w:after="0"/>
        <w:ind w:left="284"/>
        <w:jc w:val="both"/>
        <w:rPr>
          <w:rFonts w:ascii="Arial" w:hAnsi="Arial" w:cs="Arial"/>
          <w:sz w:val="24"/>
          <w:szCs w:val="24"/>
        </w:rPr>
      </w:pPr>
      <w:r w:rsidRPr="000577F3">
        <w:rPr>
          <w:rFonts w:ascii="Arial" w:hAnsi="Arial" w:cs="Arial"/>
          <w:sz w:val="24"/>
          <w:szCs w:val="24"/>
        </w:rPr>
        <w:t>Todas las personas están expuestas a cierto nivel de Hg. En la mayoría de los casos se trata de niveles bajos, debidos casi siempre a una exposición crónica (por contacto prolongado, ya sea intermitente o continua). Pero a veces la gente se ve expuesta a niveles elevados de Hg, como ocurre en caso de exposición aguda (concentrada en un breve lapso de tiempo, a menudo menos de un día) debida por ejemplo a un accidente industrial (2, 1).</w:t>
      </w:r>
    </w:p>
    <w:p w14:paraId="72AE0554" w14:textId="77777777" w:rsidR="000577F3" w:rsidRPr="000577F3" w:rsidRDefault="000577F3" w:rsidP="000577F3">
      <w:pPr>
        <w:pBdr>
          <w:top w:val="nil"/>
          <w:left w:val="nil"/>
          <w:bottom w:val="nil"/>
          <w:right w:val="nil"/>
          <w:between w:val="nil"/>
        </w:pBdr>
        <w:spacing w:after="0" w:line="240" w:lineRule="auto"/>
        <w:ind w:left="284"/>
        <w:jc w:val="both"/>
        <w:rPr>
          <w:rFonts w:ascii="Arial" w:hAnsi="Arial" w:cs="Arial"/>
          <w:sz w:val="24"/>
          <w:szCs w:val="24"/>
        </w:rPr>
      </w:pPr>
      <w:r w:rsidRPr="000577F3">
        <w:rPr>
          <w:rFonts w:ascii="Arial" w:hAnsi="Arial" w:cs="Arial"/>
          <w:sz w:val="24"/>
          <w:szCs w:val="24"/>
        </w:rPr>
        <w:tab/>
      </w:r>
    </w:p>
    <w:p w14:paraId="190F4CF9" w14:textId="77777777" w:rsidR="000577F3" w:rsidRPr="000577F3" w:rsidRDefault="000577F3" w:rsidP="000577F3">
      <w:pPr>
        <w:pBdr>
          <w:top w:val="nil"/>
          <w:left w:val="nil"/>
          <w:bottom w:val="nil"/>
          <w:right w:val="nil"/>
          <w:between w:val="nil"/>
        </w:pBdr>
        <w:spacing w:after="0" w:line="240" w:lineRule="auto"/>
        <w:ind w:left="284"/>
        <w:jc w:val="both"/>
        <w:rPr>
          <w:rFonts w:ascii="Arial" w:hAnsi="Arial" w:cs="Arial"/>
          <w:sz w:val="24"/>
          <w:szCs w:val="24"/>
        </w:rPr>
      </w:pPr>
      <w:r w:rsidRPr="000577F3">
        <w:rPr>
          <w:rFonts w:ascii="Arial" w:hAnsi="Arial" w:cs="Arial"/>
          <w:sz w:val="24"/>
          <w:szCs w:val="24"/>
        </w:rPr>
        <w:t xml:space="preserve">La toxicidad o factores que determinan efectos sobre la salud, así como su gravedad, por exposición al Hg son los siguientes (4): </w:t>
      </w:r>
    </w:p>
    <w:p w14:paraId="7B08B4C2" w14:textId="77777777" w:rsidR="000577F3" w:rsidRPr="000577F3" w:rsidRDefault="000577F3" w:rsidP="000577F3">
      <w:pPr>
        <w:pBdr>
          <w:top w:val="nil"/>
          <w:left w:val="nil"/>
          <w:bottom w:val="nil"/>
          <w:right w:val="nil"/>
          <w:between w:val="nil"/>
        </w:pBdr>
        <w:spacing w:after="0" w:line="240" w:lineRule="auto"/>
        <w:ind w:left="284"/>
        <w:jc w:val="both"/>
        <w:rPr>
          <w:rFonts w:ascii="Arial" w:hAnsi="Arial" w:cs="Arial"/>
          <w:sz w:val="24"/>
          <w:szCs w:val="24"/>
        </w:rPr>
      </w:pPr>
    </w:p>
    <w:p w14:paraId="180B818C" w14:textId="77777777" w:rsidR="000577F3" w:rsidRPr="000577F3" w:rsidRDefault="000577F3" w:rsidP="006516B1">
      <w:pPr>
        <w:pBdr>
          <w:top w:val="nil"/>
          <w:left w:val="nil"/>
          <w:bottom w:val="nil"/>
          <w:right w:val="nil"/>
          <w:between w:val="nil"/>
        </w:pBdr>
        <w:spacing w:after="0" w:line="240" w:lineRule="auto"/>
        <w:ind w:left="426"/>
        <w:jc w:val="both"/>
        <w:rPr>
          <w:rFonts w:ascii="Arial" w:hAnsi="Arial" w:cs="Arial"/>
          <w:sz w:val="24"/>
          <w:szCs w:val="24"/>
        </w:rPr>
      </w:pPr>
      <w:r w:rsidRPr="000577F3">
        <w:rPr>
          <w:rFonts w:ascii="Arial" w:hAnsi="Arial" w:cs="Arial"/>
          <w:b/>
          <w:bCs/>
          <w:sz w:val="24"/>
          <w:szCs w:val="24"/>
        </w:rPr>
        <w:t>1.</w:t>
      </w:r>
      <w:r w:rsidRPr="000577F3">
        <w:rPr>
          <w:rFonts w:ascii="Arial" w:hAnsi="Arial" w:cs="Arial"/>
          <w:sz w:val="24"/>
          <w:szCs w:val="24"/>
        </w:rPr>
        <w:t xml:space="preserve"> Forma química del Hg.</w:t>
      </w:r>
    </w:p>
    <w:p w14:paraId="0C759022" w14:textId="77777777" w:rsidR="000577F3" w:rsidRPr="000577F3" w:rsidRDefault="000577F3" w:rsidP="006516B1">
      <w:pPr>
        <w:pBdr>
          <w:top w:val="nil"/>
          <w:left w:val="nil"/>
          <w:bottom w:val="nil"/>
          <w:right w:val="nil"/>
          <w:between w:val="nil"/>
        </w:pBdr>
        <w:spacing w:after="0" w:line="240" w:lineRule="auto"/>
        <w:ind w:left="426"/>
        <w:jc w:val="both"/>
        <w:rPr>
          <w:rFonts w:ascii="Arial" w:hAnsi="Arial" w:cs="Arial"/>
          <w:sz w:val="24"/>
          <w:szCs w:val="24"/>
        </w:rPr>
      </w:pPr>
      <w:r w:rsidRPr="000577F3">
        <w:rPr>
          <w:rFonts w:ascii="Arial" w:hAnsi="Arial" w:cs="Arial"/>
          <w:b/>
          <w:bCs/>
          <w:sz w:val="24"/>
          <w:szCs w:val="24"/>
        </w:rPr>
        <w:t>2.</w:t>
      </w:r>
      <w:r w:rsidRPr="000577F3">
        <w:rPr>
          <w:rFonts w:ascii="Arial" w:hAnsi="Arial" w:cs="Arial"/>
          <w:sz w:val="24"/>
          <w:szCs w:val="24"/>
        </w:rPr>
        <w:t xml:space="preserve"> Cantidad o dosis.</w:t>
      </w:r>
    </w:p>
    <w:p w14:paraId="15272BA4" w14:textId="77777777" w:rsidR="000577F3" w:rsidRPr="000577F3" w:rsidRDefault="000577F3" w:rsidP="006516B1">
      <w:pPr>
        <w:pBdr>
          <w:top w:val="nil"/>
          <w:left w:val="nil"/>
          <w:bottom w:val="nil"/>
          <w:right w:val="nil"/>
          <w:between w:val="nil"/>
        </w:pBdr>
        <w:spacing w:after="0" w:line="240" w:lineRule="auto"/>
        <w:ind w:left="426"/>
        <w:jc w:val="both"/>
        <w:rPr>
          <w:rFonts w:ascii="Arial" w:hAnsi="Arial" w:cs="Arial"/>
          <w:sz w:val="24"/>
          <w:szCs w:val="24"/>
        </w:rPr>
      </w:pPr>
      <w:r w:rsidRPr="000577F3">
        <w:rPr>
          <w:rFonts w:ascii="Arial" w:hAnsi="Arial" w:cs="Arial"/>
          <w:b/>
          <w:bCs/>
          <w:sz w:val="24"/>
          <w:szCs w:val="24"/>
        </w:rPr>
        <w:t>3.</w:t>
      </w:r>
      <w:r w:rsidRPr="000577F3">
        <w:rPr>
          <w:rFonts w:ascii="Arial" w:hAnsi="Arial" w:cs="Arial"/>
          <w:sz w:val="24"/>
          <w:szCs w:val="24"/>
        </w:rPr>
        <w:t xml:space="preserve"> Vía de exposición o de ingreso al organismo.</w:t>
      </w:r>
    </w:p>
    <w:p w14:paraId="1AC1EA67" w14:textId="77777777" w:rsidR="000577F3" w:rsidRPr="000577F3" w:rsidRDefault="000577F3" w:rsidP="006516B1">
      <w:pPr>
        <w:pBdr>
          <w:top w:val="nil"/>
          <w:left w:val="nil"/>
          <w:bottom w:val="nil"/>
          <w:right w:val="nil"/>
          <w:between w:val="nil"/>
        </w:pBdr>
        <w:spacing w:after="0" w:line="240" w:lineRule="auto"/>
        <w:ind w:left="426"/>
        <w:jc w:val="both"/>
        <w:rPr>
          <w:rFonts w:ascii="Arial" w:hAnsi="Arial" w:cs="Arial"/>
          <w:sz w:val="24"/>
          <w:szCs w:val="24"/>
        </w:rPr>
      </w:pPr>
      <w:r w:rsidRPr="000577F3">
        <w:rPr>
          <w:rFonts w:ascii="Arial" w:hAnsi="Arial" w:cs="Arial"/>
          <w:b/>
          <w:bCs/>
          <w:sz w:val="24"/>
          <w:szCs w:val="24"/>
        </w:rPr>
        <w:t>4.</w:t>
      </w:r>
      <w:r w:rsidRPr="000577F3">
        <w:rPr>
          <w:rFonts w:ascii="Arial" w:hAnsi="Arial" w:cs="Arial"/>
          <w:sz w:val="24"/>
          <w:szCs w:val="24"/>
        </w:rPr>
        <w:t xml:space="preserve"> Vulnerabilidad de la persona expuesta.</w:t>
      </w:r>
    </w:p>
    <w:p w14:paraId="1C4A3142" w14:textId="77777777" w:rsidR="000577F3" w:rsidRPr="000577F3" w:rsidRDefault="000577F3" w:rsidP="000577F3">
      <w:pPr>
        <w:pBdr>
          <w:top w:val="nil"/>
          <w:left w:val="nil"/>
          <w:bottom w:val="nil"/>
          <w:right w:val="nil"/>
          <w:between w:val="nil"/>
        </w:pBdr>
        <w:spacing w:after="0" w:line="240" w:lineRule="auto"/>
        <w:ind w:left="284"/>
        <w:jc w:val="both"/>
        <w:rPr>
          <w:rFonts w:ascii="Arial" w:hAnsi="Arial" w:cs="Arial"/>
          <w:sz w:val="24"/>
          <w:szCs w:val="24"/>
        </w:rPr>
      </w:pPr>
    </w:p>
    <w:p w14:paraId="65508186" w14:textId="77777777" w:rsidR="000577F3" w:rsidRPr="000577F3" w:rsidRDefault="000577F3" w:rsidP="000577F3">
      <w:pPr>
        <w:pBdr>
          <w:top w:val="nil"/>
          <w:left w:val="nil"/>
          <w:bottom w:val="nil"/>
          <w:right w:val="nil"/>
          <w:between w:val="nil"/>
        </w:pBdr>
        <w:spacing w:after="0" w:line="240" w:lineRule="auto"/>
        <w:ind w:left="284"/>
        <w:jc w:val="both"/>
        <w:rPr>
          <w:rFonts w:ascii="Arial" w:hAnsi="Arial" w:cs="Arial"/>
          <w:sz w:val="24"/>
          <w:szCs w:val="24"/>
        </w:rPr>
      </w:pPr>
      <w:r w:rsidRPr="000577F3">
        <w:rPr>
          <w:rFonts w:ascii="Arial" w:hAnsi="Arial" w:cs="Arial"/>
          <w:sz w:val="24"/>
          <w:szCs w:val="24"/>
        </w:rPr>
        <w:t>Los efectos tóxicos se pueden presentar en cualquier sistema del organismo, especialmente en el sistema nervioso central (5).</w:t>
      </w:r>
    </w:p>
    <w:p w14:paraId="5C85D5A2" w14:textId="090977B2" w:rsidR="000577F3" w:rsidRDefault="000577F3" w:rsidP="000577F3">
      <w:pPr>
        <w:pBdr>
          <w:top w:val="nil"/>
          <w:left w:val="nil"/>
          <w:bottom w:val="nil"/>
          <w:right w:val="nil"/>
          <w:between w:val="nil"/>
        </w:pBdr>
        <w:spacing w:after="0" w:line="240" w:lineRule="auto"/>
        <w:ind w:left="284"/>
        <w:jc w:val="both"/>
        <w:rPr>
          <w:rFonts w:ascii="Arial" w:hAnsi="Arial" w:cs="Arial"/>
          <w:sz w:val="24"/>
          <w:szCs w:val="24"/>
        </w:rPr>
      </w:pPr>
    </w:p>
    <w:p w14:paraId="4B41ABD9" w14:textId="316A88E9" w:rsidR="00B10F2D" w:rsidRDefault="00B10F2D" w:rsidP="000577F3">
      <w:pPr>
        <w:pBdr>
          <w:top w:val="nil"/>
          <w:left w:val="nil"/>
          <w:bottom w:val="nil"/>
          <w:right w:val="nil"/>
          <w:between w:val="nil"/>
        </w:pBdr>
        <w:spacing w:after="0" w:line="240" w:lineRule="auto"/>
        <w:ind w:left="284"/>
        <w:jc w:val="both"/>
        <w:rPr>
          <w:rFonts w:ascii="Arial" w:hAnsi="Arial" w:cs="Arial"/>
          <w:sz w:val="24"/>
          <w:szCs w:val="24"/>
        </w:rPr>
      </w:pPr>
    </w:p>
    <w:p w14:paraId="5F132DC1" w14:textId="77777777" w:rsidR="00B10F2D" w:rsidRPr="000577F3" w:rsidRDefault="00B10F2D" w:rsidP="000577F3">
      <w:pPr>
        <w:pBdr>
          <w:top w:val="nil"/>
          <w:left w:val="nil"/>
          <w:bottom w:val="nil"/>
          <w:right w:val="nil"/>
          <w:between w:val="nil"/>
        </w:pBdr>
        <w:spacing w:after="0" w:line="240" w:lineRule="auto"/>
        <w:ind w:left="284"/>
        <w:jc w:val="both"/>
        <w:rPr>
          <w:rFonts w:ascii="Arial" w:hAnsi="Arial" w:cs="Arial"/>
          <w:sz w:val="24"/>
          <w:szCs w:val="24"/>
        </w:rPr>
      </w:pPr>
    </w:p>
    <w:p w14:paraId="15618D88" w14:textId="77777777" w:rsidR="000577F3" w:rsidRPr="000577F3" w:rsidRDefault="000577F3" w:rsidP="000577F3">
      <w:pPr>
        <w:pBdr>
          <w:top w:val="nil"/>
          <w:left w:val="nil"/>
          <w:bottom w:val="nil"/>
          <w:right w:val="nil"/>
          <w:between w:val="nil"/>
        </w:pBdr>
        <w:spacing w:after="0" w:line="240" w:lineRule="auto"/>
        <w:ind w:left="284"/>
        <w:jc w:val="both"/>
        <w:rPr>
          <w:rFonts w:ascii="Arial" w:hAnsi="Arial" w:cs="Arial"/>
          <w:b/>
          <w:bCs/>
          <w:sz w:val="24"/>
          <w:szCs w:val="24"/>
        </w:rPr>
      </w:pPr>
      <w:r w:rsidRPr="000577F3">
        <w:rPr>
          <w:rFonts w:ascii="Arial" w:hAnsi="Arial" w:cs="Arial"/>
          <w:b/>
          <w:bCs/>
          <w:sz w:val="24"/>
          <w:szCs w:val="24"/>
        </w:rPr>
        <w:t>Para aprender más sobre la toxicidad del mercurio se le sugiere consultar los siguientes videos:</w:t>
      </w:r>
    </w:p>
    <w:p w14:paraId="5A7F608A" w14:textId="77777777" w:rsidR="000577F3" w:rsidRPr="000577F3" w:rsidRDefault="000577F3" w:rsidP="000577F3">
      <w:pPr>
        <w:pBdr>
          <w:top w:val="nil"/>
          <w:left w:val="nil"/>
          <w:bottom w:val="nil"/>
          <w:right w:val="nil"/>
          <w:between w:val="nil"/>
        </w:pBdr>
        <w:spacing w:after="0" w:line="240" w:lineRule="auto"/>
        <w:ind w:left="284"/>
        <w:jc w:val="both"/>
        <w:rPr>
          <w:rFonts w:ascii="Arial" w:hAnsi="Arial" w:cs="Arial"/>
          <w:b/>
          <w:bCs/>
          <w:sz w:val="24"/>
          <w:szCs w:val="24"/>
        </w:rPr>
      </w:pPr>
    </w:p>
    <w:p w14:paraId="55792F43" w14:textId="7DCF4084" w:rsidR="00046B70" w:rsidRDefault="00774B43" w:rsidP="00046B70">
      <w:pPr>
        <w:numPr>
          <w:ilvl w:val="0"/>
          <w:numId w:val="2"/>
        </w:numPr>
        <w:pBdr>
          <w:top w:val="nil"/>
          <w:left w:val="nil"/>
          <w:bottom w:val="nil"/>
          <w:right w:val="nil"/>
          <w:between w:val="nil"/>
        </w:pBdr>
        <w:spacing w:after="0" w:line="240" w:lineRule="auto"/>
        <w:jc w:val="both"/>
        <w:rPr>
          <w:rFonts w:ascii="Arial" w:hAnsi="Arial" w:cs="Arial"/>
          <w:color w:val="000000" w:themeColor="text1"/>
          <w:sz w:val="24"/>
          <w:szCs w:val="24"/>
        </w:rPr>
      </w:pPr>
      <w:r w:rsidRPr="00046B70">
        <w:rPr>
          <w:rFonts w:ascii="Arial" w:hAnsi="Arial" w:cs="Arial"/>
          <w:color w:val="000000" w:themeColor="text1"/>
          <w:sz w:val="24"/>
          <w:szCs w:val="24"/>
        </w:rPr>
        <w:t>Responsible Mines</w:t>
      </w:r>
      <w:r w:rsidR="000577F3" w:rsidRPr="00046B70">
        <w:rPr>
          <w:rFonts w:ascii="Arial" w:hAnsi="Arial" w:cs="Arial"/>
          <w:color w:val="000000" w:themeColor="text1"/>
          <w:sz w:val="24"/>
          <w:szCs w:val="24"/>
        </w:rPr>
        <w:t xml:space="preserve">. </w:t>
      </w:r>
      <w:r w:rsidR="00641EC3" w:rsidRPr="00046B70">
        <w:rPr>
          <w:rFonts w:ascii="Arial" w:hAnsi="Arial" w:cs="Arial"/>
          <w:color w:val="000000" w:themeColor="text1"/>
          <w:sz w:val="24"/>
          <w:szCs w:val="24"/>
          <w:lang w:val="es-MX"/>
        </w:rPr>
        <w:t xml:space="preserve">Impactos del mercurio en la salud y medio ambiente. </w:t>
      </w:r>
      <w:r w:rsidR="000577F3" w:rsidRPr="00046B70">
        <w:rPr>
          <w:rFonts w:ascii="Arial" w:hAnsi="Arial" w:cs="Arial"/>
          <w:color w:val="000000" w:themeColor="text1"/>
          <w:sz w:val="24"/>
          <w:szCs w:val="24"/>
        </w:rPr>
        <w:t>[Archivo de Video]. 20</w:t>
      </w:r>
      <w:r w:rsidR="00641EC3" w:rsidRPr="00046B70">
        <w:rPr>
          <w:rFonts w:ascii="Arial" w:hAnsi="Arial" w:cs="Arial"/>
          <w:color w:val="000000" w:themeColor="text1"/>
          <w:sz w:val="24"/>
          <w:szCs w:val="24"/>
        </w:rPr>
        <w:t>20</w:t>
      </w:r>
      <w:r w:rsidR="000577F3" w:rsidRPr="00046B70">
        <w:rPr>
          <w:rFonts w:ascii="Arial" w:hAnsi="Arial" w:cs="Arial"/>
          <w:color w:val="000000" w:themeColor="text1"/>
          <w:sz w:val="24"/>
          <w:szCs w:val="24"/>
        </w:rPr>
        <w:t xml:space="preserve"> junio </w:t>
      </w:r>
      <w:r w:rsidR="00641EC3" w:rsidRPr="00046B70">
        <w:rPr>
          <w:rFonts w:ascii="Arial" w:hAnsi="Arial" w:cs="Arial"/>
          <w:color w:val="000000" w:themeColor="text1"/>
          <w:sz w:val="24"/>
          <w:szCs w:val="24"/>
        </w:rPr>
        <w:t>1</w:t>
      </w:r>
      <w:r w:rsidR="000577F3" w:rsidRPr="00046B70">
        <w:rPr>
          <w:rFonts w:ascii="Arial" w:hAnsi="Arial" w:cs="Arial"/>
          <w:color w:val="000000" w:themeColor="text1"/>
          <w:sz w:val="24"/>
          <w:szCs w:val="24"/>
        </w:rPr>
        <w:t>. [Consultado 20</w:t>
      </w:r>
      <w:r w:rsidR="00641EC3" w:rsidRPr="00046B70">
        <w:rPr>
          <w:rFonts w:ascii="Arial" w:hAnsi="Arial" w:cs="Arial"/>
          <w:color w:val="000000" w:themeColor="text1"/>
          <w:sz w:val="24"/>
          <w:szCs w:val="24"/>
        </w:rPr>
        <w:t>21</w:t>
      </w:r>
      <w:r w:rsidR="000577F3" w:rsidRPr="00046B70">
        <w:rPr>
          <w:rFonts w:ascii="Arial" w:hAnsi="Arial" w:cs="Arial"/>
          <w:color w:val="000000" w:themeColor="text1"/>
          <w:sz w:val="24"/>
          <w:szCs w:val="24"/>
        </w:rPr>
        <w:t xml:space="preserve">, </w:t>
      </w:r>
      <w:r w:rsidR="00641EC3" w:rsidRPr="00046B70">
        <w:rPr>
          <w:rFonts w:ascii="Arial" w:hAnsi="Arial" w:cs="Arial"/>
          <w:color w:val="000000" w:themeColor="text1"/>
          <w:sz w:val="24"/>
          <w:szCs w:val="24"/>
        </w:rPr>
        <w:t>junio</w:t>
      </w:r>
      <w:r w:rsidR="000577F3" w:rsidRPr="00046B70">
        <w:rPr>
          <w:rFonts w:ascii="Arial" w:hAnsi="Arial" w:cs="Arial"/>
          <w:color w:val="000000" w:themeColor="text1"/>
          <w:sz w:val="24"/>
          <w:szCs w:val="24"/>
        </w:rPr>
        <w:t>, 2</w:t>
      </w:r>
      <w:r w:rsidR="00641EC3" w:rsidRPr="00046B70">
        <w:rPr>
          <w:rFonts w:ascii="Arial" w:hAnsi="Arial" w:cs="Arial"/>
          <w:color w:val="000000" w:themeColor="text1"/>
          <w:sz w:val="24"/>
          <w:szCs w:val="24"/>
        </w:rPr>
        <w:t>3</w:t>
      </w:r>
      <w:r w:rsidR="000577F3" w:rsidRPr="00046B70">
        <w:rPr>
          <w:rFonts w:ascii="Arial" w:hAnsi="Arial" w:cs="Arial"/>
          <w:color w:val="000000" w:themeColor="text1"/>
          <w:sz w:val="24"/>
          <w:szCs w:val="24"/>
        </w:rPr>
        <w:t>] [3:</w:t>
      </w:r>
      <w:r w:rsidR="00641EC3" w:rsidRPr="00046B70">
        <w:rPr>
          <w:rFonts w:ascii="Arial" w:hAnsi="Arial" w:cs="Arial"/>
          <w:color w:val="000000" w:themeColor="text1"/>
          <w:sz w:val="24"/>
          <w:szCs w:val="24"/>
        </w:rPr>
        <w:t>3</w:t>
      </w:r>
      <w:r w:rsidR="000577F3" w:rsidRPr="00046B70">
        <w:rPr>
          <w:rFonts w:ascii="Arial" w:hAnsi="Arial" w:cs="Arial"/>
          <w:color w:val="000000" w:themeColor="text1"/>
          <w:sz w:val="24"/>
          <w:szCs w:val="24"/>
        </w:rPr>
        <w:t xml:space="preserve">6 min]. Disponible en: </w:t>
      </w:r>
      <w:r w:rsidR="00641EC3" w:rsidRPr="00046B70">
        <w:rPr>
          <w:rFonts w:ascii="Arial" w:hAnsi="Arial" w:cs="Arial"/>
          <w:color w:val="000000" w:themeColor="text1"/>
          <w:sz w:val="24"/>
          <w:szCs w:val="24"/>
        </w:rPr>
        <w:t>https://youtu.be/kHxa7jyXf_I</w:t>
      </w:r>
    </w:p>
    <w:p w14:paraId="12EB0E61" w14:textId="77777777" w:rsidR="00B10F2D" w:rsidRDefault="00B10F2D" w:rsidP="00B10F2D">
      <w:pPr>
        <w:pBdr>
          <w:top w:val="nil"/>
          <w:left w:val="nil"/>
          <w:bottom w:val="nil"/>
          <w:right w:val="nil"/>
          <w:between w:val="nil"/>
        </w:pBdr>
        <w:spacing w:after="0" w:line="240" w:lineRule="auto"/>
        <w:ind w:left="720"/>
        <w:jc w:val="both"/>
        <w:rPr>
          <w:rFonts w:ascii="Arial" w:hAnsi="Arial" w:cs="Arial"/>
          <w:color w:val="000000" w:themeColor="text1"/>
          <w:sz w:val="24"/>
          <w:szCs w:val="24"/>
        </w:rPr>
      </w:pPr>
    </w:p>
    <w:p w14:paraId="0E025382" w14:textId="3AC7367B" w:rsidR="000577F3" w:rsidRPr="00046B70" w:rsidRDefault="00046B70" w:rsidP="00046B70">
      <w:pPr>
        <w:numPr>
          <w:ilvl w:val="0"/>
          <w:numId w:val="2"/>
        </w:numPr>
        <w:pBdr>
          <w:top w:val="nil"/>
          <w:left w:val="nil"/>
          <w:bottom w:val="nil"/>
          <w:right w:val="nil"/>
          <w:between w:val="nil"/>
        </w:pBdr>
        <w:spacing w:after="0" w:line="240" w:lineRule="auto"/>
        <w:jc w:val="both"/>
        <w:rPr>
          <w:rFonts w:ascii="Arial" w:hAnsi="Arial" w:cs="Arial"/>
          <w:color w:val="000000" w:themeColor="text1"/>
          <w:sz w:val="24"/>
          <w:szCs w:val="24"/>
        </w:rPr>
      </w:pPr>
      <w:r w:rsidRPr="00046B70">
        <w:rPr>
          <w:rFonts w:ascii="Arial" w:hAnsi="Arial" w:cs="Arial"/>
          <w:sz w:val="24"/>
          <w:szCs w:val="24"/>
        </w:rPr>
        <w:lastRenderedPageBreak/>
        <w:t>Únete</w:t>
      </w:r>
      <w:r w:rsidR="00774B43" w:rsidRPr="00046B70">
        <w:rPr>
          <w:rFonts w:ascii="Arial" w:hAnsi="Arial" w:cs="Arial"/>
          <w:sz w:val="24"/>
          <w:szCs w:val="24"/>
        </w:rPr>
        <w:t xml:space="preserve"> al planeta</w:t>
      </w:r>
      <w:r w:rsidR="000577F3" w:rsidRPr="00046B70">
        <w:rPr>
          <w:rFonts w:ascii="Arial" w:hAnsi="Arial" w:cs="Arial"/>
          <w:sz w:val="24"/>
          <w:szCs w:val="24"/>
        </w:rPr>
        <w:t xml:space="preserve"> – La toxicidad del mercurio</w:t>
      </w:r>
      <w:r w:rsidR="00774B43" w:rsidRPr="00046B70">
        <w:rPr>
          <w:rFonts w:ascii="Arial" w:hAnsi="Arial" w:cs="Arial"/>
          <w:sz w:val="24"/>
          <w:szCs w:val="24"/>
        </w:rPr>
        <w:t xml:space="preserve"> en la salud humana</w:t>
      </w:r>
      <w:r w:rsidR="000577F3" w:rsidRPr="00046B70">
        <w:rPr>
          <w:rFonts w:ascii="Arial" w:hAnsi="Arial" w:cs="Arial"/>
          <w:sz w:val="24"/>
          <w:szCs w:val="24"/>
        </w:rPr>
        <w:t xml:space="preserve"> [Archivo de Video]. 201</w:t>
      </w:r>
      <w:r w:rsidR="00774B43" w:rsidRPr="00046B70">
        <w:rPr>
          <w:rFonts w:ascii="Arial" w:hAnsi="Arial" w:cs="Arial"/>
          <w:sz w:val="24"/>
          <w:szCs w:val="24"/>
        </w:rPr>
        <w:t>4</w:t>
      </w:r>
      <w:r w:rsidR="000577F3" w:rsidRPr="00046B70">
        <w:rPr>
          <w:rFonts w:ascii="Arial" w:hAnsi="Arial" w:cs="Arial"/>
          <w:sz w:val="24"/>
          <w:szCs w:val="24"/>
        </w:rPr>
        <w:t xml:space="preserve"> agosto 23. [Consultado 20</w:t>
      </w:r>
      <w:r w:rsidR="00774B43" w:rsidRPr="00046B70">
        <w:rPr>
          <w:rFonts w:ascii="Arial" w:hAnsi="Arial" w:cs="Arial"/>
          <w:sz w:val="24"/>
          <w:szCs w:val="24"/>
        </w:rPr>
        <w:t>21</w:t>
      </w:r>
      <w:r w:rsidR="000577F3" w:rsidRPr="00046B70">
        <w:rPr>
          <w:rFonts w:ascii="Arial" w:hAnsi="Arial" w:cs="Arial"/>
          <w:sz w:val="24"/>
          <w:szCs w:val="24"/>
        </w:rPr>
        <w:t xml:space="preserve">, </w:t>
      </w:r>
      <w:r w:rsidR="00774B43" w:rsidRPr="00046B70">
        <w:rPr>
          <w:rFonts w:ascii="Arial" w:hAnsi="Arial" w:cs="Arial"/>
          <w:sz w:val="24"/>
          <w:szCs w:val="24"/>
        </w:rPr>
        <w:t>junio</w:t>
      </w:r>
      <w:r w:rsidR="000577F3" w:rsidRPr="00046B70">
        <w:rPr>
          <w:rFonts w:ascii="Arial" w:hAnsi="Arial" w:cs="Arial"/>
          <w:sz w:val="24"/>
          <w:szCs w:val="24"/>
        </w:rPr>
        <w:t>, 2</w:t>
      </w:r>
      <w:r w:rsidR="00774B43" w:rsidRPr="00046B70">
        <w:rPr>
          <w:rFonts w:ascii="Arial" w:hAnsi="Arial" w:cs="Arial"/>
          <w:sz w:val="24"/>
          <w:szCs w:val="24"/>
        </w:rPr>
        <w:t>3</w:t>
      </w:r>
      <w:r w:rsidR="000577F3" w:rsidRPr="00046B70">
        <w:rPr>
          <w:rFonts w:ascii="Arial" w:hAnsi="Arial" w:cs="Arial"/>
          <w:sz w:val="24"/>
          <w:szCs w:val="24"/>
        </w:rPr>
        <w:t>] [4:54 min]. Disponible en: https://www.youtube.com/watch?v=THM_jPt0lPw</w:t>
      </w:r>
    </w:p>
    <w:p w14:paraId="0C643DFE" w14:textId="77777777" w:rsidR="00E41864" w:rsidRPr="000577F3" w:rsidRDefault="00E41864" w:rsidP="000577F3">
      <w:pPr>
        <w:pBdr>
          <w:top w:val="nil"/>
          <w:left w:val="nil"/>
          <w:bottom w:val="nil"/>
          <w:right w:val="nil"/>
          <w:between w:val="nil"/>
        </w:pBdr>
        <w:spacing w:after="0" w:line="240" w:lineRule="auto"/>
        <w:ind w:left="284"/>
        <w:jc w:val="both"/>
        <w:rPr>
          <w:rFonts w:ascii="Arial" w:hAnsi="Arial" w:cs="Arial"/>
          <w:sz w:val="24"/>
          <w:szCs w:val="24"/>
        </w:rPr>
      </w:pPr>
    </w:p>
    <w:p w14:paraId="0A4A4D17" w14:textId="6923ABF4" w:rsidR="000577F3" w:rsidRPr="000577F3" w:rsidRDefault="00CE4F79" w:rsidP="00763DFB">
      <w:pPr>
        <w:pStyle w:val="Ttulo1"/>
        <w:rPr>
          <w:rFonts w:eastAsia="Calibri"/>
        </w:rPr>
      </w:pPr>
      <w:bookmarkStart w:id="11" w:name="_Toc75882747"/>
      <w:r>
        <w:rPr>
          <w:rFonts w:eastAsia="Calibri"/>
        </w:rPr>
        <w:t xml:space="preserve">3. </w:t>
      </w:r>
      <w:r w:rsidR="000577F3" w:rsidRPr="000577F3">
        <w:rPr>
          <w:rFonts w:eastAsia="Calibri"/>
        </w:rPr>
        <w:t>Tipos de exposición al mercurio</w:t>
      </w:r>
      <w:bookmarkEnd w:id="11"/>
    </w:p>
    <w:p w14:paraId="5F7C1AEF" w14:textId="77777777" w:rsidR="000577F3" w:rsidRPr="000577F3" w:rsidRDefault="000577F3" w:rsidP="000577F3">
      <w:pPr>
        <w:pBdr>
          <w:top w:val="nil"/>
          <w:left w:val="nil"/>
          <w:bottom w:val="nil"/>
          <w:right w:val="nil"/>
          <w:between w:val="nil"/>
        </w:pBdr>
        <w:spacing w:after="0" w:line="240" w:lineRule="auto"/>
        <w:ind w:left="284"/>
        <w:jc w:val="both"/>
        <w:rPr>
          <w:rFonts w:ascii="Arial" w:hAnsi="Arial" w:cs="Arial"/>
          <w:sz w:val="24"/>
          <w:szCs w:val="24"/>
        </w:rPr>
      </w:pPr>
    </w:p>
    <w:p w14:paraId="372229C7" w14:textId="77777777" w:rsidR="000577F3" w:rsidRPr="000577F3" w:rsidRDefault="000577F3" w:rsidP="000577F3">
      <w:pPr>
        <w:pBdr>
          <w:top w:val="nil"/>
          <w:left w:val="nil"/>
          <w:bottom w:val="nil"/>
          <w:right w:val="nil"/>
          <w:between w:val="nil"/>
        </w:pBdr>
        <w:spacing w:after="0" w:line="240" w:lineRule="auto"/>
        <w:ind w:left="284"/>
        <w:jc w:val="both"/>
        <w:rPr>
          <w:rFonts w:ascii="Arial" w:hAnsi="Arial" w:cs="Arial"/>
          <w:sz w:val="24"/>
          <w:szCs w:val="24"/>
        </w:rPr>
      </w:pPr>
      <w:r w:rsidRPr="000577F3">
        <w:rPr>
          <w:rFonts w:ascii="Arial" w:hAnsi="Arial" w:cs="Arial"/>
          <w:sz w:val="24"/>
          <w:szCs w:val="24"/>
        </w:rPr>
        <w:t>Las personas pueden estar expuestas a Hg dependiendo de sus hábitos y actividades, de manera que la exposición puede ser, como la se muestra en la tabla 1.</w:t>
      </w:r>
    </w:p>
    <w:p w14:paraId="34A980CC" w14:textId="77777777" w:rsidR="000577F3" w:rsidRPr="000577F3" w:rsidRDefault="000577F3" w:rsidP="000577F3">
      <w:pPr>
        <w:pBdr>
          <w:top w:val="nil"/>
          <w:left w:val="nil"/>
          <w:bottom w:val="nil"/>
          <w:right w:val="nil"/>
          <w:between w:val="nil"/>
        </w:pBdr>
        <w:spacing w:after="0" w:line="240" w:lineRule="auto"/>
        <w:ind w:left="284"/>
        <w:jc w:val="both"/>
        <w:rPr>
          <w:rFonts w:ascii="Arial" w:hAnsi="Arial" w:cs="Arial"/>
          <w:sz w:val="24"/>
          <w:szCs w:val="24"/>
        </w:rPr>
      </w:pPr>
    </w:p>
    <w:p w14:paraId="65BEF337" w14:textId="4279D1B7" w:rsidR="000577F3" w:rsidRPr="00277037" w:rsidRDefault="000577F3" w:rsidP="000577F3">
      <w:pPr>
        <w:pBdr>
          <w:top w:val="nil"/>
          <w:left w:val="nil"/>
          <w:bottom w:val="nil"/>
          <w:right w:val="nil"/>
          <w:between w:val="nil"/>
        </w:pBdr>
        <w:spacing w:after="0" w:line="240" w:lineRule="auto"/>
        <w:ind w:left="284"/>
        <w:jc w:val="center"/>
        <w:rPr>
          <w:rFonts w:ascii="Arial" w:hAnsi="Arial" w:cs="Arial"/>
          <w:b/>
          <w:bCs/>
          <w:sz w:val="20"/>
          <w:szCs w:val="20"/>
        </w:rPr>
      </w:pPr>
      <w:r w:rsidRPr="00277037">
        <w:rPr>
          <w:rFonts w:ascii="Arial" w:hAnsi="Arial" w:cs="Arial"/>
          <w:b/>
          <w:bCs/>
          <w:sz w:val="20"/>
          <w:szCs w:val="20"/>
        </w:rPr>
        <w:t>Tabla 1. Tipos de exposición al Hg.</w:t>
      </w:r>
    </w:p>
    <w:p w14:paraId="69856E67" w14:textId="77777777" w:rsidR="000577F3" w:rsidRPr="000577F3" w:rsidRDefault="000577F3" w:rsidP="000577F3">
      <w:pPr>
        <w:pBdr>
          <w:top w:val="nil"/>
          <w:left w:val="nil"/>
          <w:bottom w:val="nil"/>
          <w:right w:val="nil"/>
          <w:between w:val="nil"/>
        </w:pBdr>
        <w:spacing w:after="0" w:line="240" w:lineRule="auto"/>
        <w:ind w:left="284"/>
        <w:jc w:val="both"/>
        <w:rPr>
          <w:rFonts w:ascii="Arial" w:hAnsi="Arial" w:cs="Arial"/>
          <w:sz w:val="24"/>
          <w:szCs w:val="24"/>
        </w:rPr>
      </w:pPr>
      <w:r w:rsidRPr="000577F3">
        <w:rPr>
          <w:rFonts w:ascii="Arial" w:hAnsi="Arial" w:cs="Arial"/>
          <w:noProof/>
          <w:sz w:val="24"/>
          <w:szCs w:val="24"/>
        </w:rPr>
        <w:drawing>
          <wp:anchor distT="0" distB="0" distL="114300" distR="114300" simplePos="0" relativeHeight="251665408" behindDoc="0" locked="0" layoutInCell="1" allowOverlap="1" wp14:anchorId="6F9C66A1" wp14:editId="4C9B7B7B">
            <wp:simplePos x="0" y="0"/>
            <wp:positionH relativeFrom="margin">
              <wp:align>center</wp:align>
            </wp:positionH>
            <wp:positionV relativeFrom="paragraph">
              <wp:posOffset>8890</wp:posOffset>
            </wp:positionV>
            <wp:extent cx="4798246" cy="1409628"/>
            <wp:effectExtent l="0" t="0" r="2540" b="63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798246" cy="1409628"/>
                    </a:xfrm>
                    <a:prstGeom prst="rect">
                      <a:avLst/>
                    </a:prstGeom>
                    <a:noFill/>
                  </pic:spPr>
                </pic:pic>
              </a:graphicData>
            </a:graphic>
            <wp14:sizeRelH relativeFrom="page">
              <wp14:pctWidth>0</wp14:pctWidth>
            </wp14:sizeRelH>
            <wp14:sizeRelV relativeFrom="page">
              <wp14:pctHeight>0</wp14:pctHeight>
            </wp14:sizeRelV>
          </wp:anchor>
        </w:drawing>
      </w:r>
    </w:p>
    <w:p w14:paraId="3EE95510" w14:textId="77777777" w:rsidR="000577F3" w:rsidRPr="000577F3" w:rsidRDefault="000577F3" w:rsidP="000577F3">
      <w:pPr>
        <w:pBdr>
          <w:top w:val="nil"/>
          <w:left w:val="nil"/>
          <w:bottom w:val="nil"/>
          <w:right w:val="nil"/>
          <w:between w:val="nil"/>
        </w:pBdr>
        <w:spacing w:after="0" w:line="240" w:lineRule="auto"/>
        <w:ind w:left="284"/>
        <w:jc w:val="both"/>
        <w:rPr>
          <w:rFonts w:ascii="Arial" w:hAnsi="Arial" w:cs="Arial"/>
          <w:sz w:val="24"/>
          <w:szCs w:val="24"/>
        </w:rPr>
      </w:pPr>
    </w:p>
    <w:p w14:paraId="18711304" w14:textId="77777777" w:rsidR="000577F3" w:rsidRPr="000577F3" w:rsidRDefault="000577F3" w:rsidP="000577F3">
      <w:pPr>
        <w:pBdr>
          <w:top w:val="nil"/>
          <w:left w:val="nil"/>
          <w:bottom w:val="nil"/>
          <w:right w:val="nil"/>
          <w:between w:val="nil"/>
        </w:pBdr>
        <w:spacing w:after="0" w:line="240" w:lineRule="auto"/>
        <w:ind w:left="284"/>
        <w:jc w:val="both"/>
        <w:rPr>
          <w:rFonts w:ascii="Arial" w:hAnsi="Arial" w:cs="Arial"/>
          <w:sz w:val="24"/>
          <w:szCs w:val="24"/>
        </w:rPr>
      </w:pPr>
    </w:p>
    <w:p w14:paraId="44F34FE1" w14:textId="77777777" w:rsidR="000577F3" w:rsidRPr="000577F3" w:rsidRDefault="000577F3" w:rsidP="000577F3">
      <w:pPr>
        <w:pBdr>
          <w:top w:val="nil"/>
          <w:left w:val="nil"/>
          <w:bottom w:val="nil"/>
          <w:right w:val="nil"/>
          <w:between w:val="nil"/>
        </w:pBdr>
        <w:spacing w:after="0" w:line="240" w:lineRule="auto"/>
        <w:ind w:left="284"/>
        <w:jc w:val="both"/>
        <w:rPr>
          <w:rFonts w:ascii="Arial" w:hAnsi="Arial" w:cs="Arial"/>
          <w:sz w:val="24"/>
          <w:szCs w:val="24"/>
        </w:rPr>
      </w:pPr>
    </w:p>
    <w:p w14:paraId="454C32E5" w14:textId="77777777" w:rsidR="000577F3" w:rsidRPr="000577F3" w:rsidRDefault="000577F3" w:rsidP="000577F3">
      <w:pPr>
        <w:pBdr>
          <w:top w:val="nil"/>
          <w:left w:val="nil"/>
          <w:bottom w:val="nil"/>
          <w:right w:val="nil"/>
          <w:between w:val="nil"/>
        </w:pBdr>
        <w:spacing w:after="0" w:line="240" w:lineRule="auto"/>
        <w:ind w:left="284"/>
        <w:jc w:val="both"/>
        <w:rPr>
          <w:rFonts w:ascii="Arial" w:hAnsi="Arial" w:cs="Arial"/>
          <w:sz w:val="24"/>
          <w:szCs w:val="24"/>
        </w:rPr>
      </w:pPr>
    </w:p>
    <w:p w14:paraId="174951F6" w14:textId="77777777" w:rsidR="000577F3" w:rsidRPr="000577F3" w:rsidRDefault="000577F3" w:rsidP="000577F3">
      <w:pPr>
        <w:pBdr>
          <w:top w:val="nil"/>
          <w:left w:val="nil"/>
          <w:bottom w:val="nil"/>
          <w:right w:val="nil"/>
          <w:between w:val="nil"/>
        </w:pBdr>
        <w:spacing w:after="0" w:line="240" w:lineRule="auto"/>
        <w:ind w:left="284"/>
        <w:jc w:val="both"/>
        <w:rPr>
          <w:rFonts w:ascii="Arial" w:hAnsi="Arial" w:cs="Arial"/>
          <w:sz w:val="24"/>
          <w:szCs w:val="24"/>
        </w:rPr>
      </w:pPr>
    </w:p>
    <w:p w14:paraId="72DA0AE1" w14:textId="77777777" w:rsidR="000577F3" w:rsidRPr="000577F3" w:rsidRDefault="000577F3" w:rsidP="000577F3">
      <w:pPr>
        <w:pBdr>
          <w:top w:val="nil"/>
          <w:left w:val="nil"/>
          <w:bottom w:val="nil"/>
          <w:right w:val="nil"/>
          <w:between w:val="nil"/>
        </w:pBdr>
        <w:spacing w:after="0" w:line="240" w:lineRule="auto"/>
        <w:ind w:left="284"/>
        <w:jc w:val="both"/>
        <w:rPr>
          <w:rFonts w:ascii="Arial" w:hAnsi="Arial" w:cs="Arial"/>
          <w:sz w:val="24"/>
          <w:szCs w:val="24"/>
        </w:rPr>
      </w:pPr>
    </w:p>
    <w:p w14:paraId="31E042A4" w14:textId="77777777" w:rsidR="000577F3" w:rsidRPr="000577F3" w:rsidRDefault="000577F3" w:rsidP="000577F3">
      <w:pPr>
        <w:pBdr>
          <w:top w:val="nil"/>
          <w:left w:val="nil"/>
          <w:bottom w:val="nil"/>
          <w:right w:val="nil"/>
          <w:between w:val="nil"/>
        </w:pBdr>
        <w:spacing w:after="0" w:line="240" w:lineRule="auto"/>
        <w:ind w:left="284"/>
        <w:jc w:val="both"/>
        <w:rPr>
          <w:rFonts w:ascii="Arial" w:hAnsi="Arial" w:cs="Arial"/>
          <w:sz w:val="24"/>
          <w:szCs w:val="24"/>
        </w:rPr>
      </w:pPr>
    </w:p>
    <w:p w14:paraId="03694C72" w14:textId="558D074A" w:rsidR="000577F3" w:rsidRPr="00277037" w:rsidRDefault="000577F3" w:rsidP="000577F3">
      <w:pPr>
        <w:pBdr>
          <w:top w:val="nil"/>
          <w:left w:val="nil"/>
          <w:bottom w:val="nil"/>
          <w:right w:val="nil"/>
          <w:between w:val="nil"/>
        </w:pBdr>
        <w:spacing w:after="0" w:line="240" w:lineRule="auto"/>
        <w:ind w:left="284"/>
        <w:jc w:val="center"/>
        <w:rPr>
          <w:rFonts w:ascii="Arial" w:hAnsi="Arial" w:cs="Arial"/>
          <w:sz w:val="20"/>
          <w:szCs w:val="20"/>
        </w:rPr>
      </w:pPr>
      <w:r w:rsidRPr="00277037">
        <w:rPr>
          <w:rFonts w:ascii="Arial" w:hAnsi="Arial" w:cs="Arial"/>
          <w:sz w:val="20"/>
          <w:szCs w:val="20"/>
        </w:rPr>
        <w:t>Fuente: Proyecto BANHG, Cartilla de información sobre el mercurio (6)</w:t>
      </w:r>
    </w:p>
    <w:p w14:paraId="1E5D73A2" w14:textId="77777777" w:rsidR="000577F3" w:rsidRPr="000577F3" w:rsidRDefault="000577F3" w:rsidP="000577F3">
      <w:pPr>
        <w:pBdr>
          <w:top w:val="nil"/>
          <w:left w:val="nil"/>
          <w:bottom w:val="nil"/>
          <w:right w:val="nil"/>
          <w:between w:val="nil"/>
        </w:pBdr>
        <w:spacing w:after="0" w:line="240" w:lineRule="auto"/>
        <w:ind w:left="284"/>
        <w:jc w:val="center"/>
        <w:rPr>
          <w:rFonts w:ascii="Arial" w:hAnsi="Arial" w:cs="Arial"/>
          <w:sz w:val="24"/>
          <w:szCs w:val="24"/>
        </w:rPr>
      </w:pPr>
    </w:p>
    <w:p w14:paraId="79A67419" w14:textId="5B60497C" w:rsidR="000577F3" w:rsidRDefault="00E41864" w:rsidP="001930C5">
      <w:pPr>
        <w:pStyle w:val="Ttulo2"/>
        <w:rPr>
          <w:rFonts w:eastAsia="Calibri"/>
        </w:rPr>
      </w:pPr>
      <w:bookmarkStart w:id="12" w:name="_Hlk74682562"/>
      <w:bookmarkStart w:id="13" w:name="_Toc75882748"/>
      <w:r>
        <w:rPr>
          <w:rFonts w:eastAsia="Calibri"/>
        </w:rPr>
        <w:t xml:space="preserve">3.1 </w:t>
      </w:r>
      <w:r w:rsidR="000577F3" w:rsidRPr="000577F3">
        <w:rPr>
          <w:rFonts w:eastAsia="Calibri"/>
        </w:rPr>
        <w:t>Determinación de los niveles permisibles de mercurio por laboratorio analítico toxicológico</w:t>
      </w:r>
      <w:bookmarkEnd w:id="12"/>
      <w:bookmarkEnd w:id="13"/>
    </w:p>
    <w:p w14:paraId="53EFA02E" w14:textId="77777777" w:rsidR="000577F3" w:rsidRPr="000577F3" w:rsidRDefault="000577F3" w:rsidP="000577F3">
      <w:pPr>
        <w:spacing w:after="0"/>
      </w:pPr>
    </w:p>
    <w:p w14:paraId="01C0D640" w14:textId="77777777" w:rsidR="000577F3" w:rsidRPr="000577F3" w:rsidRDefault="000577F3" w:rsidP="001930C5">
      <w:pPr>
        <w:widowControl w:val="0"/>
        <w:pBdr>
          <w:top w:val="nil"/>
          <w:left w:val="nil"/>
          <w:bottom w:val="nil"/>
          <w:right w:val="nil"/>
          <w:between w:val="nil"/>
        </w:pBdr>
        <w:spacing w:after="0" w:line="276" w:lineRule="auto"/>
        <w:ind w:left="283" w:right="4"/>
        <w:jc w:val="both"/>
        <w:rPr>
          <w:rFonts w:ascii="Arial" w:hAnsi="Arial" w:cs="Arial"/>
          <w:sz w:val="24"/>
          <w:szCs w:val="24"/>
        </w:rPr>
      </w:pPr>
      <w:r w:rsidRPr="000577F3">
        <w:rPr>
          <w:rFonts w:ascii="Arial" w:hAnsi="Arial" w:cs="Arial"/>
          <w:sz w:val="24"/>
          <w:szCs w:val="24"/>
        </w:rPr>
        <w:t>La cuantificación de mercurio se hace por Espectrofotometría de Absorción Atómica en laboratorios especializados únicamente y se puede determinar a partir de muestras de sangre, orina y cabello (6), tal como se muestra en la tabla 2. Asimismo, hay unos valores permisibles en muestras ambientales, como se muestra en la tabla 3.</w:t>
      </w:r>
    </w:p>
    <w:p w14:paraId="0215B1A4" w14:textId="59CB3A1D" w:rsidR="000577F3" w:rsidRPr="00277037" w:rsidRDefault="000577F3" w:rsidP="001930C5">
      <w:pPr>
        <w:widowControl w:val="0"/>
        <w:pBdr>
          <w:top w:val="nil"/>
          <w:left w:val="nil"/>
          <w:bottom w:val="nil"/>
          <w:right w:val="nil"/>
          <w:between w:val="nil"/>
        </w:pBdr>
        <w:spacing w:before="229" w:after="0" w:line="276" w:lineRule="auto"/>
        <w:ind w:left="283" w:right="113"/>
        <w:jc w:val="center"/>
        <w:rPr>
          <w:rFonts w:ascii="Arial" w:hAnsi="Arial" w:cs="Arial"/>
          <w:b/>
          <w:bCs/>
          <w:sz w:val="20"/>
          <w:szCs w:val="20"/>
        </w:rPr>
      </w:pPr>
      <w:r w:rsidRPr="00277037">
        <w:rPr>
          <w:rFonts w:ascii="Arial" w:hAnsi="Arial" w:cs="Arial"/>
          <w:b/>
          <w:bCs/>
          <w:sz w:val="20"/>
          <w:szCs w:val="20"/>
        </w:rPr>
        <w:t>Tabla 2. Valores de referencia para Colombia en población expuesta ambiental y ocupacionalmente</w:t>
      </w:r>
      <w:r w:rsidR="00ED1342" w:rsidRPr="00277037">
        <w:rPr>
          <w:rFonts w:ascii="Arial" w:hAnsi="Arial" w:cs="Arial"/>
          <w:b/>
          <w:bCs/>
          <w:sz w:val="20"/>
          <w:szCs w:val="20"/>
        </w:rPr>
        <w:t>.</w:t>
      </w:r>
    </w:p>
    <w:tbl>
      <w:tblPr>
        <w:tblW w:w="7938" w:type="dxa"/>
        <w:tblInd w:w="851" w:type="dxa"/>
        <w:tblLayout w:type="fixed"/>
        <w:tblCellMar>
          <w:left w:w="70" w:type="dxa"/>
          <w:right w:w="70" w:type="dxa"/>
        </w:tblCellMar>
        <w:tblLook w:val="04A0" w:firstRow="1" w:lastRow="0" w:firstColumn="1" w:lastColumn="0" w:noHBand="0" w:noVBand="1"/>
      </w:tblPr>
      <w:tblGrid>
        <w:gridCol w:w="1417"/>
        <w:gridCol w:w="1822"/>
        <w:gridCol w:w="1506"/>
        <w:gridCol w:w="1634"/>
        <w:gridCol w:w="1559"/>
      </w:tblGrid>
      <w:tr w:rsidR="000577F3" w:rsidRPr="000577F3" w14:paraId="53823010" w14:textId="77777777" w:rsidTr="00763DFB">
        <w:trPr>
          <w:trHeight w:val="738"/>
        </w:trPr>
        <w:tc>
          <w:tcPr>
            <w:tcW w:w="1417" w:type="dxa"/>
            <w:tcBorders>
              <w:top w:val="single" w:sz="4" w:space="0" w:color="auto"/>
              <w:left w:val="nil"/>
              <w:bottom w:val="single" w:sz="4" w:space="0" w:color="auto"/>
              <w:right w:val="nil"/>
            </w:tcBorders>
            <w:shd w:val="clear" w:color="auto" w:fill="auto"/>
            <w:vAlign w:val="center"/>
            <w:hideMark/>
          </w:tcPr>
          <w:p w14:paraId="154CA298" w14:textId="77777777" w:rsidR="000577F3" w:rsidRPr="00277037" w:rsidRDefault="000577F3" w:rsidP="00046B70">
            <w:pPr>
              <w:spacing w:after="0" w:line="300" w:lineRule="auto"/>
              <w:rPr>
                <w:rFonts w:ascii="Arial" w:eastAsia="Lato" w:hAnsi="Arial" w:cs="Arial"/>
                <w:b/>
                <w:sz w:val="20"/>
                <w:szCs w:val="20"/>
                <w:lang w:val="en-US" w:eastAsia="es-ES"/>
              </w:rPr>
            </w:pPr>
            <w:r w:rsidRPr="00277037">
              <w:rPr>
                <w:rFonts w:ascii="Arial" w:eastAsia="Lato" w:hAnsi="Arial" w:cs="Arial"/>
                <w:b/>
                <w:sz w:val="20"/>
                <w:szCs w:val="20"/>
                <w:lang w:val="en-US" w:eastAsia="es-ES"/>
              </w:rPr>
              <w:t>Matriz</w:t>
            </w:r>
          </w:p>
        </w:tc>
        <w:tc>
          <w:tcPr>
            <w:tcW w:w="1822" w:type="dxa"/>
            <w:tcBorders>
              <w:top w:val="single" w:sz="4" w:space="0" w:color="auto"/>
              <w:left w:val="nil"/>
              <w:bottom w:val="single" w:sz="4" w:space="0" w:color="auto"/>
              <w:right w:val="nil"/>
            </w:tcBorders>
            <w:shd w:val="clear" w:color="auto" w:fill="auto"/>
            <w:vAlign w:val="center"/>
            <w:hideMark/>
          </w:tcPr>
          <w:p w14:paraId="380655AC" w14:textId="77777777" w:rsidR="000577F3" w:rsidRPr="00277037" w:rsidRDefault="000577F3" w:rsidP="00046B70">
            <w:pPr>
              <w:spacing w:after="0" w:line="300" w:lineRule="auto"/>
              <w:rPr>
                <w:rFonts w:ascii="Arial" w:eastAsia="Lato" w:hAnsi="Arial" w:cs="Arial"/>
                <w:b/>
                <w:sz w:val="20"/>
                <w:szCs w:val="20"/>
                <w:lang w:val="en-US" w:eastAsia="es-ES"/>
              </w:rPr>
            </w:pPr>
            <w:r w:rsidRPr="00277037">
              <w:rPr>
                <w:rFonts w:ascii="Arial" w:eastAsia="Lato" w:hAnsi="Arial" w:cs="Arial"/>
                <w:b/>
                <w:sz w:val="20"/>
                <w:szCs w:val="20"/>
                <w:lang w:val="en-US" w:eastAsia="es-ES"/>
              </w:rPr>
              <w:t>Exposición Ocupacional</w:t>
            </w:r>
          </w:p>
        </w:tc>
        <w:tc>
          <w:tcPr>
            <w:tcW w:w="1506" w:type="dxa"/>
            <w:tcBorders>
              <w:top w:val="single" w:sz="4" w:space="0" w:color="auto"/>
              <w:left w:val="nil"/>
              <w:bottom w:val="single" w:sz="4" w:space="0" w:color="auto"/>
              <w:right w:val="nil"/>
            </w:tcBorders>
            <w:shd w:val="clear" w:color="auto" w:fill="auto"/>
            <w:vAlign w:val="center"/>
            <w:hideMark/>
          </w:tcPr>
          <w:p w14:paraId="661177A8" w14:textId="77777777" w:rsidR="000577F3" w:rsidRPr="00277037" w:rsidRDefault="000577F3" w:rsidP="00046B70">
            <w:pPr>
              <w:spacing w:after="0" w:line="300" w:lineRule="auto"/>
              <w:rPr>
                <w:rFonts w:ascii="Arial" w:eastAsia="Lato" w:hAnsi="Arial" w:cs="Arial"/>
                <w:b/>
                <w:sz w:val="20"/>
                <w:szCs w:val="20"/>
                <w:lang w:val="en-US" w:eastAsia="es-ES"/>
              </w:rPr>
            </w:pPr>
            <w:r w:rsidRPr="00277037">
              <w:rPr>
                <w:rFonts w:ascii="Arial" w:eastAsia="Lato" w:hAnsi="Arial" w:cs="Arial"/>
                <w:b/>
                <w:sz w:val="20"/>
                <w:szCs w:val="20"/>
                <w:lang w:val="en-US" w:eastAsia="es-ES"/>
              </w:rPr>
              <w:t>Unidad de Medida</w:t>
            </w:r>
          </w:p>
        </w:tc>
        <w:tc>
          <w:tcPr>
            <w:tcW w:w="1634" w:type="dxa"/>
            <w:tcBorders>
              <w:top w:val="single" w:sz="4" w:space="0" w:color="auto"/>
              <w:left w:val="nil"/>
              <w:bottom w:val="single" w:sz="4" w:space="0" w:color="auto"/>
              <w:right w:val="nil"/>
            </w:tcBorders>
            <w:shd w:val="clear" w:color="auto" w:fill="auto"/>
            <w:vAlign w:val="center"/>
            <w:hideMark/>
          </w:tcPr>
          <w:p w14:paraId="47284F82" w14:textId="77777777" w:rsidR="000577F3" w:rsidRPr="00277037" w:rsidRDefault="000577F3" w:rsidP="00046B70">
            <w:pPr>
              <w:spacing w:after="0" w:line="300" w:lineRule="auto"/>
              <w:rPr>
                <w:rFonts w:ascii="Arial" w:eastAsia="Lato" w:hAnsi="Arial" w:cs="Arial"/>
                <w:b/>
                <w:sz w:val="20"/>
                <w:szCs w:val="20"/>
                <w:lang w:val="en-US" w:eastAsia="es-ES"/>
              </w:rPr>
            </w:pPr>
            <w:r w:rsidRPr="00277037">
              <w:rPr>
                <w:rFonts w:ascii="Arial" w:eastAsia="Lato" w:hAnsi="Arial" w:cs="Arial"/>
                <w:b/>
                <w:sz w:val="20"/>
                <w:szCs w:val="20"/>
                <w:lang w:val="en-US" w:eastAsia="es-ES"/>
              </w:rPr>
              <w:t>Exposición Ambiental</w:t>
            </w:r>
          </w:p>
        </w:tc>
        <w:tc>
          <w:tcPr>
            <w:tcW w:w="1559" w:type="dxa"/>
            <w:tcBorders>
              <w:top w:val="single" w:sz="4" w:space="0" w:color="auto"/>
              <w:left w:val="nil"/>
              <w:bottom w:val="single" w:sz="4" w:space="0" w:color="auto"/>
              <w:right w:val="nil"/>
            </w:tcBorders>
            <w:shd w:val="clear" w:color="auto" w:fill="auto"/>
            <w:vAlign w:val="center"/>
            <w:hideMark/>
          </w:tcPr>
          <w:p w14:paraId="707F0225" w14:textId="77777777" w:rsidR="000577F3" w:rsidRPr="00277037" w:rsidRDefault="000577F3" w:rsidP="00046B70">
            <w:pPr>
              <w:spacing w:after="0" w:line="300" w:lineRule="auto"/>
              <w:rPr>
                <w:rFonts w:ascii="Arial" w:eastAsia="Lato" w:hAnsi="Arial" w:cs="Arial"/>
                <w:b/>
                <w:sz w:val="20"/>
                <w:szCs w:val="20"/>
                <w:lang w:val="en-US" w:eastAsia="es-ES"/>
              </w:rPr>
            </w:pPr>
            <w:r w:rsidRPr="00277037">
              <w:rPr>
                <w:rFonts w:ascii="Arial" w:eastAsia="Lato" w:hAnsi="Arial" w:cs="Arial"/>
                <w:b/>
                <w:sz w:val="20"/>
                <w:szCs w:val="20"/>
                <w:lang w:val="en-US" w:eastAsia="es-ES"/>
              </w:rPr>
              <w:t>Unidad de Medida</w:t>
            </w:r>
          </w:p>
        </w:tc>
      </w:tr>
      <w:tr w:rsidR="000577F3" w:rsidRPr="000577F3" w14:paraId="27E8FBC9" w14:textId="77777777" w:rsidTr="001930C5">
        <w:trPr>
          <w:trHeight w:val="411"/>
        </w:trPr>
        <w:tc>
          <w:tcPr>
            <w:tcW w:w="1417" w:type="dxa"/>
            <w:tcBorders>
              <w:top w:val="nil"/>
              <w:left w:val="nil"/>
              <w:bottom w:val="nil"/>
              <w:right w:val="nil"/>
            </w:tcBorders>
            <w:shd w:val="clear" w:color="auto" w:fill="auto"/>
            <w:noWrap/>
            <w:vAlign w:val="center"/>
            <w:hideMark/>
          </w:tcPr>
          <w:p w14:paraId="447AC1EF" w14:textId="77777777" w:rsidR="000577F3" w:rsidRPr="00277037" w:rsidRDefault="000577F3" w:rsidP="00046B70">
            <w:pPr>
              <w:spacing w:after="0" w:line="300" w:lineRule="auto"/>
              <w:rPr>
                <w:rFonts w:ascii="Arial" w:eastAsia="Lato" w:hAnsi="Arial" w:cs="Arial"/>
                <w:sz w:val="20"/>
                <w:szCs w:val="20"/>
                <w:lang w:val="en-US" w:eastAsia="es-ES"/>
              </w:rPr>
            </w:pPr>
            <w:r w:rsidRPr="00277037">
              <w:rPr>
                <w:rFonts w:ascii="Arial" w:eastAsia="Lato" w:hAnsi="Arial" w:cs="Arial"/>
                <w:sz w:val="20"/>
                <w:szCs w:val="20"/>
                <w:lang w:val="en-US" w:eastAsia="es-ES"/>
              </w:rPr>
              <w:t>Orina</w:t>
            </w:r>
          </w:p>
        </w:tc>
        <w:tc>
          <w:tcPr>
            <w:tcW w:w="1822" w:type="dxa"/>
            <w:tcBorders>
              <w:top w:val="nil"/>
              <w:left w:val="nil"/>
              <w:bottom w:val="nil"/>
              <w:right w:val="nil"/>
            </w:tcBorders>
            <w:shd w:val="clear" w:color="auto" w:fill="auto"/>
            <w:noWrap/>
            <w:vAlign w:val="center"/>
            <w:hideMark/>
          </w:tcPr>
          <w:p w14:paraId="346ECBC9" w14:textId="77777777" w:rsidR="000577F3" w:rsidRPr="00277037" w:rsidRDefault="000577F3" w:rsidP="00046B70">
            <w:pPr>
              <w:spacing w:after="0" w:line="300" w:lineRule="auto"/>
              <w:rPr>
                <w:rFonts w:ascii="Arial" w:eastAsia="Lato" w:hAnsi="Arial" w:cs="Arial"/>
                <w:sz w:val="20"/>
                <w:szCs w:val="20"/>
                <w:lang w:val="en-US" w:eastAsia="es-ES"/>
              </w:rPr>
            </w:pPr>
            <w:r w:rsidRPr="00277037">
              <w:rPr>
                <w:rFonts w:ascii="Arial" w:eastAsia="Lato" w:hAnsi="Arial" w:cs="Arial"/>
                <w:sz w:val="20"/>
                <w:szCs w:val="20"/>
                <w:lang w:val="en-US" w:eastAsia="es-ES"/>
              </w:rPr>
              <w:t>25</w:t>
            </w:r>
          </w:p>
        </w:tc>
        <w:tc>
          <w:tcPr>
            <w:tcW w:w="1506" w:type="dxa"/>
            <w:tcBorders>
              <w:top w:val="nil"/>
              <w:left w:val="nil"/>
              <w:bottom w:val="nil"/>
              <w:right w:val="nil"/>
            </w:tcBorders>
            <w:shd w:val="clear" w:color="auto" w:fill="auto"/>
            <w:noWrap/>
            <w:vAlign w:val="center"/>
            <w:hideMark/>
          </w:tcPr>
          <w:p w14:paraId="198CAF52" w14:textId="77777777" w:rsidR="000577F3" w:rsidRPr="00277037" w:rsidRDefault="000577F3" w:rsidP="00046B70">
            <w:pPr>
              <w:spacing w:after="0" w:line="300" w:lineRule="auto"/>
              <w:rPr>
                <w:rFonts w:ascii="Arial" w:eastAsia="Lato" w:hAnsi="Arial" w:cs="Arial"/>
                <w:sz w:val="20"/>
                <w:szCs w:val="20"/>
                <w:lang w:val="en-US" w:eastAsia="es-ES"/>
              </w:rPr>
            </w:pPr>
            <w:r w:rsidRPr="00277037">
              <w:rPr>
                <w:rFonts w:ascii="Arial" w:eastAsia="Lato" w:hAnsi="Arial" w:cs="Arial"/>
                <w:sz w:val="20"/>
                <w:szCs w:val="20"/>
                <w:lang w:val="en-US" w:eastAsia="es-ES"/>
              </w:rPr>
              <w:t>µg/l</w:t>
            </w:r>
          </w:p>
        </w:tc>
        <w:tc>
          <w:tcPr>
            <w:tcW w:w="1634" w:type="dxa"/>
            <w:tcBorders>
              <w:top w:val="nil"/>
              <w:left w:val="nil"/>
              <w:bottom w:val="nil"/>
              <w:right w:val="nil"/>
            </w:tcBorders>
            <w:shd w:val="clear" w:color="auto" w:fill="auto"/>
            <w:noWrap/>
            <w:vAlign w:val="center"/>
            <w:hideMark/>
          </w:tcPr>
          <w:p w14:paraId="452E9356" w14:textId="77777777" w:rsidR="000577F3" w:rsidRPr="00277037" w:rsidRDefault="000577F3" w:rsidP="00046B70">
            <w:pPr>
              <w:spacing w:after="0" w:line="300" w:lineRule="auto"/>
              <w:rPr>
                <w:rFonts w:ascii="Arial" w:eastAsia="Lato" w:hAnsi="Arial" w:cs="Arial"/>
                <w:sz w:val="20"/>
                <w:szCs w:val="20"/>
                <w:lang w:val="en-US" w:eastAsia="es-ES"/>
              </w:rPr>
            </w:pPr>
            <w:r w:rsidRPr="00277037">
              <w:rPr>
                <w:rFonts w:ascii="Arial" w:eastAsia="Lato" w:hAnsi="Arial" w:cs="Arial"/>
                <w:sz w:val="20"/>
                <w:szCs w:val="20"/>
                <w:lang w:val="en-US" w:eastAsia="es-ES"/>
              </w:rPr>
              <w:t>7</w:t>
            </w:r>
          </w:p>
        </w:tc>
        <w:tc>
          <w:tcPr>
            <w:tcW w:w="1559" w:type="dxa"/>
            <w:tcBorders>
              <w:top w:val="nil"/>
              <w:left w:val="nil"/>
              <w:bottom w:val="nil"/>
              <w:right w:val="nil"/>
            </w:tcBorders>
            <w:shd w:val="clear" w:color="auto" w:fill="auto"/>
            <w:noWrap/>
            <w:vAlign w:val="center"/>
            <w:hideMark/>
          </w:tcPr>
          <w:p w14:paraId="26D72D13" w14:textId="77777777" w:rsidR="000577F3" w:rsidRPr="00277037" w:rsidRDefault="000577F3" w:rsidP="00046B70">
            <w:pPr>
              <w:spacing w:after="0" w:line="300" w:lineRule="auto"/>
              <w:rPr>
                <w:rFonts w:ascii="Arial" w:eastAsia="Lato" w:hAnsi="Arial" w:cs="Arial"/>
                <w:sz w:val="20"/>
                <w:szCs w:val="20"/>
                <w:lang w:val="en-US" w:eastAsia="es-ES"/>
              </w:rPr>
            </w:pPr>
            <w:r w:rsidRPr="00277037">
              <w:rPr>
                <w:rFonts w:ascii="Arial" w:eastAsia="Lato" w:hAnsi="Arial" w:cs="Arial"/>
                <w:sz w:val="20"/>
                <w:szCs w:val="20"/>
                <w:lang w:val="en-US" w:eastAsia="es-ES"/>
              </w:rPr>
              <w:t>µg/l</w:t>
            </w:r>
          </w:p>
        </w:tc>
      </w:tr>
      <w:tr w:rsidR="000577F3" w:rsidRPr="000577F3" w14:paraId="72D816CA" w14:textId="77777777" w:rsidTr="001930C5">
        <w:trPr>
          <w:trHeight w:val="287"/>
        </w:trPr>
        <w:tc>
          <w:tcPr>
            <w:tcW w:w="1417" w:type="dxa"/>
            <w:tcBorders>
              <w:top w:val="nil"/>
              <w:left w:val="nil"/>
              <w:bottom w:val="nil"/>
              <w:right w:val="nil"/>
            </w:tcBorders>
            <w:shd w:val="clear" w:color="auto" w:fill="auto"/>
            <w:noWrap/>
            <w:vAlign w:val="center"/>
            <w:hideMark/>
          </w:tcPr>
          <w:p w14:paraId="3010053E" w14:textId="77777777" w:rsidR="000577F3" w:rsidRPr="00277037" w:rsidRDefault="000577F3" w:rsidP="00046B70">
            <w:pPr>
              <w:spacing w:after="0" w:line="300" w:lineRule="auto"/>
              <w:rPr>
                <w:rFonts w:ascii="Arial" w:eastAsia="Lato" w:hAnsi="Arial" w:cs="Arial"/>
                <w:sz w:val="20"/>
                <w:szCs w:val="20"/>
                <w:lang w:val="en-US" w:eastAsia="es-ES"/>
              </w:rPr>
            </w:pPr>
            <w:r w:rsidRPr="00277037">
              <w:rPr>
                <w:rFonts w:ascii="Arial" w:eastAsia="Lato" w:hAnsi="Arial" w:cs="Arial"/>
                <w:sz w:val="20"/>
                <w:szCs w:val="20"/>
                <w:lang w:val="en-US" w:eastAsia="es-ES"/>
              </w:rPr>
              <w:t>Sangre</w:t>
            </w:r>
          </w:p>
        </w:tc>
        <w:tc>
          <w:tcPr>
            <w:tcW w:w="1822" w:type="dxa"/>
            <w:tcBorders>
              <w:top w:val="nil"/>
              <w:left w:val="nil"/>
              <w:bottom w:val="nil"/>
              <w:right w:val="nil"/>
            </w:tcBorders>
            <w:shd w:val="clear" w:color="auto" w:fill="auto"/>
            <w:noWrap/>
            <w:vAlign w:val="center"/>
            <w:hideMark/>
          </w:tcPr>
          <w:p w14:paraId="71A5F057" w14:textId="77777777" w:rsidR="000577F3" w:rsidRPr="00277037" w:rsidRDefault="000577F3" w:rsidP="00046B70">
            <w:pPr>
              <w:spacing w:after="0" w:line="300" w:lineRule="auto"/>
              <w:rPr>
                <w:rFonts w:ascii="Arial" w:eastAsia="Lato" w:hAnsi="Arial" w:cs="Arial"/>
                <w:sz w:val="20"/>
                <w:szCs w:val="20"/>
                <w:lang w:val="en-US" w:eastAsia="es-ES"/>
              </w:rPr>
            </w:pPr>
            <w:r w:rsidRPr="00277037">
              <w:rPr>
                <w:rFonts w:ascii="Arial" w:eastAsia="Lato" w:hAnsi="Arial" w:cs="Arial"/>
                <w:sz w:val="20"/>
                <w:szCs w:val="20"/>
                <w:lang w:val="en-US" w:eastAsia="es-ES"/>
              </w:rPr>
              <w:t>15</w:t>
            </w:r>
          </w:p>
        </w:tc>
        <w:tc>
          <w:tcPr>
            <w:tcW w:w="1506" w:type="dxa"/>
            <w:tcBorders>
              <w:top w:val="nil"/>
              <w:left w:val="nil"/>
              <w:bottom w:val="nil"/>
              <w:right w:val="nil"/>
            </w:tcBorders>
            <w:shd w:val="clear" w:color="auto" w:fill="auto"/>
            <w:noWrap/>
            <w:vAlign w:val="center"/>
            <w:hideMark/>
          </w:tcPr>
          <w:p w14:paraId="06022B20" w14:textId="77777777" w:rsidR="000577F3" w:rsidRPr="00277037" w:rsidRDefault="000577F3" w:rsidP="00046B70">
            <w:pPr>
              <w:spacing w:after="0" w:line="300" w:lineRule="auto"/>
              <w:rPr>
                <w:rFonts w:ascii="Arial" w:eastAsia="Lato" w:hAnsi="Arial" w:cs="Arial"/>
                <w:sz w:val="20"/>
                <w:szCs w:val="20"/>
                <w:lang w:val="en-US" w:eastAsia="es-ES"/>
              </w:rPr>
            </w:pPr>
            <w:r w:rsidRPr="00277037">
              <w:rPr>
                <w:rFonts w:ascii="Arial" w:eastAsia="Lato" w:hAnsi="Arial" w:cs="Arial"/>
                <w:sz w:val="20"/>
                <w:szCs w:val="20"/>
                <w:lang w:val="en-US" w:eastAsia="es-ES"/>
              </w:rPr>
              <w:t>µg/l</w:t>
            </w:r>
          </w:p>
        </w:tc>
        <w:tc>
          <w:tcPr>
            <w:tcW w:w="1634" w:type="dxa"/>
            <w:tcBorders>
              <w:top w:val="nil"/>
              <w:left w:val="nil"/>
              <w:bottom w:val="nil"/>
              <w:right w:val="nil"/>
            </w:tcBorders>
            <w:shd w:val="clear" w:color="auto" w:fill="auto"/>
            <w:noWrap/>
            <w:vAlign w:val="center"/>
            <w:hideMark/>
          </w:tcPr>
          <w:p w14:paraId="1C3D254C" w14:textId="77777777" w:rsidR="000577F3" w:rsidRPr="00277037" w:rsidRDefault="000577F3" w:rsidP="00046B70">
            <w:pPr>
              <w:spacing w:after="0" w:line="300" w:lineRule="auto"/>
              <w:rPr>
                <w:rFonts w:ascii="Arial" w:eastAsia="Lato" w:hAnsi="Arial" w:cs="Arial"/>
                <w:sz w:val="20"/>
                <w:szCs w:val="20"/>
                <w:lang w:val="en-US" w:eastAsia="es-ES"/>
              </w:rPr>
            </w:pPr>
            <w:r w:rsidRPr="00277037">
              <w:rPr>
                <w:rFonts w:ascii="Arial" w:eastAsia="Lato" w:hAnsi="Arial" w:cs="Arial"/>
                <w:sz w:val="20"/>
                <w:szCs w:val="20"/>
                <w:lang w:val="en-US" w:eastAsia="es-ES"/>
              </w:rPr>
              <w:t>5</w:t>
            </w:r>
          </w:p>
        </w:tc>
        <w:tc>
          <w:tcPr>
            <w:tcW w:w="1559" w:type="dxa"/>
            <w:tcBorders>
              <w:top w:val="nil"/>
              <w:left w:val="nil"/>
              <w:bottom w:val="nil"/>
              <w:right w:val="nil"/>
            </w:tcBorders>
            <w:shd w:val="clear" w:color="auto" w:fill="auto"/>
            <w:noWrap/>
            <w:vAlign w:val="center"/>
            <w:hideMark/>
          </w:tcPr>
          <w:p w14:paraId="70CC90B3" w14:textId="77777777" w:rsidR="000577F3" w:rsidRPr="00277037" w:rsidRDefault="000577F3" w:rsidP="00046B70">
            <w:pPr>
              <w:spacing w:after="0" w:line="300" w:lineRule="auto"/>
              <w:rPr>
                <w:rFonts w:ascii="Arial" w:eastAsia="Lato" w:hAnsi="Arial" w:cs="Arial"/>
                <w:sz w:val="20"/>
                <w:szCs w:val="20"/>
                <w:lang w:val="en-US" w:eastAsia="es-ES"/>
              </w:rPr>
            </w:pPr>
            <w:r w:rsidRPr="00277037">
              <w:rPr>
                <w:rFonts w:ascii="Arial" w:eastAsia="Lato" w:hAnsi="Arial" w:cs="Arial"/>
                <w:sz w:val="20"/>
                <w:szCs w:val="20"/>
                <w:lang w:val="en-US" w:eastAsia="es-ES"/>
              </w:rPr>
              <w:t>µg/l</w:t>
            </w:r>
          </w:p>
        </w:tc>
      </w:tr>
      <w:tr w:rsidR="000577F3" w:rsidRPr="000577F3" w14:paraId="543A05F4" w14:textId="77777777" w:rsidTr="001930C5">
        <w:trPr>
          <w:trHeight w:val="181"/>
        </w:trPr>
        <w:tc>
          <w:tcPr>
            <w:tcW w:w="1417" w:type="dxa"/>
            <w:tcBorders>
              <w:top w:val="nil"/>
              <w:left w:val="nil"/>
              <w:bottom w:val="single" w:sz="4" w:space="0" w:color="auto"/>
              <w:right w:val="nil"/>
            </w:tcBorders>
            <w:shd w:val="clear" w:color="auto" w:fill="auto"/>
            <w:noWrap/>
            <w:vAlign w:val="center"/>
            <w:hideMark/>
          </w:tcPr>
          <w:p w14:paraId="66EF35A5" w14:textId="77777777" w:rsidR="000577F3" w:rsidRPr="00277037" w:rsidRDefault="000577F3" w:rsidP="00046B70">
            <w:pPr>
              <w:spacing w:after="0" w:line="300" w:lineRule="auto"/>
              <w:rPr>
                <w:rFonts w:ascii="Arial" w:eastAsia="Lato" w:hAnsi="Arial" w:cs="Arial"/>
                <w:sz w:val="20"/>
                <w:szCs w:val="20"/>
                <w:lang w:val="en-US" w:eastAsia="es-ES"/>
              </w:rPr>
            </w:pPr>
            <w:r w:rsidRPr="00277037">
              <w:rPr>
                <w:rFonts w:ascii="Arial" w:eastAsia="Lato" w:hAnsi="Arial" w:cs="Arial"/>
                <w:sz w:val="20"/>
                <w:szCs w:val="20"/>
                <w:lang w:val="en-US" w:eastAsia="es-ES"/>
              </w:rPr>
              <w:t>Cabello</w:t>
            </w:r>
          </w:p>
        </w:tc>
        <w:tc>
          <w:tcPr>
            <w:tcW w:w="1822" w:type="dxa"/>
            <w:tcBorders>
              <w:top w:val="nil"/>
              <w:left w:val="nil"/>
              <w:bottom w:val="single" w:sz="4" w:space="0" w:color="auto"/>
              <w:right w:val="nil"/>
            </w:tcBorders>
            <w:shd w:val="clear" w:color="auto" w:fill="auto"/>
            <w:noWrap/>
            <w:vAlign w:val="center"/>
            <w:hideMark/>
          </w:tcPr>
          <w:p w14:paraId="01E9FB4C" w14:textId="77777777" w:rsidR="000577F3" w:rsidRPr="00277037" w:rsidRDefault="000577F3" w:rsidP="00046B70">
            <w:pPr>
              <w:spacing w:after="0" w:line="300" w:lineRule="auto"/>
              <w:rPr>
                <w:rFonts w:ascii="Arial" w:eastAsia="Lato" w:hAnsi="Arial" w:cs="Arial"/>
                <w:sz w:val="20"/>
                <w:szCs w:val="20"/>
                <w:lang w:val="en-US" w:eastAsia="es-ES"/>
              </w:rPr>
            </w:pPr>
            <w:r w:rsidRPr="00277037">
              <w:rPr>
                <w:rFonts w:ascii="Arial" w:eastAsia="Lato" w:hAnsi="Arial" w:cs="Arial"/>
                <w:sz w:val="20"/>
                <w:szCs w:val="20"/>
                <w:lang w:val="en-US" w:eastAsia="es-ES"/>
              </w:rPr>
              <w:t>5</w:t>
            </w:r>
          </w:p>
        </w:tc>
        <w:tc>
          <w:tcPr>
            <w:tcW w:w="1506" w:type="dxa"/>
            <w:tcBorders>
              <w:top w:val="nil"/>
              <w:left w:val="nil"/>
              <w:bottom w:val="single" w:sz="4" w:space="0" w:color="auto"/>
              <w:right w:val="nil"/>
            </w:tcBorders>
            <w:shd w:val="clear" w:color="auto" w:fill="auto"/>
            <w:noWrap/>
            <w:vAlign w:val="center"/>
            <w:hideMark/>
          </w:tcPr>
          <w:p w14:paraId="085A4BDC" w14:textId="77777777" w:rsidR="000577F3" w:rsidRPr="00277037" w:rsidRDefault="000577F3" w:rsidP="00046B70">
            <w:pPr>
              <w:spacing w:after="0" w:line="300" w:lineRule="auto"/>
              <w:rPr>
                <w:rFonts w:ascii="Arial" w:eastAsia="Lato" w:hAnsi="Arial" w:cs="Arial"/>
                <w:sz w:val="20"/>
                <w:szCs w:val="20"/>
                <w:lang w:val="en-US" w:eastAsia="es-ES"/>
              </w:rPr>
            </w:pPr>
            <w:r w:rsidRPr="00277037">
              <w:rPr>
                <w:rFonts w:ascii="Arial" w:eastAsia="Lato" w:hAnsi="Arial" w:cs="Arial"/>
                <w:sz w:val="20"/>
                <w:szCs w:val="20"/>
                <w:lang w:val="en-US" w:eastAsia="es-ES"/>
              </w:rPr>
              <w:t>µg/g</w:t>
            </w:r>
          </w:p>
        </w:tc>
        <w:tc>
          <w:tcPr>
            <w:tcW w:w="1634" w:type="dxa"/>
            <w:tcBorders>
              <w:top w:val="nil"/>
              <w:left w:val="nil"/>
              <w:bottom w:val="single" w:sz="4" w:space="0" w:color="auto"/>
              <w:right w:val="nil"/>
            </w:tcBorders>
            <w:shd w:val="clear" w:color="auto" w:fill="auto"/>
            <w:noWrap/>
            <w:vAlign w:val="center"/>
            <w:hideMark/>
          </w:tcPr>
          <w:p w14:paraId="0B1CE1B6" w14:textId="77777777" w:rsidR="000577F3" w:rsidRPr="00277037" w:rsidRDefault="000577F3" w:rsidP="00046B70">
            <w:pPr>
              <w:spacing w:after="0" w:line="300" w:lineRule="auto"/>
              <w:rPr>
                <w:rFonts w:ascii="Arial" w:eastAsia="Lato" w:hAnsi="Arial" w:cs="Arial"/>
                <w:sz w:val="20"/>
                <w:szCs w:val="20"/>
                <w:lang w:val="en-US" w:eastAsia="es-ES"/>
              </w:rPr>
            </w:pPr>
            <w:r w:rsidRPr="00277037">
              <w:rPr>
                <w:rFonts w:ascii="Arial" w:eastAsia="Lato" w:hAnsi="Arial" w:cs="Arial"/>
                <w:sz w:val="20"/>
                <w:szCs w:val="20"/>
                <w:lang w:val="en-US" w:eastAsia="es-ES"/>
              </w:rPr>
              <w:t>1</w:t>
            </w:r>
          </w:p>
        </w:tc>
        <w:tc>
          <w:tcPr>
            <w:tcW w:w="1559" w:type="dxa"/>
            <w:tcBorders>
              <w:top w:val="nil"/>
              <w:left w:val="nil"/>
              <w:bottom w:val="single" w:sz="4" w:space="0" w:color="auto"/>
              <w:right w:val="nil"/>
            </w:tcBorders>
            <w:shd w:val="clear" w:color="auto" w:fill="auto"/>
            <w:noWrap/>
            <w:vAlign w:val="center"/>
            <w:hideMark/>
          </w:tcPr>
          <w:p w14:paraId="6E0BC2B8" w14:textId="77777777" w:rsidR="000577F3" w:rsidRPr="00277037" w:rsidRDefault="000577F3" w:rsidP="00046B70">
            <w:pPr>
              <w:spacing w:after="0" w:line="300" w:lineRule="auto"/>
              <w:rPr>
                <w:rFonts w:ascii="Arial" w:eastAsia="Lato" w:hAnsi="Arial" w:cs="Arial"/>
                <w:sz w:val="20"/>
                <w:szCs w:val="20"/>
                <w:lang w:val="en-US" w:eastAsia="es-ES"/>
              </w:rPr>
            </w:pPr>
            <w:r w:rsidRPr="00277037">
              <w:rPr>
                <w:rFonts w:ascii="Arial" w:eastAsia="Lato" w:hAnsi="Arial" w:cs="Arial"/>
                <w:sz w:val="20"/>
                <w:szCs w:val="20"/>
                <w:lang w:val="en-US" w:eastAsia="es-ES"/>
              </w:rPr>
              <w:t>µg/g</w:t>
            </w:r>
          </w:p>
        </w:tc>
      </w:tr>
    </w:tbl>
    <w:p w14:paraId="5103575A" w14:textId="1A37F893" w:rsidR="000577F3" w:rsidRPr="00277037" w:rsidRDefault="000577F3" w:rsidP="00763DFB">
      <w:pPr>
        <w:spacing w:after="0"/>
        <w:ind w:left="284" w:right="4"/>
        <w:jc w:val="both"/>
        <w:rPr>
          <w:rFonts w:ascii="Arial" w:hAnsi="Arial" w:cs="Arial"/>
          <w:sz w:val="20"/>
          <w:szCs w:val="20"/>
          <w:lang w:val="en-US"/>
        </w:rPr>
      </w:pPr>
      <w:r w:rsidRPr="00277037">
        <w:rPr>
          <w:rFonts w:ascii="Arial" w:hAnsi="Arial" w:cs="Arial"/>
          <w:sz w:val="20"/>
          <w:szCs w:val="20"/>
          <w:lang w:val="en-US"/>
        </w:rPr>
        <w:t xml:space="preserve">Fuente: Who World Health Organization, UNEP United Nations Environment </w:t>
      </w:r>
      <w:proofErr w:type="spellStart"/>
      <w:r w:rsidRPr="00277037">
        <w:rPr>
          <w:rFonts w:ascii="Arial" w:hAnsi="Arial" w:cs="Arial"/>
          <w:sz w:val="20"/>
          <w:szCs w:val="20"/>
          <w:lang w:val="en-US"/>
        </w:rPr>
        <w:t>Programme</w:t>
      </w:r>
      <w:proofErr w:type="spellEnd"/>
      <w:r w:rsidRPr="00277037">
        <w:rPr>
          <w:rFonts w:ascii="Arial" w:hAnsi="Arial" w:cs="Arial"/>
          <w:sz w:val="20"/>
          <w:szCs w:val="20"/>
          <w:lang w:val="en-US"/>
        </w:rPr>
        <w:t xml:space="preserve">, IOMC Inter - Organization </w:t>
      </w:r>
      <w:proofErr w:type="spellStart"/>
      <w:r w:rsidRPr="00277037">
        <w:rPr>
          <w:rFonts w:ascii="Arial" w:hAnsi="Arial" w:cs="Arial"/>
          <w:sz w:val="20"/>
          <w:szCs w:val="20"/>
          <w:lang w:val="en-US"/>
        </w:rPr>
        <w:t>Programme</w:t>
      </w:r>
      <w:proofErr w:type="spellEnd"/>
      <w:r w:rsidRPr="00277037">
        <w:rPr>
          <w:rFonts w:ascii="Arial" w:hAnsi="Arial" w:cs="Arial"/>
          <w:sz w:val="20"/>
          <w:szCs w:val="20"/>
          <w:lang w:val="en-US"/>
        </w:rPr>
        <w:t xml:space="preserve"> for the Sound Management of Chemicals. Guidance for Identifying Populations at risk from mercury exposure, 2008 </w:t>
      </w:r>
      <w:r w:rsidRPr="00277037">
        <w:rPr>
          <w:rFonts w:ascii="Arial" w:hAnsi="Arial" w:cs="Arial"/>
          <w:sz w:val="20"/>
          <w:szCs w:val="20"/>
        </w:rPr>
        <w:fldChar w:fldCharType="begin"/>
      </w:r>
      <w:r w:rsidRPr="00277037">
        <w:rPr>
          <w:rFonts w:ascii="Arial" w:hAnsi="Arial" w:cs="Arial"/>
          <w:sz w:val="20"/>
          <w:szCs w:val="20"/>
          <w:lang w:val="en-US"/>
        </w:rPr>
        <w:instrText xml:space="preserve"> ADDIN ZOTERO_ITEM CSL_CITATION {"citationID":"phBzYVXt","properties":{"formattedCitation":"(18)","plainCitation":"(18)"},"citationItems":[{"id":405,"uris":["http://zotero.org/users/1968409/items/7D3VJ3DB"],"uri":["http://zotero.org/users/1968409/items/7D3VJ3DB"],"itemData":{"id":405,"type":"article-journal","title":"Guidance for identifying populations at risk from mercury exposure","container-title":"Geneva: WHO","journalAbbreviation":"Geneva: WHO","author":[{"literal":"World Health Organization"}],"issued":{"date-parts":[["2008"]]}}}],"schema":"https://github.com/citation-style-language/schema/raw/master/csl-citation.json"} </w:instrText>
      </w:r>
      <w:r w:rsidRPr="00277037">
        <w:rPr>
          <w:rFonts w:ascii="Arial" w:hAnsi="Arial" w:cs="Arial"/>
          <w:sz w:val="20"/>
          <w:szCs w:val="20"/>
        </w:rPr>
        <w:fldChar w:fldCharType="separate"/>
      </w:r>
      <w:r w:rsidRPr="00277037">
        <w:rPr>
          <w:rFonts w:ascii="Arial" w:hAnsi="Arial" w:cs="Arial"/>
          <w:sz w:val="20"/>
          <w:szCs w:val="20"/>
          <w:lang w:val="en-US"/>
        </w:rPr>
        <w:t>(7)</w:t>
      </w:r>
      <w:r w:rsidRPr="00277037">
        <w:rPr>
          <w:rFonts w:ascii="Arial" w:hAnsi="Arial" w:cs="Arial"/>
          <w:sz w:val="20"/>
          <w:szCs w:val="20"/>
        </w:rPr>
        <w:fldChar w:fldCharType="end"/>
      </w:r>
      <w:r w:rsidRPr="00277037">
        <w:rPr>
          <w:rFonts w:ascii="Arial" w:hAnsi="Arial" w:cs="Arial"/>
          <w:sz w:val="20"/>
          <w:szCs w:val="20"/>
          <w:lang w:val="en-US"/>
        </w:rPr>
        <w:t>.</w:t>
      </w:r>
    </w:p>
    <w:p w14:paraId="5A5EEEC6" w14:textId="0A0BD318" w:rsidR="000577F3" w:rsidRPr="00277037" w:rsidRDefault="000577F3" w:rsidP="00277037">
      <w:pPr>
        <w:spacing w:after="0"/>
        <w:jc w:val="center"/>
        <w:rPr>
          <w:rFonts w:ascii="Arial" w:hAnsi="Arial" w:cs="Arial"/>
          <w:b/>
          <w:bCs/>
          <w:sz w:val="20"/>
          <w:szCs w:val="20"/>
        </w:rPr>
      </w:pPr>
      <w:r w:rsidRPr="00277037">
        <w:rPr>
          <w:rFonts w:ascii="Arial" w:hAnsi="Arial" w:cs="Arial"/>
          <w:b/>
          <w:bCs/>
          <w:sz w:val="20"/>
          <w:szCs w:val="20"/>
          <w:lang w:val="en-US"/>
        </w:rPr>
        <w:t xml:space="preserve">Tabla 3. </w:t>
      </w:r>
      <w:r w:rsidRPr="00277037">
        <w:rPr>
          <w:rFonts w:ascii="Arial" w:hAnsi="Arial" w:cs="Arial"/>
          <w:b/>
          <w:bCs/>
          <w:sz w:val="20"/>
          <w:szCs w:val="20"/>
        </w:rPr>
        <w:t>Valores límites permisibles de mercurio total para muestras ambientales</w:t>
      </w:r>
      <w:r w:rsidR="00ED1342" w:rsidRPr="00277037">
        <w:rPr>
          <w:rFonts w:ascii="Arial" w:hAnsi="Arial" w:cs="Arial"/>
          <w:b/>
          <w:bCs/>
          <w:sz w:val="20"/>
          <w:szCs w:val="20"/>
        </w:rPr>
        <w:t>.</w:t>
      </w:r>
    </w:p>
    <w:tbl>
      <w:tblPr>
        <w:tblStyle w:val="TableNormal"/>
        <w:tblW w:w="0" w:type="auto"/>
        <w:tblInd w:w="426" w:type="dxa"/>
        <w:tblBorders>
          <w:top w:val="single" w:sz="4" w:space="0" w:color="auto"/>
        </w:tblBorders>
        <w:tblLook w:val="04A0" w:firstRow="1" w:lastRow="0" w:firstColumn="1" w:lastColumn="0" w:noHBand="0" w:noVBand="1"/>
      </w:tblPr>
      <w:tblGrid>
        <w:gridCol w:w="5528"/>
        <w:gridCol w:w="2977"/>
      </w:tblGrid>
      <w:tr w:rsidR="000577F3" w:rsidRPr="000577F3" w14:paraId="1A3B9313" w14:textId="77777777" w:rsidTr="00763DFB">
        <w:trPr>
          <w:trHeight w:val="251"/>
        </w:trPr>
        <w:tc>
          <w:tcPr>
            <w:tcW w:w="5528" w:type="dxa"/>
            <w:tcBorders>
              <w:top w:val="single" w:sz="4" w:space="0" w:color="auto"/>
              <w:bottom w:val="single" w:sz="4" w:space="0" w:color="auto"/>
            </w:tcBorders>
            <w:vAlign w:val="center"/>
          </w:tcPr>
          <w:p w14:paraId="06FB086F" w14:textId="77777777" w:rsidR="000577F3" w:rsidRPr="00277037" w:rsidRDefault="000577F3" w:rsidP="00046B70">
            <w:pPr>
              <w:autoSpaceDE w:val="0"/>
              <w:autoSpaceDN w:val="0"/>
              <w:adjustRightInd w:val="0"/>
              <w:spacing w:after="0" w:line="300" w:lineRule="auto"/>
              <w:jc w:val="center"/>
              <w:rPr>
                <w:rFonts w:ascii="Arial" w:eastAsia="Lato" w:hAnsi="Arial" w:cs="Arial"/>
                <w:b/>
                <w:bCs/>
                <w:sz w:val="20"/>
                <w:szCs w:val="20"/>
                <w:lang w:val="es" w:eastAsia="es-ES"/>
              </w:rPr>
            </w:pPr>
            <w:r w:rsidRPr="00277037">
              <w:rPr>
                <w:rFonts w:ascii="Arial" w:eastAsia="Lato" w:hAnsi="Arial" w:cs="Arial"/>
                <w:b/>
                <w:bCs/>
                <w:sz w:val="20"/>
                <w:szCs w:val="20"/>
                <w:lang w:val="es" w:eastAsia="es-ES"/>
              </w:rPr>
              <w:t>Matriz</w:t>
            </w:r>
          </w:p>
        </w:tc>
        <w:tc>
          <w:tcPr>
            <w:tcW w:w="2977" w:type="dxa"/>
            <w:tcBorders>
              <w:top w:val="single" w:sz="4" w:space="0" w:color="auto"/>
              <w:bottom w:val="single" w:sz="4" w:space="0" w:color="auto"/>
            </w:tcBorders>
            <w:vAlign w:val="center"/>
          </w:tcPr>
          <w:p w14:paraId="677F5061" w14:textId="77777777" w:rsidR="000577F3" w:rsidRPr="00277037" w:rsidRDefault="000577F3" w:rsidP="00046B70">
            <w:pPr>
              <w:autoSpaceDE w:val="0"/>
              <w:autoSpaceDN w:val="0"/>
              <w:adjustRightInd w:val="0"/>
              <w:spacing w:after="0" w:line="300" w:lineRule="auto"/>
              <w:jc w:val="center"/>
              <w:rPr>
                <w:rFonts w:ascii="Arial" w:eastAsia="Lato" w:hAnsi="Arial" w:cs="Arial"/>
                <w:b/>
                <w:bCs/>
                <w:sz w:val="20"/>
                <w:szCs w:val="20"/>
                <w:lang w:val="es" w:eastAsia="es-ES"/>
              </w:rPr>
            </w:pPr>
            <w:r w:rsidRPr="00277037">
              <w:rPr>
                <w:rFonts w:ascii="Arial" w:eastAsia="Lato" w:hAnsi="Arial" w:cs="Arial"/>
                <w:b/>
                <w:bCs/>
                <w:sz w:val="20"/>
                <w:szCs w:val="20"/>
                <w:lang w:val="es" w:eastAsia="es-ES"/>
              </w:rPr>
              <w:t>Valores límite permisibles</w:t>
            </w:r>
          </w:p>
        </w:tc>
      </w:tr>
      <w:tr w:rsidR="000577F3" w:rsidRPr="000577F3" w14:paraId="1503E193" w14:textId="77777777" w:rsidTr="00763DFB">
        <w:tc>
          <w:tcPr>
            <w:tcW w:w="5528" w:type="dxa"/>
            <w:tcBorders>
              <w:top w:val="single" w:sz="4" w:space="0" w:color="auto"/>
            </w:tcBorders>
            <w:vAlign w:val="center"/>
          </w:tcPr>
          <w:p w14:paraId="7A8600B6" w14:textId="77777777" w:rsidR="000577F3" w:rsidRPr="00277037" w:rsidRDefault="000577F3" w:rsidP="00046B70">
            <w:pPr>
              <w:autoSpaceDE w:val="0"/>
              <w:autoSpaceDN w:val="0"/>
              <w:adjustRightInd w:val="0"/>
              <w:spacing w:after="0" w:line="300" w:lineRule="auto"/>
              <w:rPr>
                <w:rFonts w:ascii="Arial" w:eastAsia="Lato" w:hAnsi="Arial" w:cs="Arial"/>
                <w:bCs/>
                <w:sz w:val="20"/>
                <w:szCs w:val="20"/>
                <w:lang w:val="es" w:eastAsia="es-ES"/>
              </w:rPr>
            </w:pPr>
            <w:r w:rsidRPr="00277037">
              <w:rPr>
                <w:rFonts w:ascii="Arial" w:eastAsia="Lato" w:hAnsi="Arial" w:cs="Arial"/>
                <w:bCs/>
                <w:sz w:val="20"/>
                <w:szCs w:val="20"/>
                <w:lang w:val="es" w:eastAsia="es-ES"/>
              </w:rPr>
              <w:t>Agua</w:t>
            </w:r>
          </w:p>
        </w:tc>
        <w:tc>
          <w:tcPr>
            <w:tcW w:w="2977" w:type="dxa"/>
            <w:tcBorders>
              <w:top w:val="single" w:sz="4" w:space="0" w:color="auto"/>
            </w:tcBorders>
            <w:vAlign w:val="center"/>
          </w:tcPr>
          <w:p w14:paraId="01D64AE5" w14:textId="77777777" w:rsidR="000577F3" w:rsidRPr="00277037" w:rsidRDefault="000577F3" w:rsidP="00046B70">
            <w:pPr>
              <w:autoSpaceDE w:val="0"/>
              <w:autoSpaceDN w:val="0"/>
              <w:adjustRightInd w:val="0"/>
              <w:spacing w:after="0" w:line="300" w:lineRule="auto"/>
              <w:rPr>
                <w:rFonts w:ascii="Arial" w:eastAsia="Lato" w:hAnsi="Arial" w:cs="Arial"/>
                <w:bCs/>
                <w:sz w:val="20"/>
                <w:szCs w:val="20"/>
                <w:lang w:val="es" w:eastAsia="es-ES"/>
              </w:rPr>
            </w:pPr>
            <w:r w:rsidRPr="00277037">
              <w:rPr>
                <w:rFonts w:ascii="Arial" w:eastAsia="Lato" w:hAnsi="Arial" w:cs="Arial"/>
                <w:sz w:val="20"/>
                <w:szCs w:val="20"/>
                <w:lang w:val="es" w:eastAsia="es-ES"/>
              </w:rPr>
              <w:t>1,0 µg/l</w:t>
            </w:r>
          </w:p>
        </w:tc>
      </w:tr>
      <w:tr w:rsidR="000577F3" w:rsidRPr="000577F3" w14:paraId="11947F74" w14:textId="77777777" w:rsidTr="00763DFB">
        <w:tc>
          <w:tcPr>
            <w:tcW w:w="5528" w:type="dxa"/>
            <w:vAlign w:val="center"/>
          </w:tcPr>
          <w:p w14:paraId="50F18897" w14:textId="77777777" w:rsidR="000577F3" w:rsidRPr="00277037" w:rsidRDefault="000577F3" w:rsidP="00046B70">
            <w:pPr>
              <w:autoSpaceDE w:val="0"/>
              <w:autoSpaceDN w:val="0"/>
              <w:adjustRightInd w:val="0"/>
              <w:spacing w:after="0" w:line="300" w:lineRule="auto"/>
              <w:rPr>
                <w:rFonts w:ascii="Arial" w:eastAsia="Lato" w:hAnsi="Arial" w:cs="Arial"/>
                <w:bCs/>
                <w:sz w:val="20"/>
                <w:szCs w:val="20"/>
                <w:lang w:val="es" w:eastAsia="es-ES"/>
              </w:rPr>
            </w:pPr>
            <w:r w:rsidRPr="00277037">
              <w:rPr>
                <w:rFonts w:ascii="Arial" w:eastAsia="Lato" w:hAnsi="Arial" w:cs="Arial"/>
                <w:bCs/>
                <w:sz w:val="20"/>
                <w:szCs w:val="20"/>
                <w:lang w:val="es" w:eastAsia="es-ES"/>
              </w:rPr>
              <w:t>Pescado</w:t>
            </w:r>
          </w:p>
        </w:tc>
        <w:tc>
          <w:tcPr>
            <w:tcW w:w="2977" w:type="dxa"/>
            <w:vAlign w:val="center"/>
          </w:tcPr>
          <w:p w14:paraId="5D11DE92" w14:textId="77777777" w:rsidR="000577F3" w:rsidRPr="00277037" w:rsidRDefault="000577F3" w:rsidP="00046B70">
            <w:pPr>
              <w:autoSpaceDE w:val="0"/>
              <w:autoSpaceDN w:val="0"/>
              <w:adjustRightInd w:val="0"/>
              <w:spacing w:after="0" w:line="300" w:lineRule="auto"/>
              <w:rPr>
                <w:rFonts w:ascii="Arial" w:eastAsia="Lato" w:hAnsi="Arial" w:cs="Arial"/>
                <w:bCs/>
                <w:sz w:val="20"/>
                <w:szCs w:val="20"/>
                <w:lang w:val="es" w:eastAsia="es-ES"/>
              </w:rPr>
            </w:pPr>
            <w:r w:rsidRPr="00277037">
              <w:rPr>
                <w:rFonts w:ascii="Arial" w:eastAsia="Lato" w:hAnsi="Arial" w:cs="Arial"/>
                <w:sz w:val="20"/>
                <w:szCs w:val="20"/>
                <w:lang w:val="es" w:eastAsia="es-ES"/>
              </w:rPr>
              <w:t>0,5 mg/kg</w:t>
            </w:r>
          </w:p>
        </w:tc>
      </w:tr>
      <w:tr w:rsidR="000577F3" w:rsidRPr="000577F3" w14:paraId="40D5BAB9" w14:textId="77777777" w:rsidTr="00763DFB">
        <w:tc>
          <w:tcPr>
            <w:tcW w:w="5528" w:type="dxa"/>
            <w:tcBorders>
              <w:bottom w:val="single" w:sz="4" w:space="0" w:color="auto"/>
            </w:tcBorders>
            <w:vAlign w:val="center"/>
          </w:tcPr>
          <w:p w14:paraId="08EA34A6" w14:textId="77777777" w:rsidR="000577F3" w:rsidRPr="00277037" w:rsidRDefault="000577F3" w:rsidP="00046B70">
            <w:pPr>
              <w:autoSpaceDE w:val="0"/>
              <w:autoSpaceDN w:val="0"/>
              <w:adjustRightInd w:val="0"/>
              <w:spacing w:after="0" w:line="300" w:lineRule="auto"/>
              <w:rPr>
                <w:rFonts w:ascii="Arial" w:eastAsia="Lato" w:hAnsi="Arial" w:cs="Arial"/>
                <w:bCs/>
                <w:sz w:val="20"/>
                <w:szCs w:val="20"/>
                <w:lang w:val="es" w:eastAsia="es-ES"/>
              </w:rPr>
            </w:pPr>
            <w:r w:rsidRPr="00277037">
              <w:rPr>
                <w:rFonts w:ascii="Arial" w:eastAsia="Lato" w:hAnsi="Arial" w:cs="Arial"/>
                <w:bCs/>
                <w:sz w:val="20"/>
                <w:szCs w:val="20"/>
                <w:lang w:val="es" w:eastAsia="es-ES"/>
              </w:rPr>
              <w:t>Pescado con alto potencial de bioacumulación</w:t>
            </w:r>
          </w:p>
        </w:tc>
        <w:tc>
          <w:tcPr>
            <w:tcW w:w="2977" w:type="dxa"/>
            <w:tcBorders>
              <w:bottom w:val="single" w:sz="4" w:space="0" w:color="auto"/>
            </w:tcBorders>
            <w:vAlign w:val="center"/>
          </w:tcPr>
          <w:p w14:paraId="1BF27DED" w14:textId="77777777" w:rsidR="000577F3" w:rsidRPr="00277037" w:rsidRDefault="000577F3" w:rsidP="00046B70">
            <w:pPr>
              <w:autoSpaceDE w:val="0"/>
              <w:autoSpaceDN w:val="0"/>
              <w:adjustRightInd w:val="0"/>
              <w:spacing w:after="0" w:line="300" w:lineRule="auto"/>
              <w:rPr>
                <w:rFonts w:ascii="Arial" w:eastAsia="Lato" w:hAnsi="Arial" w:cs="Arial"/>
                <w:bCs/>
                <w:sz w:val="20"/>
                <w:szCs w:val="20"/>
                <w:lang w:val="es" w:eastAsia="es-ES"/>
              </w:rPr>
            </w:pPr>
            <w:r w:rsidRPr="00277037">
              <w:rPr>
                <w:rFonts w:ascii="Arial" w:eastAsia="Lato" w:hAnsi="Arial" w:cs="Arial"/>
                <w:sz w:val="20"/>
                <w:szCs w:val="20"/>
                <w:lang w:val="es" w:eastAsia="es-ES"/>
              </w:rPr>
              <w:t>1,0 mg/kg</w:t>
            </w:r>
          </w:p>
        </w:tc>
      </w:tr>
    </w:tbl>
    <w:p w14:paraId="62692BF0" w14:textId="074B93C3" w:rsidR="000577F3" w:rsidRDefault="000577F3" w:rsidP="00763DFB">
      <w:pPr>
        <w:spacing w:after="0"/>
        <w:jc w:val="center"/>
        <w:rPr>
          <w:rFonts w:ascii="Arial" w:hAnsi="Arial" w:cs="Arial"/>
          <w:sz w:val="20"/>
          <w:szCs w:val="20"/>
        </w:rPr>
      </w:pPr>
      <w:r w:rsidRPr="00277037">
        <w:rPr>
          <w:rFonts w:ascii="Arial" w:hAnsi="Arial" w:cs="Arial"/>
          <w:sz w:val="20"/>
          <w:szCs w:val="20"/>
        </w:rPr>
        <w:t xml:space="preserve">Fuente: ¹Resolución 2115 de 2007; ²Resolución 022 de 2012, Ministerio de Salud </w:t>
      </w:r>
      <w:r w:rsidRPr="00277037">
        <w:rPr>
          <w:rFonts w:ascii="Arial" w:hAnsi="Arial" w:cs="Arial"/>
          <w:sz w:val="20"/>
          <w:szCs w:val="20"/>
        </w:rPr>
        <w:fldChar w:fldCharType="begin"/>
      </w:r>
      <w:r w:rsidRPr="00277037">
        <w:rPr>
          <w:rFonts w:ascii="Arial" w:hAnsi="Arial" w:cs="Arial"/>
          <w:sz w:val="20"/>
          <w:szCs w:val="20"/>
        </w:rPr>
        <w:instrText xml:space="preserve"> ADDIN ZOTERO_ITEM CSL_CITATION {"citationID":"hcpvJ3UI","properties":{"formattedCitation":"(18)","plainCitation":"(18)"},"citationItems":[{"id":405,"uris":["http://zotero.org/users/1968409/items/7D3VJ3DB"],"uri":["http://zotero.org/users/1968409/items/7D3VJ3DB"],"itemData":{"id":405,"type":"article-journal","title":"Guidance for identifying populations at risk from mercury exposure","container-title":"Geneva: WHO","journalAbbreviation":"Geneva: WHO","author":[{"literal":"World Health Organization"}],"issued":{"date-parts":[["2008"]]}}}],"schema":"https://github.com/citation-style-language/schema/raw/master/csl-citation.json"} </w:instrText>
      </w:r>
      <w:r w:rsidRPr="00277037">
        <w:rPr>
          <w:rFonts w:ascii="Arial" w:hAnsi="Arial" w:cs="Arial"/>
          <w:sz w:val="20"/>
          <w:szCs w:val="20"/>
        </w:rPr>
        <w:fldChar w:fldCharType="separate"/>
      </w:r>
      <w:r w:rsidRPr="00277037">
        <w:rPr>
          <w:rFonts w:ascii="Arial" w:hAnsi="Arial" w:cs="Arial"/>
          <w:sz w:val="20"/>
          <w:szCs w:val="20"/>
        </w:rPr>
        <w:t>(7)</w:t>
      </w:r>
      <w:r w:rsidRPr="00277037">
        <w:rPr>
          <w:rFonts w:ascii="Arial" w:hAnsi="Arial" w:cs="Arial"/>
          <w:sz w:val="20"/>
          <w:szCs w:val="20"/>
        </w:rPr>
        <w:fldChar w:fldCharType="end"/>
      </w:r>
      <w:r w:rsidRPr="00277037">
        <w:rPr>
          <w:rFonts w:ascii="Arial" w:hAnsi="Arial" w:cs="Arial"/>
          <w:sz w:val="20"/>
          <w:szCs w:val="20"/>
        </w:rPr>
        <w:t>.</w:t>
      </w:r>
    </w:p>
    <w:p w14:paraId="79704BF8" w14:textId="77777777" w:rsidR="00277037" w:rsidRPr="00277037" w:rsidRDefault="00277037" w:rsidP="00763DFB">
      <w:pPr>
        <w:spacing w:after="0"/>
        <w:jc w:val="center"/>
        <w:rPr>
          <w:rFonts w:ascii="Arial" w:hAnsi="Arial" w:cs="Arial"/>
          <w:sz w:val="20"/>
          <w:szCs w:val="20"/>
        </w:rPr>
      </w:pPr>
    </w:p>
    <w:p w14:paraId="77C78321" w14:textId="4A1565C7" w:rsidR="000577F3" w:rsidRPr="000577F3" w:rsidRDefault="00CE4F79" w:rsidP="00763DFB">
      <w:pPr>
        <w:pStyle w:val="Ttulo1"/>
        <w:rPr>
          <w:rFonts w:eastAsia="Calibri"/>
        </w:rPr>
      </w:pPr>
      <w:bookmarkStart w:id="14" w:name="_Toc75882749"/>
      <w:r>
        <w:rPr>
          <w:rFonts w:eastAsia="Calibri"/>
        </w:rPr>
        <w:lastRenderedPageBreak/>
        <w:t xml:space="preserve">4. </w:t>
      </w:r>
      <w:r w:rsidR="000577F3" w:rsidRPr="000577F3">
        <w:rPr>
          <w:rFonts w:eastAsia="Calibri"/>
        </w:rPr>
        <w:t>Medidas de soporte y emergencia</w:t>
      </w:r>
      <w:bookmarkEnd w:id="14"/>
    </w:p>
    <w:p w14:paraId="3BFE8D3D" w14:textId="77777777" w:rsidR="000577F3" w:rsidRPr="000577F3" w:rsidRDefault="000577F3" w:rsidP="000577F3">
      <w:pPr>
        <w:pBdr>
          <w:top w:val="nil"/>
          <w:left w:val="nil"/>
          <w:bottom w:val="nil"/>
          <w:right w:val="nil"/>
          <w:between w:val="nil"/>
        </w:pBdr>
        <w:spacing w:after="0" w:line="240" w:lineRule="auto"/>
        <w:ind w:left="284"/>
        <w:jc w:val="both"/>
        <w:rPr>
          <w:rFonts w:ascii="Arial" w:hAnsi="Arial" w:cs="Arial"/>
          <w:sz w:val="24"/>
          <w:szCs w:val="24"/>
        </w:rPr>
      </w:pPr>
    </w:p>
    <w:p w14:paraId="2F7D2791" w14:textId="77777777" w:rsidR="000577F3" w:rsidRPr="000577F3" w:rsidRDefault="000577F3" w:rsidP="000577F3">
      <w:pPr>
        <w:pBdr>
          <w:top w:val="nil"/>
          <w:left w:val="nil"/>
          <w:bottom w:val="nil"/>
          <w:right w:val="nil"/>
          <w:between w:val="nil"/>
        </w:pBdr>
        <w:spacing w:after="0" w:line="240" w:lineRule="auto"/>
        <w:ind w:left="284"/>
        <w:jc w:val="both"/>
        <w:rPr>
          <w:rFonts w:ascii="Arial" w:hAnsi="Arial" w:cs="Arial"/>
          <w:sz w:val="24"/>
          <w:szCs w:val="24"/>
        </w:rPr>
      </w:pPr>
      <w:r w:rsidRPr="000577F3">
        <w:rPr>
          <w:rFonts w:ascii="Arial" w:hAnsi="Arial" w:cs="Arial"/>
          <w:sz w:val="24"/>
          <w:szCs w:val="24"/>
        </w:rPr>
        <w:t>El manejo de las intoxicaciones por mercurio incluye diferentes intervenciones, que van desde medidas generales hasta administración de medicamentos específicos (1). No obstante, independientemente de la medida de control y soporte, lo importante es suspender la exposición de la persona (1).</w:t>
      </w:r>
    </w:p>
    <w:p w14:paraId="6F63A74F" w14:textId="77777777" w:rsidR="000577F3" w:rsidRPr="000577F3" w:rsidRDefault="000577F3" w:rsidP="000577F3">
      <w:pPr>
        <w:pBdr>
          <w:top w:val="nil"/>
          <w:left w:val="nil"/>
          <w:bottom w:val="nil"/>
          <w:right w:val="nil"/>
          <w:between w:val="nil"/>
        </w:pBdr>
        <w:spacing w:after="0" w:line="240" w:lineRule="auto"/>
        <w:ind w:left="284"/>
        <w:jc w:val="both"/>
        <w:rPr>
          <w:rFonts w:ascii="Arial" w:hAnsi="Arial" w:cs="Arial"/>
          <w:sz w:val="24"/>
          <w:szCs w:val="24"/>
        </w:rPr>
      </w:pPr>
    </w:p>
    <w:p w14:paraId="5D168665" w14:textId="77777777" w:rsidR="000577F3" w:rsidRPr="000577F3" w:rsidRDefault="000577F3" w:rsidP="001930C5">
      <w:pPr>
        <w:pStyle w:val="Ttulo2"/>
      </w:pPr>
      <w:bookmarkStart w:id="15" w:name="_Toc75882750"/>
      <w:r w:rsidRPr="000577F3">
        <w:t>4.1 Primeros auxilios</w:t>
      </w:r>
      <w:bookmarkEnd w:id="15"/>
    </w:p>
    <w:p w14:paraId="442EC4E8" w14:textId="77777777" w:rsidR="000577F3" w:rsidRPr="000577F3" w:rsidRDefault="000577F3" w:rsidP="000577F3">
      <w:pPr>
        <w:pBdr>
          <w:top w:val="nil"/>
          <w:left w:val="nil"/>
          <w:bottom w:val="nil"/>
          <w:right w:val="nil"/>
          <w:between w:val="nil"/>
        </w:pBdr>
        <w:spacing w:after="0" w:line="240" w:lineRule="auto"/>
        <w:ind w:left="284"/>
        <w:jc w:val="both"/>
        <w:rPr>
          <w:rFonts w:ascii="Arial" w:hAnsi="Arial" w:cs="Arial"/>
          <w:sz w:val="24"/>
          <w:szCs w:val="24"/>
        </w:rPr>
      </w:pPr>
    </w:p>
    <w:p w14:paraId="5144C78E" w14:textId="77777777" w:rsidR="000577F3" w:rsidRPr="000577F3" w:rsidRDefault="000577F3" w:rsidP="000577F3">
      <w:pPr>
        <w:numPr>
          <w:ilvl w:val="0"/>
          <w:numId w:val="3"/>
        </w:numPr>
        <w:pBdr>
          <w:top w:val="nil"/>
          <w:left w:val="nil"/>
          <w:bottom w:val="nil"/>
          <w:right w:val="nil"/>
          <w:between w:val="nil"/>
        </w:pBdr>
        <w:spacing w:after="0" w:line="240" w:lineRule="auto"/>
        <w:jc w:val="both"/>
        <w:rPr>
          <w:rFonts w:ascii="Arial" w:hAnsi="Arial" w:cs="Arial"/>
          <w:bCs/>
          <w:sz w:val="24"/>
          <w:szCs w:val="24"/>
        </w:rPr>
      </w:pPr>
      <w:r w:rsidRPr="000577F3">
        <w:rPr>
          <w:rFonts w:ascii="Arial" w:hAnsi="Arial" w:cs="Arial"/>
          <w:bCs/>
          <w:sz w:val="24"/>
          <w:szCs w:val="24"/>
        </w:rPr>
        <w:t>Inhalación de vapores de Hg metálico: retirar a la víctima del ambiente contaminado, dar suplemento de oxígeno húmedo y observar por varias semanas.</w:t>
      </w:r>
    </w:p>
    <w:p w14:paraId="56A8732B" w14:textId="77777777" w:rsidR="000577F3" w:rsidRPr="000577F3" w:rsidRDefault="000577F3" w:rsidP="000577F3">
      <w:pPr>
        <w:pBdr>
          <w:top w:val="nil"/>
          <w:left w:val="nil"/>
          <w:bottom w:val="nil"/>
          <w:right w:val="nil"/>
          <w:between w:val="nil"/>
        </w:pBdr>
        <w:spacing w:after="0" w:line="240" w:lineRule="auto"/>
        <w:ind w:left="720"/>
        <w:jc w:val="both"/>
        <w:rPr>
          <w:rFonts w:ascii="Arial" w:hAnsi="Arial" w:cs="Arial"/>
          <w:bCs/>
          <w:sz w:val="24"/>
          <w:szCs w:val="24"/>
        </w:rPr>
      </w:pPr>
    </w:p>
    <w:p w14:paraId="175717A2" w14:textId="77777777" w:rsidR="000577F3" w:rsidRPr="000577F3" w:rsidRDefault="000577F3" w:rsidP="000577F3">
      <w:pPr>
        <w:numPr>
          <w:ilvl w:val="0"/>
          <w:numId w:val="3"/>
        </w:numPr>
        <w:pBdr>
          <w:top w:val="nil"/>
          <w:left w:val="nil"/>
          <w:bottom w:val="nil"/>
          <w:right w:val="nil"/>
          <w:between w:val="nil"/>
        </w:pBdr>
        <w:spacing w:after="0" w:line="240" w:lineRule="auto"/>
        <w:jc w:val="both"/>
        <w:rPr>
          <w:rFonts w:ascii="Arial" w:hAnsi="Arial" w:cs="Arial"/>
          <w:bCs/>
          <w:sz w:val="24"/>
          <w:szCs w:val="24"/>
        </w:rPr>
      </w:pPr>
      <w:r w:rsidRPr="000577F3">
        <w:rPr>
          <w:rFonts w:ascii="Arial" w:hAnsi="Arial" w:cs="Arial"/>
          <w:bCs/>
          <w:sz w:val="24"/>
          <w:szCs w:val="24"/>
        </w:rPr>
        <w:t>Ingestión de sales de Hg: anticiparse a una gastroenteritis severa y hacer reemplazo de líquidos endovenosos para controlar el shock. La falla renal es usualmente reversible, pero en algunas oportunidades se requiere hemodiálisis durante una a dos semanas. La emesis o lavado gástrico están contraindicados.</w:t>
      </w:r>
    </w:p>
    <w:p w14:paraId="0332619F" w14:textId="77777777" w:rsidR="000577F3" w:rsidRPr="000577F3" w:rsidRDefault="000577F3" w:rsidP="000577F3">
      <w:pPr>
        <w:pStyle w:val="Prrafodelista"/>
        <w:spacing w:after="0"/>
        <w:rPr>
          <w:rFonts w:ascii="Arial" w:hAnsi="Arial" w:cs="Arial"/>
          <w:bCs/>
          <w:color w:val="auto"/>
          <w:sz w:val="24"/>
          <w:szCs w:val="24"/>
        </w:rPr>
      </w:pPr>
    </w:p>
    <w:p w14:paraId="3ED7B3FA" w14:textId="77777777" w:rsidR="000577F3" w:rsidRPr="000577F3" w:rsidRDefault="000577F3" w:rsidP="000577F3">
      <w:pPr>
        <w:numPr>
          <w:ilvl w:val="0"/>
          <w:numId w:val="3"/>
        </w:numPr>
        <w:pBdr>
          <w:top w:val="nil"/>
          <w:left w:val="nil"/>
          <w:bottom w:val="nil"/>
          <w:right w:val="nil"/>
          <w:between w:val="nil"/>
        </w:pBdr>
        <w:spacing w:after="0" w:line="240" w:lineRule="auto"/>
        <w:jc w:val="both"/>
        <w:rPr>
          <w:rFonts w:ascii="Arial" w:hAnsi="Arial" w:cs="Arial"/>
          <w:bCs/>
          <w:sz w:val="24"/>
          <w:szCs w:val="24"/>
        </w:rPr>
      </w:pPr>
      <w:r w:rsidRPr="000577F3">
        <w:rPr>
          <w:rFonts w:ascii="Arial" w:hAnsi="Arial" w:cs="Arial"/>
          <w:bCs/>
          <w:sz w:val="24"/>
          <w:szCs w:val="24"/>
        </w:rPr>
        <w:t>Ingesta de Hg orgánico: manejo de síntomas.</w:t>
      </w:r>
    </w:p>
    <w:p w14:paraId="742065E5" w14:textId="77777777" w:rsidR="000577F3" w:rsidRPr="000577F3" w:rsidRDefault="000577F3" w:rsidP="000577F3">
      <w:pPr>
        <w:pBdr>
          <w:top w:val="nil"/>
          <w:left w:val="nil"/>
          <w:bottom w:val="nil"/>
          <w:right w:val="nil"/>
          <w:between w:val="nil"/>
        </w:pBdr>
        <w:spacing w:after="0" w:line="240" w:lineRule="auto"/>
        <w:ind w:left="720"/>
        <w:jc w:val="both"/>
        <w:rPr>
          <w:rFonts w:ascii="Arial" w:hAnsi="Arial" w:cs="Arial"/>
          <w:bCs/>
          <w:sz w:val="24"/>
          <w:szCs w:val="24"/>
        </w:rPr>
      </w:pPr>
    </w:p>
    <w:p w14:paraId="19F1FE80" w14:textId="77777777" w:rsidR="000577F3" w:rsidRPr="000577F3" w:rsidRDefault="000577F3" w:rsidP="001930C5">
      <w:pPr>
        <w:pStyle w:val="Ttulo2"/>
      </w:pPr>
      <w:bookmarkStart w:id="16" w:name="_Toc75882751"/>
      <w:r w:rsidRPr="000577F3">
        <w:t>4.2 Ruta médica (1)</w:t>
      </w:r>
      <w:bookmarkEnd w:id="16"/>
    </w:p>
    <w:p w14:paraId="73BD3529" w14:textId="77777777" w:rsidR="000577F3" w:rsidRPr="000577F3" w:rsidRDefault="000577F3" w:rsidP="000577F3">
      <w:pPr>
        <w:pBdr>
          <w:top w:val="nil"/>
          <w:left w:val="nil"/>
          <w:bottom w:val="nil"/>
          <w:right w:val="nil"/>
          <w:between w:val="nil"/>
        </w:pBdr>
        <w:spacing w:after="0" w:line="240" w:lineRule="auto"/>
        <w:ind w:left="284"/>
        <w:jc w:val="both"/>
        <w:rPr>
          <w:rFonts w:ascii="Arial" w:hAnsi="Arial" w:cs="Arial"/>
          <w:sz w:val="24"/>
          <w:szCs w:val="24"/>
        </w:rPr>
      </w:pPr>
    </w:p>
    <w:p w14:paraId="3CAD5CBB" w14:textId="77777777" w:rsidR="000577F3" w:rsidRPr="000577F3" w:rsidRDefault="000577F3" w:rsidP="000577F3">
      <w:pPr>
        <w:pBdr>
          <w:top w:val="nil"/>
          <w:left w:val="nil"/>
          <w:bottom w:val="nil"/>
          <w:right w:val="nil"/>
          <w:between w:val="nil"/>
        </w:pBdr>
        <w:spacing w:after="0" w:line="240" w:lineRule="auto"/>
        <w:ind w:left="284"/>
        <w:jc w:val="both"/>
        <w:rPr>
          <w:rFonts w:ascii="Arial" w:hAnsi="Arial" w:cs="Arial"/>
          <w:sz w:val="24"/>
          <w:szCs w:val="24"/>
        </w:rPr>
      </w:pPr>
      <w:r w:rsidRPr="000577F3">
        <w:rPr>
          <w:rFonts w:ascii="Arial" w:hAnsi="Arial" w:cs="Arial"/>
          <w:sz w:val="24"/>
          <w:szCs w:val="24"/>
        </w:rPr>
        <w:t>Las manifestaciones clínicas y fisiológicas desencadenadas por la exposición al mercurio dependen del tipo de Hg. Para identificar la fuente mercurial que las generó es necesario realizar un método diagnóstico y una valoración por toxicología. Este diagnóstico permite, además, identificar la concentración de Hg en las muestras tomadas, los signos y síntomas y el tipo de exposición (aguda o crónica). De acuerdo a esta información se determina el tipo de manejo requerido para cada paciente en particular o en el caso de un brote.</w:t>
      </w:r>
    </w:p>
    <w:p w14:paraId="61CB4F11" w14:textId="77777777" w:rsidR="000577F3" w:rsidRPr="000577F3" w:rsidRDefault="000577F3" w:rsidP="000577F3">
      <w:pPr>
        <w:pBdr>
          <w:top w:val="nil"/>
          <w:left w:val="nil"/>
          <w:bottom w:val="nil"/>
          <w:right w:val="nil"/>
          <w:between w:val="nil"/>
        </w:pBdr>
        <w:spacing w:after="0" w:line="240" w:lineRule="auto"/>
        <w:ind w:left="284"/>
        <w:jc w:val="both"/>
        <w:rPr>
          <w:rFonts w:ascii="Arial" w:hAnsi="Arial" w:cs="Arial"/>
          <w:sz w:val="24"/>
          <w:szCs w:val="24"/>
        </w:rPr>
      </w:pPr>
    </w:p>
    <w:p w14:paraId="4FA536E9" w14:textId="77777777" w:rsidR="000577F3" w:rsidRPr="000577F3" w:rsidRDefault="000577F3" w:rsidP="000577F3">
      <w:pPr>
        <w:pBdr>
          <w:top w:val="nil"/>
          <w:left w:val="nil"/>
          <w:bottom w:val="nil"/>
          <w:right w:val="nil"/>
          <w:between w:val="nil"/>
        </w:pBdr>
        <w:spacing w:after="0" w:line="240" w:lineRule="auto"/>
        <w:ind w:left="284"/>
        <w:jc w:val="both"/>
        <w:rPr>
          <w:rFonts w:ascii="Arial" w:hAnsi="Arial" w:cs="Arial"/>
          <w:sz w:val="24"/>
          <w:szCs w:val="24"/>
        </w:rPr>
      </w:pPr>
      <w:r w:rsidRPr="000577F3">
        <w:rPr>
          <w:rFonts w:ascii="Arial" w:hAnsi="Arial" w:cs="Arial"/>
          <w:sz w:val="24"/>
          <w:szCs w:val="24"/>
        </w:rPr>
        <w:t>El manejo consiste en medidas de soporte y medicamentos y antídotos específicos según el estado del Hg ingresado al organismo.</w:t>
      </w:r>
    </w:p>
    <w:p w14:paraId="10386C87" w14:textId="77777777" w:rsidR="000577F3" w:rsidRPr="000577F3" w:rsidRDefault="000577F3" w:rsidP="000577F3">
      <w:pPr>
        <w:pBdr>
          <w:top w:val="nil"/>
          <w:left w:val="nil"/>
          <w:bottom w:val="nil"/>
          <w:right w:val="nil"/>
          <w:between w:val="nil"/>
        </w:pBdr>
        <w:spacing w:after="0" w:line="240" w:lineRule="auto"/>
        <w:ind w:left="284"/>
        <w:jc w:val="both"/>
        <w:rPr>
          <w:rFonts w:ascii="Arial" w:hAnsi="Arial" w:cs="Arial"/>
          <w:sz w:val="24"/>
          <w:szCs w:val="24"/>
        </w:rPr>
      </w:pPr>
    </w:p>
    <w:p w14:paraId="5FA82F63" w14:textId="43189D06" w:rsidR="000577F3" w:rsidRDefault="000577F3" w:rsidP="000577F3">
      <w:pPr>
        <w:pBdr>
          <w:top w:val="nil"/>
          <w:left w:val="nil"/>
          <w:bottom w:val="nil"/>
          <w:right w:val="nil"/>
          <w:between w:val="nil"/>
        </w:pBdr>
        <w:spacing w:after="0" w:line="240" w:lineRule="auto"/>
        <w:ind w:left="284"/>
        <w:jc w:val="both"/>
        <w:rPr>
          <w:rFonts w:ascii="Arial" w:hAnsi="Arial" w:cs="Arial"/>
          <w:sz w:val="24"/>
          <w:szCs w:val="24"/>
        </w:rPr>
      </w:pPr>
      <w:r w:rsidRPr="000577F3">
        <w:rPr>
          <w:rFonts w:ascii="Arial" w:hAnsi="Arial" w:cs="Arial"/>
          <w:sz w:val="24"/>
          <w:szCs w:val="24"/>
        </w:rPr>
        <w:t xml:space="preserve">Para ampliar el tema de la atención toxicológica al paciente expuesto a Hg, consulte por favor la </w:t>
      </w:r>
      <w:r w:rsidRPr="001B0AD3">
        <w:rPr>
          <w:rFonts w:ascii="Arial" w:hAnsi="Arial" w:cs="Arial"/>
          <w:color w:val="FF0000"/>
          <w:sz w:val="24"/>
          <w:szCs w:val="24"/>
        </w:rPr>
        <w:t>lectura 4</w:t>
      </w:r>
      <w:r w:rsidRPr="000577F3">
        <w:rPr>
          <w:rFonts w:ascii="Arial" w:hAnsi="Arial" w:cs="Arial"/>
          <w:sz w:val="24"/>
          <w:szCs w:val="24"/>
        </w:rPr>
        <w:t xml:space="preserve"> suministrada en el material complementario.</w:t>
      </w:r>
    </w:p>
    <w:p w14:paraId="224CD130" w14:textId="2C4A128E" w:rsidR="00CE4F79" w:rsidRDefault="00CE4F79" w:rsidP="000577F3">
      <w:pPr>
        <w:pBdr>
          <w:top w:val="nil"/>
          <w:left w:val="nil"/>
          <w:bottom w:val="nil"/>
          <w:right w:val="nil"/>
          <w:between w:val="nil"/>
        </w:pBdr>
        <w:spacing w:after="0" w:line="240" w:lineRule="auto"/>
        <w:ind w:left="284"/>
        <w:jc w:val="both"/>
        <w:rPr>
          <w:rFonts w:ascii="Arial" w:hAnsi="Arial" w:cs="Arial"/>
          <w:sz w:val="24"/>
          <w:szCs w:val="24"/>
        </w:rPr>
      </w:pPr>
    </w:p>
    <w:p w14:paraId="30B6994B" w14:textId="6823A590" w:rsidR="00B10F2D" w:rsidRDefault="00B10F2D" w:rsidP="000577F3">
      <w:pPr>
        <w:pBdr>
          <w:top w:val="nil"/>
          <w:left w:val="nil"/>
          <w:bottom w:val="nil"/>
          <w:right w:val="nil"/>
          <w:between w:val="nil"/>
        </w:pBdr>
        <w:spacing w:after="0" w:line="240" w:lineRule="auto"/>
        <w:ind w:left="284"/>
        <w:jc w:val="both"/>
        <w:rPr>
          <w:rFonts w:ascii="Arial" w:hAnsi="Arial" w:cs="Arial"/>
          <w:sz w:val="24"/>
          <w:szCs w:val="24"/>
        </w:rPr>
      </w:pPr>
    </w:p>
    <w:p w14:paraId="3A9384EB" w14:textId="77777777" w:rsidR="00B10F2D" w:rsidRPr="000577F3" w:rsidRDefault="00B10F2D" w:rsidP="000577F3">
      <w:pPr>
        <w:pBdr>
          <w:top w:val="nil"/>
          <w:left w:val="nil"/>
          <w:bottom w:val="nil"/>
          <w:right w:val="nil"/>
          <w:between w:val="nil"/>
        </w:pBdr>
        <w:spacing w:after="0" w:line="240" w:lineRule="auto"/>
        <w:ind w:left="284"/>
        <w:jc w:val="both"/>
        <w:rPr>
          <w:rFonts w:ascii="Arial" w:hAnsi="Arial" w:cs="Arial"/>
          <w:sz w:val="24"/>
          <w:szCs w:val="24"/>
        </w:rPr>
      </w:pPr>
    </w:p>
    <w:p w14:paraId="522ED995" w14:textId="056D21AB" w:rsidR="000577F3" w:rsidRPr="000577F3" w:rsidRDefault="00CE4F79" w:rsidP="00763DFB">
      <w:pPr>
        <w:pStyle w:val="Ttulo1"/>
        <w:rPr>
          <w:rFonts w:eastAsia="Calibri"/>
        </w:rPr>
      </w:pPr>
      <w:bookmarkStart w:id="17" w:name="_Toc75882752"/>
      <w:r>
        <w:rPr>
          <w:rFonts w:eastAsia="Calibri"/>
        </w:rPr>
        <w:t xml:space="preserve">5. </w:t>
      </w:r>
      <w:r w:rsidR="000577F3" w:rsidRPr="000577F3">
        <w:rPr>
          <w:rFonts w:eastAsia="Calibri"/>
        </w:rPr>
        <w:t>Elementos de protección personal en la condición ocupacional para el manejo del mercurio</w:t>
      </w:r>
      <w:bookmarkEnd w:id="17"/>
    </w:p>
    <w:p w14:paraId="179B78AB" w14:textId="77777777" w:rsidR="00277037" w:rsidRPr="000577F3" w:rsidRDefault="00277037" w:rsidP="000577F3">
      <w:pPr>
        <w:pBdr>
          <w:top w:val="nil"/>
          <w:left w:val="nil"/>
          <w:bottom w:val="nil"/>
          <w:right w:val="nil"/>
          <w:between w:val="nil"/>
        </w:pBdr>
        <w:spacing w:after="0" w:line="240" w:lineRule="auto"/>
        <w:jc w:val="both"/>
        <w:rPr>
          <w:rFonts w:ascii="Arial" w:hAnsi="Arial" w:cs="Arial"/>
          <w:sz w:val="24"/>
          <w:szCs w:val="24"/>
        </w:rPr>
      </w:pPr>
    </w:p>
    <w:p w14:paraId="33AD5561" w14:textId="77777777" w:rsidR="000577F3" w:rsidRPr="000577F3" w:rsidRDefault="000577F3" w:rsidP="000577F3">
      <w:pPr>
        <w:pStyle w:val="Prrafodelista"/>
        <w:numPr>
          <w:ilvl w:val="0"/>
          <w:numId w:val="7"/>
        </w:numPr>
        <w:pBdr>
          <w:top w:val="nil"/>
          <w:left w:val="nil"/>
          <w:bottom w:val="nil"/>
          <w:right w:val="nil"/>
          <w:between w:val="nil"/>
        </w:pBdr>
        <w:spacing w:after="0"/>
        <w:rPr>
          <w:rFonts w:ascii="Arial" w:hAnsi="Arial" w:cs="Arial"/>
          <w:b/>
          <w:bCs/>
          <w:color w:val="auto"/>
          <w:sz w:val="24"/>
          <w:szCs w:val="24"/>
        </w:rPr>
      </w:pPr>
      <w:r w:rsidRPr="000577F3">
        <w:rPr>
          <w:rFonts w:ascii="Arial" w:hAnsi="Arial" w:cs="Arial"/>
          <w:b/>
          <w:bCs/>
          <w:color w:val="auto"/>
          <w:sz w:val="24"/>
          <w:szCs w:val="24"/>
        </w:rPr>
        <w:t>Protección Respiratoria (8):</w:t>
      </w:r>
    </w:p>
    <w:p w14:paraId="1BB13744" w14:textId="77777777" w:rsidR="000577F3" w:rsidRPr="000577F3" w:rsidRDefault="000577F3" w:rsidP="000577F3">
      <w:pPr>
        <w:pBdr>
          <w:top w:val="nil"/>
          <w:left w:val="nil"/>
          <w:bottom w:val="nil"/>
          <w:right w:val="nil"/>
          <w:between w:val="nil"/>
        </w:pBdr>
        <w:spacing w:after="0" w:line="240" w:lineRule="auto"/>
        <w:ind w:left="709"/>
        <w:jc w:val="both"/>
        <w:rPr>
          <w:rFonts w:ascii="Arial" w:hAnsi="Arial" w:cs="Arial"/>
          <w:sz w:val="24"/>
          <w:szCs w:val="24"/>
        </w:rPr>
      </w:pPr>
      <w:r w:rsidRPr="000577F3">
        <w:rPr>
          <w:rFonts w:ascii="Arial" w:hAnsi="Arial" w:cs="Arial"/>
          <w:sz w:val="24"/>
          <w:szCs w:val="24"/>
        </w:rPr>
        <w:t>Consta de una pieza facial que puede ser media máscara o máscara completa, y uno o varios filtros para gases y vapores. Estos filtros deben ser cambiados frecuentemente.</w:t>
      </w:r>
    </w:p>
    <w:p w14:paraId="5E6A7462" w14:textId="77777777" w:rsidR="001E0BF3" w:rsidRPr="000577F3" w:rsidRDefault="001E0BF3" w:rsidP="000577F3">
      <w:pPr>
        <w:pBdr>
          <w:top w:val="nil"/>
          <w:left w:val="nil"/>
          <w:bottom w:val="nil"/>
          <w:right w:val="nil"/>
          <w:between w:val="nil"/>
        </w:pBdr>
        <w:spacing w:after="0" w:line="240" w:lineRule="auto"/>
        <w:ind w:left="709"/>
        <w:rPr>
          <w:rFonts w:ascii="Arial" w:hAnsi="Arial" w:cs="Arial"/>
          <w:sz w:val="24"/>
          <w:szCs w:val="24"/>
        </w:rPr>
      </w:pPr>
    </w:p>
    <w:p w14:paraId="79290945" w14:textId="77777777" w:rsidR="000577F3" w:rsidRPr="000577F3" w:rsidRDefault="000577F3" w:rsidP="000577F3">
      <w:pPr>
        <w:pStyle w:val="Prrafodelista"/>
        <w:numPr>
          <w:ilvl w:val="0"/>
          <w:numId w:val="7"/>
        </w:numPr>
        <w:pBdr>
          <w:top w:val="nil"/>
          <w:left w:val="nil"/>
          <w:bottom w:val="nil"/>
          <w:right w:val="nil"/>
          <w:between w:val="nil"/>
        </w:pBdr>
        <w:spacing w:after="0"/>
        <w:rPr>
          <w:rFonts w:ascii="Arial" w:hAnsi="Arial" w:cs="Arial"/>
          <w:b/>
          <w:bCs/>
          <w:color w:val="auto"/>
          <w:sz w:val="24"/>
          <w:szCs w:val="24"/>
        </w:rPr>
      </w:pPr>
      <w:r w:rsidRPr="000577F3">
        <w:rPr>
          <w:rFonts w:ascii="Arial" w:hAnsi="Arial" w:cs="Arial"/>
          <w:b/>
          <w:bCs/>
          <w:color w:val="auto"/>
          <w:sz w:val="24"/>
          <w:szCs w:val="24"/>
        </w:rPr>
        <w:t>Protección visual (9):</w:t>
      </w:r>
    </w:p>
    <w:p w14:paraId="36559D78" w14:textId="77777777" w:rsidR="000577F3" w:rsidRPr="000577F3" w:rsidRDefault="000577F3" w:rsidP="000577F3">
      <w:pPr>
        <w:pBdr>
          <w:top w:val="nil"/>
          <w:left w:val="nil"/>
          <w:bottom w:val="nil"/>
          <w:right w:val="nil"/>
          <w:between w:val="nil"/>
        </w:pBdr>
        <w:spacing w:after="0" w:line="240" w:lineRule="auto"/>
        <w:ind w:left="709"/>
        <w:jc w:val="both"/>
        <w:rPr>
          <w:rFonts w:ascii="Arial" w:hAnsi="Arial" w:cs="Arial"/>
          <w:sz w:val="24"/>
          <w:szCs w:val="24"/>
        </w:rPr>
      </w:pPr>
      <w:r w:rsidRPr="000577F3">
        <w:rPr>
          <w:rFonts w:ascii="Arial" w:hAnsi="Arial" w:cs="Arial"/>
          <w:sz w:val="24"/>
          <w:szCs w:val="24"/>
        </w:rPr>
        <w:lastRenderedPageBreak/>
        <w:t>Las gafas de seguridad química deben brindar protección frontal y lateral, y estar fabricadas de materiales que sean resistentes al ataque de vapores o sustancias corrosivas.</w:t>
      </w:r>
    </w:p>
    <w:p w14:paraId="0D86D2BF" w14:textId="77777777" w:rsidR="000577F3" w:rsidRPr="000577F3" w:rsidRDefault="000577F3" w:rsidP="000577F3">
      <w:pPr>
        <w:pBdr>
          <w:top w:val="nil"/>
          <w:left w:val="nil"/>
          <w:bottom w:val="nil"/>
          <w:right w:val="nil"/>
          <w:between w:val="nil"/>
        </w:pBdr>
        <w:spacing w:after="0" w:line="240" w:lineRule="auto"/>
        <w:ind w:left="709"/>
        <w:rPr>
          <w:rFonts w:ascii="Arial" w:hAnsi="Arial" w:cs="Arial"/>
          <w:sz w:val="24"/>
          <w:szCs w:val="24"/>
        </w:rPr>
      </w:pPr>
    </w:p>
    <w:p w14:paraId="084FAE2D" w14:textId="77777777" w:rsidR="000577F3" w:rsidRPr="000577F3" w:rsidRDefault="000577F3" w:rsidP="000577F3">
      <w:pPr>
        <w:pStyle w:val="Prrafodelista"/>
        <w:numPr>
          <w:ilvl w:val="0"/>
          <w:numId w:val="7"/>
        </w:numPr>
        <w:pBdr>
          <w:top w:val="nil"/>
          <w:left w:val="nil"/>
          <w:bottom w:val="nil"/>
          <w:right w:val="nil"/>
          <w:between w:val="nil"/>
        </w:pBdr>
        <w:spacing w:after="0"/>
        <w:rPr>
          <w:rFonts w:ascii="Arial" w:hAnsi="Arial" w:cs="Arial"/>
          <w:b/>
          <w:bCs/>
          <w:color w:val="auto"/>
          <w:sz w:val="24"/>
          <w:szCs w:val="24"/>
        </w:rPr>
      </w:pPr>
      <w:r w:rsidRPr="000577F3">
        <w:rPr>
          <w:rFonts w:ascii="Arial" w:hAnsi="Arial" w:cs="Arial"/>
          <w:b/>
          <w:bCs/>
          <w:color w:val="auto"/>
          <w:sz w:val="24"/>
          <w:szCs w:val="24"/>
        </w:rPr>
        <w:t>Vestuario de protección para la piel (10):</w:t>
      </w:r>
    </w:p>
    <w:p w14:paraId="73D99E14" w14:textId="597A2C40" w:rsidR="000577F3" w:rsidRDefault="000577F3" w:rsidP="000577F3">
      <w:pPr>
        <w:pBdr>
          <w:top w:val="nil"/>
          <w:left w:val="nil"/>
          <w:bottom w:val="nil"/>
          <w:right w:val="nil"/>
          <w:between w:val="nil"/>
        </w:pBdr>
        <w:spacing w:after="0" w:line="240" w:lineRule="auto"/>
        <w:ind w:left="709"/>
        <w:jc w:val="both"/>
        <w:rPr>
          <w:rFonts w:ascii="Arial" w:hAnsi="Arial" w:cs="Arial"/>
          <w:sz w:val="24"/>
          <w:szCs w:val="24"/>
        </w:rPr>
      </w:pPr>
      <w:r w:rsidRPr="000577F3">
        <w:rPr>
          <w:rFonts w:ascii="Arial" w:hAnsi="Arial" w:cs="Arial"/>
          <w:sz w:val="24"/>
          <w:szCs w:val="24"/>
        </w:rPr>
        <w:t>Se recomiendan vestidos cómodos que aíslen al trabajador y que resistan el Hg líquido. Lo recomendado es el tipo overol de polipropileno que cubre todas las partes del cuerpo.</w:t>
      </w:r>
    </w:p>
    <w:p w14:paraId="3F0082D2" w14:textId="77777777" w:rsidR="00D15F60" w:rsidRPr="000577F3" w:rsidRDefault="00D15F60" w:rsidP="000577F3">
      <w:pPr>
        <w:pBdr>
          <w:top w:val="nil"/>
          <w:left w:val="nil"/>
          <w:bottom w:val="nil"/>
          <w:right w:val="nil"/>
          <w:between w:val="nil"/>
        </w:pBdr>
        <w:spacing w:after="0" w:line="240" w:lineRule="auto"/>
        <w:ind w:left="709"/>
        <w:jc w:val="both"/>
        <w:rPr>
          <w:rFonts w:ascii="Arial" w:hAnsi="Arial" w:cs="Arial"/>
          <w:sz w:val="24"/>
          <w:szCs w:val="24"/>
        </w:rPr>
      </w:pPr>
    </w:p>
    <w:p w14:paraId="7E926C22" w14:textId="77777777" w:rsidR="000577F3" w:rsidRPr="000577F3" w:rsidRDefault="000577F3" w:rsidP="000577F3">
      <w:pPr>
        <w:pStyle w:val="Prrafodelista"/>
        <w:numPr>
          <w:ilvl w:val="0"/>
          <w:numId w:val="7"/>
        </w:numPr>
        <w:pBdr>
          <w:top w:val="nil"/>
          <w:left w:val="nil"/>
          <w:bottom w:val="nil"/>
          <w:right w:val="nil"/>
          <w:between w:val="nil"/>
        </w:pBdr>
        <w:spacing w:after="0"/>
        <w:rPr>
          <w:rFonts w:ascii="Arial" w:hAnsi="Arial" w:cs="Arial"/>
          <w:b/>
          <w:bCs/>
          <w:color w:val="auto"/>
          <w:sz w:val="24"/>
          <w:szCs w:val="24"/>
        </w:rPr>
      </w:pPr>
      <w:r w:rsidRPr="000577F3">
        <w:rPr>
          <w:rFonts w:ascii="Arial" w:hAnsi="Arial" w:cs="Arial"/>
          <w:b/>
          <w:bCs/>
          <w:color w:val="auto"/>
          <w:sz w:val="24"/>
          <w:szCs w:val="24"/>
        </w:rPr>
        <w:t>Guantes para las Manos (10):</w:t>
      </w:r>
    </w:p>
    <w:p w14:paraId="524B52C1" w14:textId="77777777" w:rsidR="000577F3" w:rsidRPr="000577F3" w:rsidRDefault="000577F3" w:rsidP="000577F3">
      <w:pPr>
        <w:pBdr>
          <w:top w:val="nil"/>
          <w:left w:val="nil"/>
          <w:bottom w:val="nil"/>
          <w:right w:val="nil"/>
          <w:between w:val="nil"/>
        </w:pBdr>
        <w:spacing w:after="0" w:line="240" w:lineRule="auto"/>
        <w:ind w:left="709"/>
        <w:jc w:val="both"/>
        <w:rPr>
          <w:rFonts w:ascii="Arial" w:hAnsi="Arial" w:cs="Arial"/>
          <w:sz w:val="24"/>
          <w:szCs w:val="24"/>
        </w:rPr>
      </w:pPr>
      <w:r w:rsidRPr="000577F3">
        <w:rPr>
          <w:rFonts w:ascii="Arial" w:hAnsi="Arial" w:cs="Arial"/>
          <w:sz w:val="24"/>
          <w:szCs w:val="24"/>
        </w:rPr>
        <w:t>Las manos son las partes del cuerpo con mayor probabilidad de sufrir lesiones, por lo que se deben utilizar guantes apropiados para manejar sustancias químicas.</w:t>
      </w:r>
    </w:p>
    <w:p w14:paraId="2EB2A070" w14:textId="77777777" w:rsidR="000577F3" w:rsidRPr="000577F3" w:rsidRDefault="000577F3" w:rsidP="000577F3">
      <w:pPr>
        <w:pBdr>
          <w:top w:val="nil"/>
          <w:left w:val="nil"/>
          <w:bottom w:val="nil"/>
          <w:right w:val="nil"/>
          <w:between w:val="nil"/>
        </w:pBdr>
        <w:spacing w:after="0" w:line="240" w:lineRule="auto"/>
        <w:rPr>
          <w:rFonts w:ascii="Arial" w:hAnsi="Arial" w:cs="Arial"/>
          <w:sz w:val="24"/>
          <w:szCs w:val="24"/>
        </w:rPr>
      </w:pPr>
    </w:p>
    <w:p w14:paraId="15C1B8DD" w14:textId="77777777" w:rsidR="000577F3" w:rsidRPr="000577F3" w:rsidRDefault="000577F3" w:rsidP="000577F3">
      <w:pPr>
        <w:pStyle w:val="Prrafodelista"/>
        <w:numPr>
          <w:ilvl w:val="0"/>
          <w:numId w:val="7"/>
        </w:numPr>
        <w:pBdr>
          <w:top w:val="nil"/>
          <w:left w:val="nil"/>
          <w:bottom w:val="nil"/>
          <w:right w:val="nil"/>
          <w:between w:val="nil"/>
        </w:pBdr>
        <w:spacing w:after="0"/>
        <w:rPr>
          <w:rFonts w:ascii="Arial" w:hAnsi="Arial" w:cs="Arial"/>
          <w:b/>
          <w:bCs/>
          <w:color w:val="auto"/>
          <w:sz w:val="24"/>
          <w:szCs w:val="24"/>
        </w:rPr>
      </w:pPr>
      <w:r w:rsidRPr="000577F3">
        <w:rPr>
          <w:rFonts w:ascii="Arial" w:hAnsi="Arial" w:cs="Arial"/>
          <w:b/>
          <w:bCs/>
          <w:color w:val="auto"/>
          <w:sz w:val="24"/>
          <w:szCs w:val="24"/>
        </w:rPr>
        <w:t>Pies (10):</w:t>
      </w:r>
    </w:p>
    <w:p w14:paraId="43DDB766" w14:textId="77777777" w:rsidR="000577F3" w:rsidRPr="000577F3" w:rsidRDefault="000577F3" w:rsidP="000577F3">
      <w:pPr>
        <w:pBdr>
          <w:top w:val="nil"/>
          <w:left w:val="nil"/>
          <w:bottom w:val="nil"/>
          <w:right w:val="nil"/>
          <w:between w:val="nil"/>
        </w:pBdr>
        <w:spacing w:after="0" w:line="240" w:lineRule="auto"/>
        <w:ind w:left="709"/>
        <w:jc w:val="both"/>
        <w:rPr>
          <w:rFonts w:ascii="Arial" w:hAnsi="Arial" w:cs="Arial"/>
          <w:sz w:val="24"/>
          <w:szCs w:val="24"/>
        </w:rPr>
      </w:pPr>
      <w:r w:rsidRPr="000577F3">
        <w:rPr>
          <w:rFonts w:ascii="Arial" w:hAnsi="Arial" w:cs="Arial"/>
          <w:sz w:val="24"/>
          <w:szCs w:val="24"/>
        </w:rPr>
        <w:t>El calzado debe ser resistente, antideslizante o antiestático de materiales como caucho butil, neopreno, caucho nitrilo o PVC.</w:t>
      </w:r>
    </w:p>
    <w:p w14:paraId="2BD197FA" w14:textId="77777777" w:rsidR="000577F3" w:rsidRPr="000577F3" w:rsidRDefault="000577F3" w:rsidP="000577F3">
      <w:pPr>
        <w:pBdr>
          <w:top w:val="nil"/>
          <w:left w:val="nil"/>
          <w:bottom w:val="nil"/>
          <w:right w:val="nil"/>
          <w:between w:val="nil"/>
        </w:pBdr>
        <w:spacing w:after="0" w:line="240" w:lineRule="auto"/>
        <w:ind w:left="709"/>
        <w:rPr>
          <w:rFonts w:ascii="Arial" w:hAnsi="Arial" w:cs="Arial"/>
          <w:sz w:val="24"/>
          <w:szCs w:val="24"/>
        </w:rPr>
      </w:pPr>
    </w:p>
    <w:p w14:paraId="22C01615" w14:textId="23795AAF" w:rsidR="000577F3" w:rsidRDefault="000577F3" w:rsidP="004A4F9C">
      <w:pPr>
        <w:pBdr>
          <w:top w:val="nil"/>
          <w:left w:val="nil"/>
          <w:bottom w:val="nil"/>
          <w:right w:val="nil"/>
          <w:between w:val="nil"/>
        </w:pBdr>
        <w:spacing w:after="0" w:line="240" w:lineRule="auto"/>
        <w:ind w:left="284"/>
        <w:jc w:val="both"/>
        <w:rPr>
          <w:rFonts w:ascii="Arial" w:hAnsi="Arial" w:cs="Arial"/>
          <w:b/>
          <w:bCs/>
          <w:sz w:val="24"/>
          <w:szCs w:val="24"/>
        </w:rPr>
      </w:pPr>
      <w:r w:rsidRPr="000577F3">
        <w:rPr>
          <w:rFonts w:ascii="Arial" w:hAnsi="Arial" w:cs="Arial"/>
          <w:b/>
          <w:bCs/>
          <w:sz w:val="24"/>
          <w:szCs w:val="24"/>
        </w:rPr>
        <w:t>Hábitos de Higiene y seguridad (10):</w:t>
      </w:r>
    </w:p>
    <w:p w14:paraId="0198AC8B" w14:textId="77777777" w:rsidR="00D15F60" w:rsidRPr="000577F3" w:rsidRDefault="00D15F60" w:rsidP="004A4F9C">
      <w:pPr>
        <w:pBdr>
          <w:top w:val="nil"/>
          <w:left w:val="nil"/>
          <w:bottom w:val="nil"/>
          <w:right w:val="nil"/>
          <w:between w:val="nil"/>
        </w:pBdr>
        <w:spacing w:after="0" w:line="240" w:lineRule="auto"/>
        <w:ind w:left="284"/>
        <w:jc w:val="both"/>
        <w:rPr>
          <w:rFonts w:ascii="Arial" w:hAnsi="Arial" w:cs="Arial"/>
          <w:b/>
          <w:bCs/>
          <w:sz w:val="24"/>
          <w:szCs w:val="24"/>
        </w:rPr>
      </w:pPr>
    </w:p>
    <w:p w14:paraId="3E1BE950" w14:textId="77777777" w:rsidR="000577F3" w:rsidRPr="000577F3" w:rsidRDefault="000577F3" w:rsidP="00250410">
      <w:pPr>
        <w:pBdr>
          <w:top w:val="nil"/>
          <w:left w:val="nil"/>
          <w:bottom w:val="nil"/>
          <w:right w:val="nil"/>
          <w:between w:val="nil"/>
        </w:pBdr>
        <w:spacing w:after="0" w:line="240" w:lineRule="auto"/>
        <w:ind w:left="851" w:hanging="357"/>
        <w:jc w:val="both"/>
        <w:rPr>
          <w:rFonts w:ascii="Arial" w:hAnsi="Arial" w:cs="Arial"/>
          <w:sz w:val="24"/>
          <w:szCs w:val="24"/>
        </w:rPr>
      </w:pPr>
      <w:r w:rsidRPr="00D15F60">
        <w:rPr>
          <w:rFonts w:ascii="Arial" w:hAnsi="Arial" w:cs="Arial"/>
          <w:b/>
          <w:bCs/>
          <w:sz w:val="24"/>
          <w:szCs w:val="24"/>
        </w:rPr>
        <w:t>1.</w:t>
      </w:r>
      <w:r w:rsidRPr="000577F3">
        <w:rPr>
          <w:rFonts w:ascii="Arial" w:hAnsi="Arial" w:cs="Arial"/>
          <w:sz w:val="24"/>
          <w:szCs w:val="24"/>
        </w:rPr>
        <w:t xml:space="preserve"> Quitarse la ropa de inmediato una vez finalizadas las labores.</w:t>
      </w:r>
    </w:p>
    <w:p w14:paraId="4FD2790E" w14:textId="77777777" w:rsidR="000577F3" w:rsidRPr="000577F3" w:rsidRDefault="000577F3" w:rsidP="00250410">
      <w:pPr>
        <w:pBdr>
          <w:top w:val="nil"/>
          <w:left w:val="nil"/>
          <w:bottom w:val="nil"/>
          <w:right w:val="nil"/>
          <w:between w:val="nil"/>
        </w:pBdr>
        <w:spacing w:after="0" w:line="240" w:lineRule="auto"/>
        <w:ind w:left="851" w:hanging="357"/>
        <w:jc w:val="both"/>
        <w:rPr>
          <w:rFonts w:ascii="Arial" w:hAnsi="Arial" w:cs="Arial"/>
          <w:sz w:val="24"/>
          <w:szCs w:val="24"/>
        </w:rPr>
      </w:pPr>
      <w:r w:rsidRPr="00D15F60">
        <w:rPr>
          <w:rFonts w:ascii="Arial" w:hAnsi="Arial" w:cs="Arial"/>
          <w:b/>
          <w:bCs/>
          <w:sz w:val="24"/>
          <w:szCs w:val="24"/>
        </w:rPr>
        <w:t>2.</w:t>
      </w:r>
      <w:r w:rsidRPr="000577F3">
        <w:rPr>
          <w:rFonts w:ascii="Arial" w:hAnsi="Arial" w:cs="Arial"/>
          <w:sz w:val="24"/>
          <w:szCs w:val="24"/>
        </w:rPr>
        <w:t xml:space="preserve"> La ropa contaminada debe mantenerse en recipientes cerrados.</w:t>
      </w:r>
    </w:p>
    <w:p w14:paraId="587AE381" w14:textId="77777777" w:rsidR="000577F3" w:rsidRPr="000577F3" w:rsidRDefault="000577F3" w:rsidP="00250410">
      <w:pPr>
        <w:pBdr>
          <w:top w:val="nil"/>
          <w:left w:val="nil"/>
          <w:bottom w:val="nil"/>
          <w:right w:val="nil"/>
          <w:between w:val="nil"/>
        </w:pBdr>
        <w:spacing w:after="0" w:line="240" w:lineRule="auto"/>
        <w:ind w:left="851" w:hanging="357"/>
        <w:jc w:val="both"/>
        <w:rPr>
          <w:rFonts w:ascii="Arial" w:hAnsi="Arial" w:cs="Arial"/>
          <w:sz w:val="24"/>
          <w:szCs w:val="24"/>
        </w:rPr>
      </w:pPr>
      <w:r w:rsidRPr="00D15F60">
        <w:rPr>
          <w:rFonts w:ascii="Arial" w:hAnsi="Arial" w:cs="Arial"/>
          <w:b/>
          <w:bCs/>
          <w:sz w:val="24"/>
          <w:szCs w:val="24"/>
        </w:rPr>
        <w:t>3.</w:t>
      </w:r>
      <w:r w:rsidRPr="000577F3">
        <w:rPr>
          <w:rFonts w:ascii="Arial" w:hAnsi="Arial" w:cs="Arial"/>
          <w:sz w:val="24"/>
          <w:szCs w:val="24"/>
        </w:rPr>
        <w:t xml:space="preserve"> Informar al personal de lavandería sobre los peligros del contaminante.</w:t>
      </w:r>
    </w:p>
    <w:p w14:paraId="7D76A865" w14:textId="77777777" w:rsidR="000577F3" w:rsidRPr="000577F3" w:rsidRDefault="000577F3" w:rsidP="00250410">
      <w:pPr>
        <w:pBdr>
          <w:top w:val="nil"/>
          <w:left w:val="nil"/>
          <w:bottom w:val="nil"/>
          <w:right w:val="nil"/>
          <w:between w:val="nil"/>
        </w:pBdr>
        <w:spacing w:after="0" w:line="240" w:lineRule="auto"/>
        <w:ind w:left="851" w:hanging="357"/>
        <w:jc w:val="both"/>
        <w:rPr>
          <w:rFonts w:ascii="Arial" w:hAnsi="Arial" w:cs="Arial"/>
          <w:sz w:val="24"/>
          <w:szCs w:val="24"/>
        </w:rPr>
      </w:pPr>
      <w:r w:rsidRPr="00D15F60">
        <w:rPr>
          <w:rFonts w:ascii="Arial" w:hAnsi="Arial" w:cs="Arial"/>
          <w:b/>
          <w:bCs/>
          <w:sz w:val="24"/>
          <w:szCs w:val="24"/>
        </w:rPr>
        <w:t>4.</w:t>
      </w:r>
      <w:r w:rsidRPr="000577F3">
        <w:rPr>
          <w:rFonts w:ascii="Arial" w:hAnsi="Arial" w:cs="Arial"/>
          <w:sz w:val="24"/>
          <w:szCs w:val="24"/>
        </w:rPr>
        <w:t xml:space="preserve"> No comer, beber ni fumar en las áreas de trabajo.</w:t>
      </w:r>
    </w:p>
    <w:p w14:paraId="4C273768" w14:textId="77777777" w:rsidR="000577F3" w:rsidRPr="000577F3" w:rsidRDefault="000577F3" w:rsidP="00250410">
      <w:pPr>
        <w:pBdr>
          <w:top w:val="nil"/>
          <w:left w:val="nil"/>
          <w:bottom w:val="nil"/>
          <w:right w:val="nil"/>
          <w:between w:val="nil"/>
        </w:pBdr>
        <w:spacing w:after="0" w:line="240" w:lineRule="auto"/>
        <w:ind w:left="851" w:hanging="357"/>
        <w:jc w:val="both"/>
        <w:rPr>
          <w:rFonts w:ascii="Arial" w:hAnsi="Arial" w:cs="Arial"/>
          <w:sz w:val="24"/>
          <w:szCs w:val="24"/>
        </w:rPr>
      </w:pPr>
      <w:r w:rsidRPr="00D15F60">
        <w:rPr>
          <w:rFonts w:ascii="Arial" w:hAnsi="Arial" w:cs="Arial"/>
          <w:b/>
          <w:bCs/>
          <w:sz w:val="24"/>
          <w:szCs w:val="24"/>
        </w:rPr>
        <w:t>5.</w:t>
      </w:r>
      <w:r w:rsidRPr="000577F3">
        <w:rPr>
          <w:rFonts w:ascii="Arial" w:hAnsi="Arial" w:cs="Arial"/>
          <w:sz w:val="24"/>
          <w:szCs w:val="24"/>
        </w:rPr>
        <w:t xml:space="preserve"> Señalizar adecuadamente los productos químicos y las áreas donde se manipulen y almacenen.</w:t>
      </w:r>
    </w:p>
    <w:p w14:paraId="17856F6B" w14:textId="77777777" w:rsidR="000577F3" w:rsidRPr="000577F3" w:rsidRDefault="000577F3" w:rsidP="00250410">
      <w:pPr>
        <w:pBdr>
          <w:top w:val="nil"/>
          <w:left w:val="nil"/>
          <w:bottom w:val="nil"/>
          <w:right w:val="nil"/>
          <w:between w:val="nil"/>
        </w:pBdr>
        <w:spacing w:after="0" w:line="240" w:lineRule="auto"/>
        <w:ind w:left="851" w:hanging="357"/>
        <w:jc w:val="both"/>
        <w:rPr>
          <w:rFonts w:ascii="Arial" w:hAnsi="Arial" w:cs="Arial"/>
          <w:sz w:val="24"/>
          <w:szCs w:val="24"/>
        </w:rPr>
      </w:pPr>
      <w:r w:rsidRPr="00D15F60">
        <w:rPr>
          <w:rFonts w:ascii="Arial" w:hAnsi="Arial" w:cs="Arial"/>
          <w:b/>
          <w:bCs/>
          <w:sz w:val="24"/>
          <w:szCs w:val="24"/>
        </w:rPr>
        <w:t>6.</w:t>
      </w:r>
      <w:r w:rsidRPr="000577F3">
        <w:rPr>
          <w:rFonts w:ascii="Arial" w:hAnsi="Arial" w:cs="Arial"/>
          <w:sz w:val="24"/>
          <w:szCs w:val="24"/>
        </w:rPr>
        <w:t xml:space="preserve"> Utilizar los elementos de protección personal.</w:t>
      </w:r>
    </w:p>
    <w:p w14:paraId="75101F27" w14:textId="77777777" w:rsidR="000577F3" w:rsidRPr="000577F3" w:rsidRDefault="000577F3" w:rsidP="00250410">
      <w:pPr>
        <w:pBdr>
          <w:top w:val="nil"/>
          <w:left w:val="nil"/>
          <w:bottom w:val="nil"/>
          <w:right w:val="nil"/>
          <w:between w:val="nil"/>
        </w:pBdr>
        <w:spacing w:after="0" w:line="240" w:lineRule="auto"/>
        <w:ind w:left="851" w:hanging="357"/>
        <w:jc w:val="both"/>
        <w:rPr>
          <w:rFonts w:ascii="Arial" w:hAnsi="Arial" w:cs="Arial"/>
          <w:sz w:val="24"/>
          <w:szCs w:val="24"/>
        </w:rPr>
      </w:pPr>
      <w:r w:rsidRPr="00D15F60">
        <w:rPr>
          <w:rFonts w:ascii="Arial" w:hAnsi="Arial" w:cs="Arial"/>
          <w:b/>
          <w:bCs/>
          <w:sz w:val="24"/>
          <w:szCs w:val="24"/>
        </w:rPr>
        <w:t>7.</w:t>
      </w:r>
      <w:r w:rsidRPr="000577F3">
        <w:rPr>
          <w:rFonts w:ascii="Arial" w:hAnsi="Arial" w:cs="Arial"/>
          <w:sz w:val="24"/>
          <w:szCs w:val="24"/>
        </w:rPr>
        <w:t xml:space="preserve"> Mantener despejadas las áreas de tránsito.</w:t>
      </w:r>
    </w:p>
    <w:p w14:paraId="06881FB8" w14:textId="77777777" w:rsidR="000577F3" w:rsidRPr="000577F3" w:rsidRDefault="000577F3" w:rsidP="000577F3">
      <w:pPr>
        <w:pBdr>
          <w:top w:val="nil"/>
          <w:left w:val="nil"/>
          <w:bottom w:val="nil"/>
          <w:right w:val="nil"/>
          <w:between w:val="nil"/>
        </w:pBdr>
        <w:spacing w:after="0" w:line="240" w:lineRule="auto"/>
        <w:ind w:left="426"/>
        <w:jc w:val="both"/>
        <w:rPr>
          <w:rFonts w:ascii="Arial" w:hAnsi="Arial" w:cs="Arial"/>
          <w:sz w:val="24"/>
          <w:szCs w:val="24"/>
        </w:rPr>
      </w:pPr>
    </w:p>
    <w:p w14:paraId="2F3595C2" w14:textId="77777777" w:rsidR="000577F3" w:rsidRPr="000577F3" w:rsidRDefault="000577F3" w:rsidP="004A4F9C">
      <w:pPr>
        <w:pBdr>
          <w:top w:val="nil"/>
          <w:left w:val="nil"/>
          <w:bottom w:val="nil"/>
          <w:right w:val="nil"/>
          <w:between w:val="nil"/>
        </w:pBdr>
        <w:spacing w:after="0" w:line="240" w:lineRule="auto"/>
        <w:ind w:left="284"/>
        <w:jc w:val="both"/>
        <w:rPr>
          <w:rFonts w:ascii="Arial" w:hAnsi="Arial" w:cs="Arial"/>
          <w:b/>
          <w:bCs/>
          <w:sz w:val="24"/>
          <w:szCs w:val="24"/>
        </w:rPr>
      </w:pPr>
      <w:r w:rsidRPr="000577F3">
        <w:rPr>
          <w:rFonts w:ascii="Arial" w:hAnsi="Arial" w:cs="Arial"/>
          <w:b/>
          <w:bCs/>
          <w:sz w:val="24"/>
          <w:szCs w:val="24"/>
        </w:rPr>
        <w:t>Para aprender más sobre la toxicidad del mercurio consulte los siguientes videos:</w:t>
      </w:r>
    </w:p>
    <w:p w14:paraId="35BF0AFE" w14:textId="77777777" w:rsidR="000577F3" w:rsidRPr="000577F3" w:rsidRDefault="000577F3" w:rsidP="000577F3">
      <w:pPr>
        <w:pBdr>
          <w:top w:val="nil"/>
          <w:left w:val="nil"/>
          <w:bottom w:val="nil"/>
          <w:right w:val="nil"/>
          <w:between w:val="nil"/>
        </w:pBdr>
        <w:spacing w:after="0" w:line="240" w:lineRule="auto"/>
        <w:ind w:left="426"/>
        <w:jc w:val="both"/>
        <w:rPr>
          <w:rFonts w:ascii="Arial" w:hAnsi="Arial" w:cs="Arial"/>
          <w:b/>
          <w:bCs/>
          <w:sz w:val="24"/>
          <w:szCs w:val="24"/>
        </w:rPr>
      </w:pPr>
    </w:p>
    <w:p w14:paraId="7D15921A" w14:textId="77777777" w:rsidR="000577F3" w:rsidRPr="000577F3" w:rsidRDefault="000577F3" w:rsidP="000577F3">
      <w:pPr>
        <w:pBdr>
          <w:top w:val="nil"/>
          <w:left w:val="nil"/>
          <w:bottom w:val="nil"/>
          <w:right w:val="nil"/>
          <w:between w:val="nil"/>
        </w:pBdr>
        <w:spacing w:after="0" w:line="240" w:lineRule="auto"/>
        <w:ind w:left="426"/>
        <w:jc w:val="both"/>
        <w:rPr>
          <w:rFonts w:ascii="Arial" w:hAnsi="Arial" w:cs="Arial"/>
          <w:sz w:val="24"/>
          <w:szCs w:val="24"/>
        </w:rPr>
      </w:pPr>
      <w:r w:rsidRPr="000577F3">
        <w:rPr>
          <w:rFonts w:ascii="Arial" w:hAnsi="Arial" w:cs="Arial"/>
          <w:sz w:val="24"/>
          <w:szCs w:val="24"/>
        </w:rPr>
        <w:t xml:space="preserve">Secretaría Seccional de Salud de Antioquia. El mercurio – Enemigo silencioso / Gases tóxicos [Archivo de Video]. 2016 diciembre 26. [Consultado 2019, Abril, 26] [1:40 min]. Disponible en: </w:t>
      </w:r>
      <w:hyperlink r:id="rId18" w:history="1">
        <w:r w:rsidRPr="000577F3">
          <w:rPr>
            <w:rStyle w:val="Hipervnculo"/>
            <w:rFonts w:ascii="Arial" w:hAnsi="Arial" w:cs="Arial"/>
            <w:color w:val="auto"/>
            <w:sz w:val="24"/>
            <w:szCs w:val="24"/>
          </w:rPr>
          <w:t>https://www.youtube.com/watch?v=yCOSn0ZEOos</w:t>
        </w:r>
      </w:hyperlink>
    </w:p>
    <w:p w14:paraId="6AF5B082" w14:textId="77777777" w:rsidR="00B10F2D" w:rsidRDefault="00B10F2D" w:rsidP="000577F3">
      <w:pPr>
        <w:pBdr>
          <w:top w:val="nil"/>
          <w:left w:val="nil"/>
          <w:bottom w:val="nil"/>
          <w:right w:val="nil"/>
          <w:between w:val="nil"/>
        </w:pBdr>
        <w:spacing w:after="0" w:line="240" w:lineRule="auto"/>
        <w:ind w:left="426"/>
        <w:jc w:val="both"/>
        <w:rPr>
          <w:rFonts w:ascii="Arial" w:hAnsi="Arial" w:cs="Arial"/>
          <w:sz w:val="24"/>
          <w:szCs w:val="24"/>
        </w:rPr>
      </w:pPr>
    </w:p>
    <w:p w14:paraId="04D5100D" w14:textId="5CC7758E" w:rsidR="000577F3" w:rsidRDefault="000577F3" w:rsidP="000577F3">
      <w:pPr>
        <w:pBdr>
          <w:top w:val="nil"/>
          <w:left w:val="nil"/>
          <w:bottom w:val="nil"/>
          <w:right w:val="nil"/>
          <w:between w:val="nil"/>
        </w:pBdr>
        <w:spacing w:after="0" w:line="240" w:lineRule="auto"/>
        <w:ind w:left="426"/>
        <w:jc w:val="both"/>
        <w:rPr>
          <w:rStyle w:val="Hipervnculo"/>
          <w:rFonts w:ascii="Arial" w:hAnsi="Arial" w:cs="Arial"/>
          <w:color w:val="auto"/>
          <w:sz w:val="24"/>
          <w:szCs w:val="24"/>
        </w:rPr>
      </w:pPr>
      <w:r w:rsidRPr="000577F3">
        <w:rPr>
          <w:rFonts w:ascii="Arial" w:hAnsi="Arial" w:cs="Arial"/>
          <w:sz w:val="24"/>
          <w:szCs w:val="24"/>
        </w:rPr>
        <w:t xml:space="preserve">Gestión y Formación – SGSST. EPP para el uso de productos químicos [Archivo de Video]. 2017 junio 25. [Consultado 2019, Abril, 29] [3:57 min]. Disponible en: </w:t>
      </w:r>
      <w:hyperlink r:id="rId19" w:history="1">
        <w:r w:rsidRPr="000577F3">
          <w:rPr>
            <w:rStyle w:val="Hipervnculo"/>
            <w:rFonts w:ascii="Arial" w:hAnsi="Arial" w:cs="Arial"/>
            <w:color w:val="auto"/>
            <w:sz w:val="24"/>
            <w:szCs w:val="24"/>
          </w:rPr>
          <w:t>https://www.youtube.com/watch?v=2DCsPX7ddcc</w:t>
        </w:r>
      </w:hyperlink>
    </w:p>
    <w:p w14:paraId="48BDD06B" w14:textId="77777777" w:rsidR="00A919E5" w:rsidRPr="000577F3" w:rsidRDefault="00A919E5" w:rsidP="000577F3">
      <w:pPr>
        <w:pBdr>
          <w:top w:val="nil"/>
          <w:left w:val="nil"/>
          <w:bottom w:val="nil"/>
          <w:right w:val="nil"/>
          <w:between w:val="nil"/>
        </w:pBdr>
        <w:spacing w:after="0" w:line="240" w:lineRule="auto"/>
        <w:ind w:left="426"/>
        <w:jc w:val="both"/>
        <w:rPr>
          <w:rFonts w:ascii="Arial" w:hAnsi="Arial" w:cs="Arial"/>
          <w:sz w:val="24"/>
          <w:szCs w:val="24"/>
        </w:rPr>
      </w:pPr>
    </w:p>
    <w:p w14:paraId="7CD57020" w14:textId="46AC2852" w:rsidR="000577F3" w:rsidRDefault="000577F3" w:rsidP="000577F3">
      <w:pPr>
        <w:pBdr>
          <w:top w:val="nil"/>
          <w:left w:val="nil"/>
          <w:bottom w:val="nil"/>
          <w:right w:val="nil"/>
          <w:between w:val="nil"/>
        </w:pBdr>
        <w:spacing w:after="0" w:line="240" w:lineRule="auto"/>
        <w:jc w:val="both"/>
        <w:rPr>
          <w:rFonts w:ascii="Arial" w:hAnsi="Arial" w:cs="Arial"/>
          <w:sz w:val="24"/>
          <w:szCs w:val="24"/>
        </w:rPr>
      </w:pPr>
    </w:p>
    <w:p w14:paraId="233B7EAD" w14:textId="77777777" w:rsidR="000577F3" w:rsidRPr="00277037" w:rsidRDefault="000577F3" w:rsidP="000577F3">
      <w:pPr>
        <w:pBdr>
          <w:top w:val="nil"/>
          <w:left w:val="nil"/>
          <w:bottom w:val="nil"/>
          <w:right w:val="nil"/>
          <w:between w:val="nil"/>
        </w:pBdr>
        <w:spacing w:after="0" w:line="240" w:lineRule="auto"/>
        <w:jc w:val="both"/>
        <w:rPr>
          <w:rFonts w:ascii="Arial" w:hAnsi="Arial" w:cs="Arial"/>
          <w:b/>
          <w:color w:val="FF0000"/>
          <w:sz w:val="26"/>
          <w:szCs w:val="26"/>
        </w:rPr>
      </w:pPr>
      <w:r w:rsidRPr="00277037">
        <w:rPr>
          <w:rFonts w:ascii="Arial" w:hAnsi="Arial" w:cs="Arial"/>
          <w:b/>
          <w:color w:val="FF0000"/>
          <w:sz w:val="26"/>
          <w:szCs w:val="26"/>
        </w:rPr>
        <w:t>Información relevante</w:t>
      </w:r>
    </w:p>
    <w:p w14:paraId="3C7780D9" w14:textId="77777777" w:rsidR="000577F3" w:rsidRPr="000577F3" w:rsidRDefault="000577F3" w:rsidP="000577F3">
      <w:pPr>
        <w:pBdr>
          <w:top w:val="nil"/>
          <w:left w:val="nil"/>
          <w:bottom w:val="nil"/>
          <w:right w:val="nil"/>
          <w:between w:val="nil"/>
        </w:pBdr>
        <w:spacing w:after="0" w:line="240" w:lineRule="auto"/>
        <w:jc w:val="both"/>
        <w:rPr>
          <w:rFonts w:ascii="Arial" w:hAnsi="Arial" w:cs="Arial"/>
          <w:b/>
          <w:sz w:val="24"/>
          <w:szCs w:val="24"/>
        </w:rPr>
      </w:pPr>
    </w:p>
    <w:p w14:paraId="4F96E20B" w14:textId="77777777" w:rsidR="000577F3" w:rsidRPr="000577F3" w:rsidRDefault="000577F3" w:rsidP="000577F3">
      <w:pPr>
        <w:pBdr>
          <w:top w:val="nil"/>
          <w:left w:val="nil"/>
          <w:bottom w:val="nil"/>
          <w:right w:val="nil"/>
          <w:between w:val="nil"/>
        </w:pBdr>
        <w:spacing w:after="0" w:line="240" w:lineRule="auto"/>
        <w:jc w:val="both"/>
        <w:rPr>
          <w:rFonts w:ascii="Arial" w:hAnsi="Arial" w:cs="Arial"/>
          <w:sz w:val="24"/>
          <w:szCs w:val="24"/>
        </w:rPr>
      </w:pPr>
      <w:r w:rsidRPr="000577F3">
        <w:rPr>
          <w:rFonts w:ascii="Arial" w:hAnsi="Arial" w:cs="Arial"/>
          <w:sz w:val="24"/>
          <w:szCs w:val="24"/>
        </w:rPr>
        <w:t xml:space="preserve">Las vías de exposición al mercurio son dérmica, inhalatoria y digestiva. Además de los datos de concentración y tiempo, son factores (biológicos) a tener en cuenta en la exposición: edad, género, estado fisiológico, masa corporal, estado de nutrición, </w:t>
      </w:r>
      <w:r w:rsidRPr="000577F3">
        <w:rPr>
          <w:rFonts w:ascii="Arial" w:hAnsi="Arial" w:cs="Arial"/>
          <w:sz w:val="24"/>
          <w:szCs w:val="24"/>
        </w:rPr>
        <w:lastRenderedPageBreak/>
        <w:t>enfermedades preexistentes. Las vías de eliminación del Hg del organismo humano son La orina y las heces (3).</w:t>
      </w:r>
    </w:p>
    <w:p w14:paraId="6A6A9856" w14:textId="77777777" w:rsidR="000577F3" w:rsidRPr="000577F3" w:rsidRDefault="000577F3" w:rsidP="000577F3">
      <w:pPr>
        <w:pBdr>
          <w:top w:val="nil"/>
          <w:left w:val="nil"/>
          <w:bottom w:val="nil"/>
          <w:right w:val="nil"/>
          <w:between w:val="nil"/>
        </w:pBdr>
        <w:spacing w:after="0" w:line="240" w:lineRule="auto"/>
        <w:jc w:val="both"/>
        <w:rPr>
          <w:rFonts w:ascii="Arial" w:hAnsi="Arial" w:cs="Arial"/>
          <w:sz w:val="24"/>
          <w:szCs w:val="24"/>
        </w:rPr>
      </w:pPr>
    </w:p>
    <w:p w14:paraId="1662FB01" w14:textId="77777777" w:rsidR="000577F3" w:rsidRPr="000577F3" w:rsidRDefault="000577F3" w:rsidP="000577F3">
      <w:pPr>
        <w:pBdr>
          <w:top w:val="nil"/>
          <w:left w:val="nil"/>
          <w:bottom w:val="nil"/>
          <w:right w:val="nil"/>
          <w:between w:val="nil"/>
        </w:pBdr>
        <w:spacing w:after="0" w:line="240" w:lineRule="auto"/>
        <w:jc w:val="both"/>
        <w:rPr>
          <w:rFonts w:ascii="Arial" w:hAnsi="Arial" w:cs="Arial"/>
          <w:sz w:val="24"/>
          <w:szCs w:val="24"/>
        </w:rPr>
      </w:pPr>
      <w:r w:rsidRPr="000577F3">
        <w:rPr>
          <w:rFonts w:ascii="Arial" w:hAnsi="Arial" w:cs="Arial"/>
          <w:sz w:val="24"/>
          <w:szCs w:val="24"/>
        </w:rPr>
        <w:t>Los efectos tóxicos se pueden presentar en cualquier sistema del organismo, especialmente en el sistema nervioso central (4).</w:t>
      </w:r>
    </w:p>
    <w:p w14:paraId="6E440E15" w14:textId="77777777" w:rsidR="000577F3" w:rsidRPr="000577F3" w:rsidRDefault="000577F3" w:rsidP="000577F3">
      <w:pPr>
        <w:pBdr>
          <w:top w:val="nil"/>
          <w:left w:val="nil"/>
          <w:bottom w:val="nil"/>
          <w:right w:val="nil"/>
          <w:between w:val="nil"/>
        </w:pBdr>
        <w:spacing w:after="0" w:line="240" w:lineRule="auto"/>
        <w:jc w:val="both"/>
        <w:rPr>
          <w:rFonts w:ascii="Arial" w:hAnsi="Arial" w:cs="Arial"/>
          <w:sz w:val="24"/>
          <w:szCs w:val="24"/>
        </w:rPr>
      </w:pPr>
    </w:p>
    <w:p w14:paraId="43DD28B9" w14:textId="77777777" w:rsidR="000577F3" w:rsidRPr="000577F3" w:rsidRDefault="000577F3" w:rsidP="000577F3">
      <w:pPr>
        <w:pBdr>
          <w:top w:val="nil"/>
          <w:left w:val="nil"/>
          <w:bottom w:val="nil"/>
          <w:right w:val="nil"/>
          <w:between w:val="nil"/>
        </w:pBdr>
        <w:spacing w:after="0" w:line="240" w:lineRule="auto"/>
        <w:jc w:val="both"/>
        <w:rPr>
          <w:rFonts w:ascii="Arial" w:hAnsi="Arial" w:cs="Arial"/>
          <w:sz w:val="24"/>
          <w:szCs w:val="24"/>
        </w:rPr>
      </w:pPr>
      <w:r w:rsidRPr="000577F3">
        <w:rPr>
          <w:rFonts w:ascii="Arial" w:hAnsi="Arial" w:cs="Arial"/>
          <w:b/>
          <w:bCs/>
          <w:sz w:val="24"/>
          <w:szCs w:val="24"/>
        </w:rPr>
        <w:t xml:space="preserve">Intoxicación Aguda. </w:t>
      </w:r>
      <w:r w:rsidRPr="000577F3">
        <w:rPr>
          <w:rFonts w:ascii="Arial" w:hAnsi="Arial" w:cs="Arial"/>
          <w:sz w:val="24"/>
          <w:szCs w:val="24"/>
        </w:rPr>
        <w:t>Es la intoxicación que se da por la exposición a niveles elevados de Hg en un breve lapso de tiempo (a menudo menos de un día)</w:t>
      </w:r>
    </w:p>
    <w:p w14:paraId="16702D08" w14:textId="77777777" w:rsidR="000577F3" w:rsidRPr="000577F3" w:rsidRDefault="000577F3" w:rsidP="000577F3">
      <w:pPr>
        <w:pBdr>
          <w:top w:val="nil"/>
          <w:left w:val="nil"/>
          <w:bottom w:val="nil"/>
          <w:right w:val="nil"/>
          <w:between w:val="nil"/>
        </w:pBdr>
        <w:spacing w:after="0" w:line="240" w:lineRule="auto"/>
        <w:jc w:val="both"/>
        <w:rPr>
          <w:rFonts w:ascii="Arial" w:hAnsi="Arial" w:cs="Arial"/>
          <w:sz w:val="24"/>
          <w:szCs w:val="24"/>
        </w:rPr>
      </w:pPr>
    </w:p>
    <w:p w14:paraId="687C4DFE" w14:textId="77777777" w:rsidR="000577F3" w:rsidRPr="000577F3" w:rsidRDefault="000577F3" w:rsidP="000577F3">
      <w:pPr>
        <w:pBdr>
          <w:top w:val="nil"/>
          <w:left w:val="nil"/>
          <w:bottom w:val="nil"/>
          <w:right w:val="nil"/>
          <w:between w:val="nil"/>
        </w:pBdr>
        <w:spacing w:after="0" w:line="240" w:lineRule="auto"/>
        <w:jc w:val="both"/>
        <w:rPr>
          <w:rFonts w:ascii="Arial" w:hAnsi="Arial" w:cs="Arial"/>
          <w:sz w:val="24"/>
          <w:szCs w:val="24"/>
        </w:rPr>
      </w:pPr>
      <w:r w:rsidRPr="000577F3">
        <w:rPr>
          <w:rFonts w:ascii="Arial" w:hAnsi="Arial" w:cs="Arial"/>
          <w:b/>
          <w:bCs/>
          <w:sz w:val="24"/>
          <w:szCs w:val="24"/>
        </w:rPr>
        <w:t>Intoxicación Crónica.</w:t>
      </w:r>
      <w:r w:rsidRPr="000577F3">
        <w:rPr>
          <w:rFonts w:ascii="Arial" w:hAnsi="Arial" w:cs="Arial"/>
          <w:sz w:val="24"/>
          <w:szCs w:val="24"/>
        </w:rPr>
        <w:t xml:space="preserve"> Intoxicación que se da por la exposición a niveles regulares y bajos de Hg por periodos prolongados (4).</w:t>
      </w:r>
    </w:p>
    <w:p w14:paraId="03C8EB0F" w14:textId="77777777" w:rsidR="000577F3" w:rsidRPr="000577F3" w:rsidRDefault="000577F3" w:rsidP="000577F3">
      <w:pPr>
        <w:pBdr>
          <w:top w:val="nil"/>
          <w:left w:val="nil"/>
          <w:bottom w:val="nil"/>
          <w:right w:val="nil"/>
          <w:between w:val="nil"/>
        </w:pBdr>
        <w:spacing w:after="0" w:line="240" w:lineRule="auto"/>
        <w:jc w:val="both"/>
        <w:rPr>
          <w:rFonts w:ascii="Arial" w:hAnsi="Arial" w:cs="Arial"/>
          <w:sz w:val="24"/>
          <w:szCs w:val="24"/>
        </w:rPr>
      </w:pPr>
    </w:p>
    <w:p w14:paraId="4DEE537F" w14:textId="77777777" w:rsidR="000577F3" w:rsidRPr="000577F3" w:rsidRDefault="000577F3" w:rsidP="000577F3">
      <w:pPr>
        <w:pBdr>
          <w:top w:val="nil"/>
          <w:left w:val="nil"/>
          <w:bottom w:val="nil"/>
          <w:right w:val="nil"/>
          <w:between w:val="nil"/>
        </w:pBdr>
        <w:spacing w:after="0" w:line="240" w:lineRule="auto"/>
        <w:jc w:val="both"/>
        <w:rPr>
          <w:rFonts w:ascii="Arial" w:hAnsi="Arial" w:cs="Arial"/>
          <w:sz w:val="24"/>
          <w:szCs w:val="24"/>
        </w:rPr>
      </w:pPr>
    </w:p>
    <w:p w14:paraId="4B06200E" w14:textId="77777777" w:rsidR="000577F3" w:rsidRPr="000577F3" w:rsidRDefault="000577F3" w:rsidP="000577F3">
      <w:pPr>
        <w:pBdr>
          <w:top w:val="nil"/>
          <w:left w:val="nil"/>
          <w:bottom w:val="nil"/>
          <w:right w:val="nil"/>
          <w:between w:val="nil"/>
        </w:pBdr>
        <w:spacing w:after="0" w:line="240" w:lineRule="auto"/>
        <w:jc w:val="both"/>
        <w:rPr>
          <w:rFonts w:ascii="Arial" w:hAnsi="Arial" w:cs="Arial"/>
          <w:sz w:val="24"/>
          <w:szCs w:val="24"/>
        </w:rPr>
      </w:pPr>
    </w:p>
    <w:p w14:paraId="736F917C" w14:textId="449B6D04" w:rsidR="000577F3" w:rsidRDefault="000577F3" w:rsidP="000577F3">
      <w:pPr>
        <w:pBdr>
          <w:top w:val="nil"/>
          <w:left w:val="nil"/>
          <w:bottom w:val="nil"/>
          <w:right w:val="nil"/>
          <w:between w:val="nil"/>
        </w:pBdr>
        <w:spacing w:after="0" w:line="240" w:lineRule="auto"/>
        <w:jc w:val="both"/>
        <w:rPr>
          <w:rFonts w:ascii="Arial" w:hAnsi="Arial" w:cs="Arial"/>
          <w:sz w:val="24"/>
          <w:szCs w:val="24"/>
        </w:rPr>
      </w:pPr>
    </w:p>
    <w:p w14:paraId="19B20866" w14:textId="5DF8F1A4" w:rsidR="00046B70" w:rsidRDefault="00046B70" w:rsidP="000577F3">
      <w:pPr>
        <w:pBdr>
          <w:top w:val="nil"/>
          <w:left w:val="nil"/>
          <w:bottom w:val="nil"/>
          <w:right w:val="nil"/>
          <w:between w:val="nil"/>
        </w:pBdr>
        <w:spacing w:after="0" w:line="240" w:lineRule="auto"/>
        <w:jc w:val="both"/>
        <w:rPr>
          <w:rFonts w:ascii="Arial" w:hAnsi="Arial" w:cs="Arial"/>
          <w:sz w:val="24"/>
          <w:szCs w:val="24"/>
        </w:rPr>
      </w:pPr>
    </w:p>
    <w:p w14:paraId="325B1072" w14:textId="6A92C685" w:rsidR="00046B70" w:rsidRDefault="00046B70" w:rsidP="000577F3">
      <w:pPr>
        <w:pBdr>
          <w:top w:val="nil"/>
          <w:left w:val="nil"/>
          <w:bottom w:val="nil"/>
          <w:right w:val="nil"/>
          <w:between w:val="nil"/>
        </w:pBdr>
        <w:spacing w:after="0" w:line="240" w:lineRule="auto"/>
        <w:jc w:val="both"/>
        <w:rPr>
          <w:rFonts w:ascii="Arial" w:hAnsi="Arial" w:cs="Arial"/>
          <w:sz w:val="24"/>
          <w:szCs w:val="24"/>
        </w:rPr>
      </w:pPr>
    </w:p>
    <w:p w14:paraId="1BD6C5BE" w14:textId="196CD34E" w:rsidR="00046B70" w:rsidRDefault="00046B70" w:rsidP="000577F3">
      <w:pPr>
        <w:pBdr>
          <w:top w:val="nil"/>
          <w:left w:val="nil"/>
          <w:bottom w:val="nil"/>
          <w:right w:val="nil"/>
          <w:between w:val="nil"/>
        </w:pBdr>
        <w:spacing w:after="0" w:line="240" w:lineRule="auto"/>
        <w:jc w:val="both"/>
        <w:rPr>
          <w:rFonts w:ascii="Arial" w:hAnsi="Arial" w:cs="Arial"/>
          <w:sz w:val="24"/>
          <w:szCs w:val="24"/>
        </w:rPr>
      </w:pPr>
    </w:p>
    <w:p w14:paraId="7EF32389" w14:textId="50A7348E" w:rsidR="00046B70" w:rsidRDefault="00046B70" w:rsidP="000577F3">
      <w:pPr>
        <w:pBdr>
          <w:top w:val="nil"/>
          <w:left w:val="nil"/>
          <w:bottom w:val="nil"/>
          <w:right w:val="nil"/>
          <w:between w:val="nil"/>
        </w:pBdr>
        <w:spacing w:after="0" w:line="240" w:lineRule="auto"/>
        <w:jc w:val="both"/>
        <w:rPr>
          <w:rFonts w:ascii="Arial" w:hAnsi="Arial" w:cs="Arial"/>
          <w:sz w:val="24"/>
          <w:szCs w:val="24"/>
        </w:rPr>
      </w:pPr>
    </w:p>
    <w:p w14:paraId="39981A1B" w14:textId="1B2E5494" w:rsidR="00046B70" w:rsidRDefault="00046B70" w:rsidP="000577F3">
      <w:pPr>
        <w:pBdr>
          <w:top w:val="nil"/>
          <w:left w:val="nil"/>
          <w:bottom w:val="nil"/>
          <w:right w:val="nil"/>
          <w:between w:val="nil"/>
        </w:pBdr>
        <w:spacing w:after="0" w:line="240" w:lineRule="auto"/>
        <w:jc w:val="both"/>
        <w:rPr>
          <w:rFonts w:ascii="Arial" w:hAnsi="Arial" w:cs="Arial"/>
          <w:sz w:val="24"/>
          <w:szCs w:val="24"/>
        </w:rPr>
      </w:pPr>
    </w:p>
    <w:p w14:paraId="5B6F7247" w14:textId="5D7FF6B1" w:rsidR="00046B70" w:rsidRDefault="00046B70" w:rsidP="000577F3">
      <w:pPr>
        <w:pBdr>
          <w:top w:val="nil"/>
          <w:left w:val="nil"/>
          <w:bottom w:val="nil"/>
          <w:right w:val="nil"/>
          <w:between w:val="nil"/>
        </w:pBdr>
        <w:spacing w:after="0" w:line="240" w:lineRule="auto"/>
        <w:jc w:val="both"/>
        <w:rPr>
          <w:rFonts w:ascii="Arial" w:hAnsi="Arial" w:cs="Arial"/>
          <w:sz w:val="24"/>
          <w:szCs w:val="24"/>
        </w:rPr>
      </w:pPr>
    </w:p>
    <w:p w14:paraId="1127C988" w14:textId="3E6B2918" w:rsidR="00046B70" w:rsidRDefault="00046B70" w:rsidP="000577F3">
      <w:pPr>
        <w:pBdr>
          <w:top w:val="nil"/>
          <w:left w:val="nil"/>
          <w:bottom w:val="nil"/>
          <w:right w:val="nil"/>
          <w:between w:val="nil"/>
        </w:pBdr>
        <w:spacing w:after="0" w:line="240" w:lineRule="auto"/>
        <w:jc w:val="both"/>
        <w:rPr>
          <w:rFonts w:ascii="Arial" w:hAnsi="Arial" w:cs="Arial"/>
          <w:sz w:val="24"/>
          <w:szCs w:val="24"/>
        </w:rPr>
      </w:pPr>
    </w:p>
    <w:p w14:paraId="30144A86" w14:textId="157BB120" w:rsidR="00046B70" w:rsidRDefault="00046B70" w:rsidP="000577F3">
      <w:pPr>
        <w:pBdr>
          <w:top w:val="nil"/>
          <w:left w:val="nil"/>
          <w:bottom w:val="nil"/>
          <w:right w:val="nil"/>
          <w:between w:val="nil"/>
        </w:pBdr>
        <w:spacing w:after="0" w:line="240" w:lineRule="auto"/>
        <w:jc w:val="both"/>
        <w:rPr>
          <w:rFonts w:ascii="Arial" w:hAnsi="Arial" w:cs="Arial"/>
          <w:sz w:val="24"/>
          <w:szCs w:val="24"/>
        </w:rPr>
      </w:pPr>
    </w:p>
    <w:p w14:paraId="4546E62D" w14:textId="4BF9261D" w:rsidR="00046B70" w:rsidRDefault="00046B70" w:rsidP="000577F3">
      <w:pPr>
        <w:pBdr>
          <w:top w:val="nil"/>
          <w:left w:val="nil"/>
          <w:bottom w:val="nil"/>
          <w:right w:val="nil"/>
          <w:between w:val="nil"/>
        </w:pBdr>
        <w:spacing w:after="0" w:line="240" w:lineRule="auto"/>
        <w:jc w:val="both"/>
        <w:rPr>
          <w:rFonts w:ascii="Arial" w:hAnsi="Arial" w:cs="Arial"/>
          <w:sz w:val="24"/>
          <w:szCs w:val="24"/>
        </w:rPr>
      </w:pPr>
    </w:p>
    <w:p w14:paraId="3037F13D" w14:textId="6D2E8EAB" w:rsidR="00046B70" w:rsidRDefault="00046B70" w:rsidP="000577F3">
      <w:pPr>
        <w:pBdr>
          <w:top w:val="nil"/>
          <w:left w:val="nil"/>
          <w:bottom w:val="nil"/>
          <w:right w:val="nil"/>
          <w:between w:val="nil"/>
        </w:pBdr>
        <w:spacing w:after="0" w:line="240" w:lineRule="auto"/>
        <w:jc w:val="both"/>
        <w:rPr>
          <w:rFonts w:ascii="Arial" w:hAnsi="Arial" w:cs="Arial"/>
          <w:sz w:val="24"/>
          <w:szCs w:val="24"/>
        </w:rPr>
      </w:pPr>
    </w:p>
    <w:p w14:paraId="2E242A56" w14:textId="3C78F497" w:rsidR="00046B70" w:rsidRDefault="00046B70" w:rsidP="000577F3">
      <w:pPr>
        <w:pBdr>
          <w:top w:val="nil"/>
          <w:left w:val="nil"/>
          <w:bottom w:val="nil"/>
          <w:right w:val="nil"/>
          <w:between w:val="nil"/>
        </w:pBdr>
        <w:spacing w:after="0" w:line="240" w:lineRule="auto"/>
        <w:jc w:val="both"/>
        <w:rPr>
          <w:rFonts w:ascii="Arial" w:hAnsi="Arial" w:cs="Arial"/>
          <w:sz w:val="24"/>
          <w:szCs w:val="24"/>
        </w:rPr>
      </w:pPr>
    </w:p>
    <w:p w14:paraId="074C2C69" w14:textId="77777777" w:rsidR="00046B70" w:rsidRPr="000577F3" w:rsidRDefault="00046B70" w:rsidP="000577F3">
      <w:pPr>
        <w:pBdr>
          <w:top w:val="nil"/>
          <w:left w:val="nil"/>
          <w:bottom w:val="nil"/>
          <w:right w:val="nil"/>
          <w:between w:val="nil"/>
        </w:pBdr>
        <w:spacing w:after="0" w:line="240" w:lineRule="auto"/>
        <w:jc w:val="both"/>
        <w:rPr>
          <w:rFonts w:ascii="Arial" w:hAnsi="Arial" w:cs="Arial"/>
          <w:sz w:val="24"/>
          <w:szCs w:val="24"/>
        </w:rPr>
      </w:pPr>
    </w:p>
    <w:p w14:paraId="1A2D36F0" w14:textId="77777777" w:rsidR="000577F3" w:rsidRPr="000577F3" w:rsidRDefault="000577F3" w:rsidP="000577F3">
      <w:pPr>
        <w:pBdr>
          <w:top w:val="nil"/>
          <w:left w:val="nil"/>
          <w:bottom w:val="nil"/>
          <w:right w:val="nil"/>
          <w:between w:val="nil"/>
        </w:pBdr>
        <w:spacing w:after="0" w:line="240" w:lineRule="auto"/>
        <w:jc w:val="both"/>
        <w:rPr>
          <w:rFonts w:ascii="Arial" w:hAnsi="Arial" w:cs="Arial"/>
          <w:sz w:val="24"/>
          <w:szCs w:val="24"/>
        </w:rPr>
      </w:pPr>
    </w:p>
    <w:p w14:paraId="53A15673" w14:textId="77777777" w:rsidR="000577F3" w:rsidRPr="000577F3" w:rsidRDefault="000577F3" w:rsidP="000577F3">
      <w:pPr>
        <w:pBdr>
          <w:top w:val="nil"/>
          <w:left w:val="nil"/>
          <w:bottom w:val="nil"/>
          <w:right w:val="nil"/>
          <w:between w:val="nil"/>
        </w:pBdr>
        <w:spacing w:after="0" w:line="240" w:lineRule="auto"/>
        <w:jc w:val="both"/>
        <w:rPr>
          <w:rFonts w:ascii="Arial" w:hAnsi="Arial" w:cs="Arial"/>
          <w:sz w:val="24"/>
          <w:szCs w:val="24"/>
        </w:rPr>
      </w:pPr>
    </w:p>
    <w:p w14:paraId="6F7E5BA2" w14:textId="77777777" w:rsidR="000577F3" w:rsidRPr="000577F3" w:rsidRDefault="000577F3" w:rsidP="000577F3">
      <w:pPr>
        <w:pBdr>
          <w:top w:val="nil"/>
          <w:left w:val="nil"/>
          <w:bottom w:val="nil"/>
          <w:right w:val="nil"/>
          <w:between w:val="nil"/>
        </w:pBdr>
        <w:spacing w:after="0" w:line="240" w:lineRule="auto"/>
        <w:jc w:val="both"/>
        <w:rPr>
          <w:rFonts w:ascii="Arial" w:hAnsi="Arial" w:cs="Arial"/>
          <w:sz w:val="24"/>
          <w:szCs w:val="24"/>
        </w:rPr>
      </w:pPr>
    </w:p>
    <w:p w14:paraId="5D8E383B" w14:textId="77777777" w:rsidR="000577F3" w:rsidRPr="000577F3" w:rsidRDefault="000577F3" w:rsidP="000577F3">
      <w:pPr>
        <w:pBdr>
          <w:top w:val="nil"/>
          <w:left w:val="nil"/>
          <w:bottom w:val="nil"/>
          <w:right w:val="nil"/>
          <w:between w:val="nil"/>
        </w:pBdr>
        <w:spacing w:after="0" w:line="240" w:lineRule="auto"/>
        <w:jc w:val="both"/>
        <w:rPr>
          <w:rFonts w:ascii="Arial" w:hAnsi="Arial" w:cs="Arial"/>
          <w:sz w:val="24"/>
          <w:szCs w:val="24"/>
        </w:rPr>
      </w:pPr>
    </w:p>
    <w:p w14:paraId="34101C4E" w14:textId="77777777" w:rsidR="000577F3" w:rsidRPr="000577F3" w:rsidRDefault="000577F3" w:rsidP="000577F3">
      <w:pPr>
        <w:pBdr>
          <w:top w:val="nil"/>
          <w:left w:val="nil"/>
          <w:bottom w:val="nil"/>
          <w:right w:val="nil"/>
          <w:between w:val="nil"/>
        </w:pBdr>
        <w:spacing w:after="0" w:line="240" w:lineRule="auto"/>
        <w:jc w:val="both"/>
        <w:rPr>
          <w:rFonts w:ascii="Arial" w:hAnsi="Arial" w:cs="Arial"/>
          <w:sz w:val="24"/>
          <w:szCs w:val="24"/>
        </w:rPr>
      </w:pPr>
    </w:p>
    <w:p w14:paraId="691AB340" w14:textId="77777777" w:rsidR="000577F3" w:rsidRPr="000577F3" w:rsidRDefault="000577F3" w:rsidP="000577F3">
      <w:pPr>
        <w:pBdr>
          <w:top w:val="nil"/>
          <w:left w:val="nil"/>
          <w:bottom w:val="nil"/>
          <w:right w:val="nil"/>
          <w:between w:val="nil"/>
        </w:pBdr>
        <w:spacing w:after="0" w:line="240" w:lineRule="auto"/>
        <w:jc w:val="both"/>
        <w:rPr>
          <w:rFonts w:ascii="Arial" w:hAnsi="Arial" w:cs="Arial"/>
          <w:sz w:val="24"/>
          <w:szCs w:val="24"/>
        </w:rPr>
      </w:pPr>
    </w:p>
    <w:p w14:paraId="405B9310" w14:textId="77777777" w:rsidR="000577F3" w:rsidRPr="000577F3" w:rsidRDefault="000577F3" w:rsidP="000577F3">
      <w:pPr>
        <w:pBdr>
          <w:top w:val="nil"/>
          <w:left w:val="nil"/>
          <w:bottom w:val="nil"/>
          <w:right w:val="nil"/>
          <w:between w:val="nil"/>
        </w:pBdr>
        <w:spacing w:after="0" w:line="240" w:lineRule="auto"/>
        <w:jc w:val="both"/>
        <w:rPr>
          <w:rFonts w:ascii="Arial" w:hAnsi="Arial" w:cs="Arial"/>
          <w:sz w:val="24"/>
          <w:szCs w:val="24"/>
        </w:rPr>
      </w:pPr>
    </w:p>
    <w:p w14:paraId="1425AD79" w14:textId="7E73CCE2" w:rsidR="000577F3" w:rsidRDefault="000577F3" w:rsidP="000577F3">
      <w:pPr>
        <w:pBdr>
          <w:top w:val="nil"/>
          <w:left w:val="nil"/>
          <w:bottom w:val="nil"/>
          <w:right w:val="nil"/>
          <w:between w:val="nil"/>
        </w:pBdr>
        <w:spacing w:after="0" w:line="240" w:lineRule="auto"/>
        <w:jc w:val="both"/>
        <w:rPr>
          <w:rFonts w:ascii="Arial" w:hAnsi="Arial" w:cs="Arial"/>
          <w:sz w:val="24"/>
          <w:szCs w:val="24"/>
        </w:rPr>
      </w:pPr>
    </w:p>
    <w:p w14:paraId="3B87E912" w14:textId="680531D3" w:rsidR="00ED3E35" w:rsidRDefault="00ED3E35" w:rsidP="000577F3">
      <w:pPr>
        <w:pBdr>
          <w:top w:val="nil"/>
          <w:left w:val="nil"/>
          <w:bottom w:val="nil"/>
          <w:right w:val="nil"/>
          <w:between w:val="nil"/>
        </w:pBdr>
        <w:spacing w:after="0" w:line="240" w:lineRule="auto"/>
        <w:jc w:val="both"/>
        <w:rPr>
          <w:rFonts w:ascii="Arial" w:hAnsi="Arial" w:cs="Arial"/>
          <w:sz w:val="24"/>
          <w:szCs w:val="24"/>
        </w:rPr>
      </w:pPr>
    </w:p>
    <w:p w14:paraId="2A556723" w14:textId="29626A61" w:rsidR="00ED3E35" w:rsidRDefault="00ED3E35" w:rsidP="000577F3">
      <w:pPr>
        <w:pBdr>
          <w:top w:val="nil"/>
          <w:left w:val="nil"/>
          <w:bottom w:val="nil"/>
          <w:right w:val="nil"/>
          <w:between w:val="nil"/>
        </w:pBdr>
        <w:spacing w:after="0" w:line="240" w:lineRule="auto"/>
        <w:jc w:val="both"/>
        <w:rPr>
          <w:rFonts w:ascii="Arial" w:hAnsi="Arial" w:cs="Arial"/>
          <w:sz w:val="24"/>
          <w:szCs w:val="24"/>
        </w:rPr>
      </w:pPr>
    </w:p>
    <w:p w14:paraId="3F97DBB6" w14:textId="3FD4B21B" w:rsidR="00ED3E35" w:rsidRDefault="00ED3E35" w:rsidP="000577F3">
      <w:pPr>
        <w:pBdr>
          <w:top w:val="nil"/>
          <w:left w:val="nil"/>
          <w:bottom w:val="nil"/>
          <w:right w:val="nil"/>
          <w:between w:val="nil"/>
        </w:pBdr>
        <w:spacing w:after="0" w:line="240" w:lineRule="auto"/>
        <w:jc w:val="both"/>
        <w:rPr>
          <w:rFonts w:ascii="Arial" w:hAnsi="Arial" w:cs="Arial"/>
          <w:sz w:val="24"/>
          <w:szCs w:val="24"/>
        </w:rPr>
      </w:pPr>
    </w:p>
    <w:p w14:paraId="5DC1793E" w14:textId="62552BA5" w:rsidR="00ED3E35" w:rsidRDefault="00ED3E35" w:rsidP="000577F3">
      <w:pPr>
        <w:pBdr>
          <w:top w:val="nil"/>
          <w:left w:val="nil"/>
          <w:bottom w:val="nil"/>
          <w:right w:val="nil"/>
          <w:between w:val="nil"/>
        </w:pBdr>
        <w:spacing w:after="0" w:line="240" w:lineRule="auto"/>
        <w:jc w:val="both"/>
        <w:rPr>
          <w:rFonts w:ascii="Arial" w:hAnsi="Arial" w:cs="Arial"/>
          <w:sz w:val="24"/>
          <w:szCs w:val="24"/>
        </w:rPr>
      </w:pPr>
    </w:p>
    <w:p w14:paraId="787836E6" w14:textId="36DF0D37" w:rsidR="00ED3E35" w:rsidRDefault="00ED3E35" w:rsidP="000577F3">
      <w:pPr>
        <w:pBdr>
          <w:top w:val="nil"/>
          <w:left w:val="nil"/>
          <w:bottom w:val="nil"/>
          <w:right w:val="nil"/>
          <w:between w:val="nil"/>
        </w:pBdr>
        <w:spacing w:after="0" w:line="240" w:lineRule="auto"/>
        <w:jc w:val="both"/>
        <w:rPr>
          <w:rFonts w:ascii="Arial" w:hAnsi="Arial" w:cs="Arial"/>
          <w:sz w:val="24"/>
          <w:szCs w:val="24"/>
        </w:rPr>
      </w:pPr>
    </w:p>
    <w:p w14:paraId="260AD3F8" w14:textId="08729488" w:rsidR="00ED3E35" w:rsidRDefault="00ED3E35" w:rsidP="000577F3">
      <w:pPr>
        <w:pBdr>
          <w:top w:val="nil"/>
          <w:left w:val="nil"/>
          <w:bottom w:val="nil"/>
          <w:right w:val="nil"/>
          <w:between w:val="nil"/>
        </w:pBdr>
        <w:spacing w:after="0" w:line="240" w:lineRule="auto"/>
        <w:jc w:val="both"/>
        <w:rPr>
          <w:rFonts w:ascii="Arial" w:hAnsi="Arial" w:cs="Arial"/>
          <w:sz w:val="24"/>
          <w:szCs w:val="24"/>
        </w:rPr>
      </w:pPr>
    </w:p>
    <w:p w14:paraId="2EB8EB2A" w14:textId="07228839" w:rsidR="00ED3E35" w:rsidRDefault="00ED3E35" w:rsidP="000577F3">
      <w:pPr>
        <w:pBdr>
          <w:top w:val="nil"/>
          <w:left w:val="nil"/>
          <w:bottom w:val="nil"/>
          <w:right w:val="nil"/>
          <w:between w:val="nil"/>
        </w:pBdr>
        <w:spacing w:after="0" w:line="240" w:lineRule="auto"/>
        <w:jc w:val="both"/>
        <w:rPr>
          <w:rFonts w:ascii="Arial" w:hAnsi="Arial" w:cs="Arial"/>
          <w:sz w:val="24"/>
          <w:szCs w:val="24"/>
        </w:rPr>
      </w:pPr>
    </w:p>
    <w:p w14:paraId="52D09DA4" w14:textId="283C797E" w:rsidR="00ED3E35" w:rsidRDefault="00ED3E35" w:rsidP="000577F3">
      <w:pPr>
        <w:pBdr>
          <w:top w:val="nil"/>
          <w:left w:val="nil"/>
          <w:bottom w:val="nil"/>
          <w:right w:val="nil"/>
          <w:between w:val="nil"/>
        </w:pBdr>
        <w:spacing w:after="0" w:line="240" w:lineRule="auto"/>
        <w:jc w:val="both"/>
        <w:rPr>
          <w:rFonts w:ascii="Arial" w:hAnsi="Arial" w:cs="Arial"/>
          <w:sz w:val="24"/>
          <w:szCs w:val="24"/>
        </w:rPr>
      </w:pPr>
    </w:p>
    <w:p w14:paraId="330D933E" w14:textId="77777777" w:rsidR="00ED3E35" w:rsidRPr="000577F3" w:rsidRDefault="00ED3E35" w:rsidP="000577F3">
      <w:pPr>
        <w:pBdr>
          <w:top w:val="nil"/>
          <w:left w:val="nil"/>
          <w:bottom w:val="nil"/>
          <w:right w:val="nil"/>
          <w:between w:val="nil"/>
        </w:pBdr>
        <w:spacing w:after="0" w:line="240" w:lineRule="auto"/>
        <w:jc w:val="both"/>
        <w:rPr>
          <w:rFonts w:ascii="Arial" w:hAnsi="Arial" w:cs="Arial"/>
          <w:sz w:val="24"/>
          <w:szCs w:val="24"/>
        </w:rPr>
      </w:pPr>
    </w:p>
    <w:p w14:paraId="047CBA93" w14:textId="77777777" w:rsidR="000577F3" w:rsidRPr="000577F3" w:rsidRDefault="000577F3" w:rsidP="000577F3">
      <w:pPr>
        <w:pBdr>
          <w:top w:val="nil"/>
          <w:left w:val="nil"/>
          <w:bottom w:val="nil"/>
          <w:right w:val="nil"/>
          <w:between w:val="nil"/>
        </w:pBdr>
        <w:spacing w:after="0" w:line="240" w:lineRule="auto"/>
        <w:jc w:val="both"/>
        <w:rPr>
          <w:rFonts w:ascii="Arial" w:hAnsi="Arial" w:cs="Arial"/>
          <w:sz w:val="24"/>
          <w:szCs w:val="24"/>
        </w:rPr>
      </w:pPr>
    </w:p>
    <w:p w14:paraId="5534CB1A" w14:textId="03BFD9A5" w:rsidR="000577F3" w:rsidRPr="00277037" w:rsidRDefault="000577F3" w:rsidP="00763DFB">
      <w:pPr>
        <w:pStyle w:val="Ttulo1"/>
        <w:rPr>
          <w:rFonts w:eastAsia="Calibri"/>
          <w:szCs w:val="26"/>
        </w:rPr>
      </w:pPr>
      <w:bookmarkStart w:id="18" w:name="_Toc75882753"/>
      <w:r w:rsidRPr="00277037">
        <w:rPr>
          <w:rFonts w:eastAsia="Calibri"/>
          <w:szCs w:val="26"/>
        </w:rPr>
        <w:lastRenderedPageBreak/>
        <w:t>Referencias</w:t>
      </w:r>
      <w:bookmarkEnd w:id="18"/>
    </w:p>
    <w:p w14:paraId="720D4556" w14:textId="77777777" w:rsidR="00A919E5" w:rsidRPr="00A919E5" w:rsidRDefault="00A919E5" w:rsidP="00A919E5">
      <w:pPr>
        <w:spacing w:after="0"/>
      </w:pPr>
    </w:p>
    <w:p w14:paraId="6560816E" w14:textId="77777777" w:rsidR="000577F3" w:rsidRPr="000577F3" w:rsidRDefault="000577F3" w:rsidP="000577F3">
      <w:pPr>
        <w:numPr>
          <w:ilvl w:val="0"/>
          <w:numId w:val="4"/>
        </w:numPr>
        <w:pBdr>
          <w:top w:val="nil"/>
          <w:left w:val="nil"/>
          <w:bottom w:val="nil"/>
          <w:right w:val="nil"/>
          <w:between w:val="nil"/>
        </w:pBdr>
        <w:spacing w:after="0" w:line="240" w:lineRule="auto"/>
        <w:jc w:val="both"/>
        <w:rPr>
          <w:rFonts w:ascii="Arial" w:hAnsi="Arial" w:cs="Arial"/>
          <w:sz w:val="24"/>
          <w:szCs w:val="24"/>
        </w:rPr>
      </w:pPr>
      <w:r w:rsidRPr="000577F3">
        <w:rPr>
          <w:rFonts w:ascii="Arial" w:hAnsi="Arial" w:cs="Arial"/>
          <w:sz w:val="24"/>
          <w:szCs w:val="24"/>
        </w:rPr>
        <w:t>Martínez Pérez A., Cruz Quintero A., Agudelo Vega A.D., Restrepo Muñoz A.M., Estrada Atehortúa, A.F., Rodríguez Vargas A., et al. Guía para el manejo de emergencias toxicológicas. Ministerio de Salud y Protección Social, OPS/OMS Colombia; 2017.</w:t>
      </w:r>
    </w:p>
    <w:p w14:paraId="425242C3" w14:textId="77777777" w:rsidR="000577F3" w:rsidRPr="000577F3" w:rsidRDefault="000577F3" w:rsidP="000577F3">
      <w:pPr>
        <w:numPr>
          <w:ilvl w:val="0"/>
          <w:numId w:val="4"/>
        </w:numPr>
        <w:pBdr>
          <w:top w:val="nil"/>
          <w:left w:val="nil"/>
          <w:bottom w:val="nil"/>
          <w:right w:val="nil"/>
          <w:between w:val="nil"/>
        </w:pBdr>
        <w:spacing w:after="0" w:line="240" w:lineRule="auto"/>
        <w:jc w:val="both"/>
        <w:rPr>
          <w:rFonts w:ascii="Arial" w:hAnsi="Arial" w:cs="Arial"/>
          <w:sz w:val="24"/>
          <w:szCs w:val="24"/>
        </w:rPr>
      </w:pPr>
      <w:proofErr w:type="spellStart"/>
      <w:r w:rsidRPr="00641EC3">
        <w:rPr>
          <w:rFonts w:ascii="Arial" w:hAnsi="Arial" w:cs="Arial"/>
          <w:sz w:val="24"/>
          <w:szCs w:val="24"/>
          <w:lang w:val="en-US"/>
        </w:rPr>
        <w:t>Klaassen</w:t>
      </w:r>
      <w:proofErr w:type="spellEnd"/>
      <w:r w:rsidRPr="00641EC3">
        <w:rPr>
          <w:rFonts w:ascii="Arial" w:hAnsi="Arial" w:cs="Arial"/>
          <w:sz w:val="24"/>
          <w:szCs w:val="24"/>
          <w:lang w:val="en-US"/>
        </w:rPr>
        <w:t xml:space="preserve"> CD, </w:t>
      </w:r>
      <w:proofErr w:type="spellStart"/>
      <w:r w:rsidRPr="00641EC3">
        <w:rPr>
          <w:rFonts w:ascii="Arial" w:hAnsi="Arial" w:cs="Arial"/>
          <w:sz w:val="24"/>
          <w:szCs w:val="24"/>
          <w:lang w:val="en-US"/>
        </w:rPr>
        <w:t>Casarett</w:t>
      </w:r>
      <w:proofErr w:type="spellEnd"/>
      <w:r w:rsidRPr="00641EC3">
        <w:rPr>
          <w:rFonts w:ascii="Arial" w:hAnsi="Arial" w:cs="Arial"/>
          <w:sz w:val="24"/>
          <w:szCs w:val="24"/>
          <w:lang w:val="en-US"/>
        </w:rPr>
        <w:t xml:space="preserve"> LJ, </w:t>
      </w:r>
      <w:proofErr w:type="spellStart"/>
      <w:r w:rsidRPr="00641EC3">
        <w:rPr>
          <w:rFonts w:ascii="Arial" w:hAnsi="Arial" w:cs="Arial"/>
          <w:sz w:val="24"/>
          <w:szCs w:val="24"/>
          <w:lang w:val="en-US"/>
        </w:rPr>
        <w:t>Doull</w:t>
      </w:r>
      <w:proofErr w:type="spellEnd"/>
      <w:r w:rsidRPr="00641EC3">
        <w:rPr>
          <w:rFonts w:ascii="Arial" w:hAnsi="Arial" w:cs="Arial"/>
          <w:sz w:val="24"/>
          <w:szCs w:val="24"/>
          <w:lang w:val="en-US"/>
        </w:rPr>
        <w:t xml:space="preserve"> J, </w:t>
      </w:r>
      <w:proofErr w:type="spellStart"/>
      <w:r w:rsidRPr="00641EC3">
        <w:rPr>
          <w:rFonts w:ascii="Arial" w:hAnsi="Arial" w:cs="Arial"/>
          <w:sz w:val="24"/>
          <w:szCs w:val="24"/>
          <w:lang w:val="en-US"/>
        </w:rPr>
        <w:t>editores</w:t>
      </w:r>
      <w:proofErr w:type="spellEnd"/>
      <w:r w:rsidRPr="00641EC3">
        <w:rPr>
          <w:rFonts w:ascii="Arial" w:hAnsi="Arial" w:cs="Arial"/>
          <w:sz w:val="24"/>
          <w:szCs w:val="24"/>
          <w:lang w:val="en-US"/>
        </w:rPr>
        <w:t xml:space="preserve">. </w:t>
      </w:r>
      <w:proofErr w:type="spellStart"/>
      <w:r w:rsidRPr="00641EC3">
        <w:rPr>
          <w:rFonts w:ascii="Arial" w:hAnsi="Arial" w:cs="Arial"/>
          <w:sz w:val="24"/>
          <w:szCs w:val="24"/>
          <w:lang w:val="en-US"/>
        </w:rPr>
        <w:t>Casarett</w:t>
      </w:r>
      <w:proofErr w:type="spellEnd"/>
      <w:r w:rsidRPr="00641EC3">
        <w:rPr>
          <w:rFonts w:ascii="Arial" w:hAnsi="Arial" w:cs="Arial"/>
          <w:sz w:val="24"/>
          <w:szCs w:val="24"/>
          <w:lang w:val="en-US"/>
        </w:rPr>
        <w:t xml:space="preserve"> and </w:t>
      </w:r>
      <w:proofErr w:type="spellStart"/>
      <w:r w:rsidRPr="00641EC3">
        <w:rPr>
          <w:rFonts w:ascii="Arial" w:hAnsi="Arial" w:cs="Arial"/>
          <w:sz w:val="24"/>
          <w:szCs w:val="24"/>
          <w:lang w:val="en-US"/>
        </w:rPr>
        <w:t>Doull’s</w:t>
      </w:r>
      <w:proofErr w:type="spellEnd"/>
      <w:r w:rsidRPr="00641EC3">
        <w:rPr>
          <w:rFonts w:ascii="Arial" w:hAnsi="Arial" w:cs="Arial"/>
          <w:sz w:val="24"/>
          <w:szCs w:val="24"/>
          <w:lang w:val="en-US"/>
        </w:rPr>
        <w:t xml:space="preserve"> toxicology: the basic science of    poisons. </w:t>
      </w:r>
      <w:r w:rsidRPr="000577F3">
        <w:rPr>
          <w:rFonts w:ascii="Arial" w:hAnsi="Arial" w:cs="Arial"/>
          <w:sz w:val="24"/>
          <w:szCs w:val="24"/>
        </w:rPr>
        <w:t>6. ed. New York: McGraw-Hill; 2001. 1236 p.</w:t>
      </w:r>
    </w:p>
    <w:p w14:paraId="68D7F899" w14:textId="77777777" w:rsidR="000577F3" w:rsidRPr="000577F3" w:rsidRDefault="000577F3" w:rsidP="000577F3">
      <w:pPr>
        <w:numPr>
          <w:ilvl w:val="0"/>
          <w:numId w:val="4"/>
        </w:numPr>
        <w:pBdr>
          <w:top w:val="nil"/>
          <w:left w:val="nil"/>
          <w:bottom w:val="nil"/>
          <w:right w:val="nil"/>
          <w:between w:val="nil"/>
        </w:pBdr>
        <w:spacing w:after="0" w:line="240" w:lineRule="auto"/>
        <w:jc w:val="both"/>
        <w:rPr>
          <w:rFonts w:ascii="Arial" w:hAnsi="Arial" w:cs="Arial"/>
          <w:sz w:val="24"/>
          <w:szCs w:val="24"/>
        </w:rPr>
      </w:pPr>
      <w:r w:rsidRPr="000577F3">
        <w:rPr>
          <w:rFonts w:ascii="Arial" w:hAnsi="Arial" w:cs="Arial"/>
          <w:sz w:val="24"/>
          <w:szCs w:val="24"/>
        </w:rPr>
        <w:t>Ramírez AV. Intoxicación ocupacional por mercurio. En UNMSM. Facultad de Medicina; 2008. p. 46-51.</w:t>
      </w:r>
    </w:p>
    <w:p w14:paraId="4068E38B" w14:textId="77777777" w:rsidR="000577F3" w:rsidRPr="000577F3" w:rsidRDefault="000577F3" w:rsidP="000577F3">
      <w:pPr>
        <w:numPr>
          <w:ilvl w:val="0"/>
          <w:numId w:val="4"/>
        </w:numPr>
        <w:pBdr>
          <w:top w:val="nil"/>
          <w:left w:val="nil"/>
          <w:bottom w:val="nil"/>
          <w:right w:val="nil"/>
          <w:between w:val="nil"/>
        </w:pBdr>
        <w:spacing w:after="0" w:line="240" w:lineRule="auto"/>
        <w:jc w:val="both"/>
        <w:rPr>
          <w:rFonts w:ascii="Arial" w:hAnsi="Arial" w:cs="Arial"/>
          <w:sz w:val="24"/>
          <w:szCs w:val="24"/>
        </w:rPr>
      </w:pPr>
      <w:r w:rsidRPr="000577F3">
        <w:rPr>
          <w:rFonts w:ascii="Arial" w:hAnsi="Arial" w:cs="Arial"/>
          <w:sz w:val="24"/>
          <w:szCs w:val="24"/>
        </w:rPr>
        <w:t>Peña A, Arroyabe H, Aristizabal H.; Toxicología Clínica, Fundamentos de medicina, Corporación para la Investigación Biológica, p.539-544, Editoral Legin S.A. primera edición; ISBN 978-958-9076-44-6, Medellín Colombia 2010.</w:t>
      </w:r>
    </w:p>
    <w:p w14:paraId="12EE1CCC" w14:textId="77777777" w:rsidR="000577F3" w:rsidRPr="000577F3" w:rsidRDefault="000577F3" w:rsidP="000577F3">
      <w:pPr>
        <w:numPr>
          <w:ilvl w:val="0"/>
          <w:numId w:val="4"/>
        </w:numPr>
        <w:pBdr>
          <w:top w:val="nil"/>
          <w:left w:val="nil"/>
          <w:bottom w:val="nil"/>
          <w:right w:val="nil"/>
          <w:between w:val="nil"/>
        </w:pBdr>
        <w:spacing w:after="0" w:line="240" w:lineRule="auto"/>
        <w:jc w:val="both"/>
        <w:rPr>
          <w:rFonts w:ascii="Arial" w:hAnsi="Arial" w:cs="Arial"/>
          <w:sz w:val="24"/>
          <w:szCs w:val="24"/>
        </w:rPr>
      </w:pPr>
      <w:r w:rsidRPr="000577F3">
        <w:rPr>
          <w:rFonts w:ascii="Arial" w:hAnsi="Arial" w:cs="Arial"/>
          <w:sz w:val="24"/>
          <w:szCs w:val="24"/>
        </w:rPr>
        <w:t>Ávila Álvarez A., Cortés Millán J., Moreno Carrillo A. Toxicología en Urgencias. Pontificia Universidad Javeriana. Editorial Médica CELSUS. Colombia 2015.</w:t>
      </w:r>
    </w:p>
    <w:p w14:paraId="53D374A8" w14:textId="77777777" w:rsidR="000577F3" w:rsidRPr="000577F3" w:rsidRDefault="000577F3" w:rsidP="000577F3">
      <w:pPr>
        <w:numPr>
          <w:ilvl w:val="0"/>
          <w:numId w:val="4"/>
        </w:numPr>
        <w:pBdr>
          <w:top w:val="nil"/>
          <w:left w:val="nil"/>
          <w:bottom w:val="nil"/>
          <w:right w:val="nil"/>
          <w:between w:val="nil"/>
        </w:pBdr>
        <w:spacing w:after="0" w:line="240" w:lineRule="auto"/>
        <w:jc w:val="both"/>
        <w:rPr>
          <w:rFonts w:ascii="Arial" w:hAnsi="Arial" w:cs="Arial"/>
          <w:sz w:val="24"/>
          <w:szCs w:val="24"/>
        </w:rPr>
      </w:pPr>
      <w:r w:rsidRPr="000577F3">
        <w:rPr>
          <w:rFonts w:ascii="Arial" w:hAnsi="Arial" w:cs="Arial"/>
          <w:sz w:val="24"/>
          <w:szCs w:val="24"/>
        </w:rPr>
        <w:t>Facultad de Medicina Universidad de Buenos Aires. Proyecto BANHG,Cartilla de Información  sobre el mercurio. [Internet]. Movimiento Mundial para el cuidado de la salud libre de Mercurio. Publicación de Salud sin Daño; 2007. Disponible en: http://www.fmed.uba.ar/depto/toxico1/mercurio.pdf</w:t>
      </w:r>
    </w:p>
    <w:p w14:paraId="722F33DC" w14:textId="77777777" w:rsidR="000577F3" w:rsidRPr="000577F3" w:rsidRDefault="000577F3" w:rsidP="000577F3">
      <w:pPr>
        <w:numPr>
          <w:ilvl w:val="0"/>
          <w:numId w:val="4"/>
        </w:numPr>
        <w:pBdr>
          <w:top w:val="nil"/>
          <w:left w:val="nil"/>
          <w:bottom w:val="nil"/>
          <w:right w:val="nil"/>
          <w:between w:val="nil"/>
        </w:pBdr>
        <w:spacing w:after="0" w:line="240" w:lineRule="auto"/>
        <w:jc w:val="both"/>
        <w:rPr>
          <w:rFonts w:ascii="Arial" w:hAnsi="Arial" w:cs="Arial"/>
          <w:sz w:val="24"/>
          <w:szCs w:val="24"/>
        </w:rPr>
      </w:pPr>
      <w:r w:rsidRPr="00641EC3">
        <w:rPr>
          <w:rFonts w:ascii="Arial" w:hAnsi="Arial" w:cs="Arial"/>
          <w:sz w:val="24"/>
          <w:szCs w:val="24"/>
          <w:lang w:val="en-US"/>
        </w:rPr>
        <w:t xml:space="preserve">World Health Organization. Guidance for identifying populations at risk from mercury exposure. </w:t>
      </w:r>
      <w:r w:rsidRPr="000577F3">
        <w:rPr>
          <w:rFonts w:ascii="Arial" w:hAnsi="Arial" w:cs="Arial"/>
          <w:sz w:val="24"/>
          <w:szCs w:val="24"/>
        </w:rPr>
        <w:t>Geneva WHO. 2008.</w:t>
      </w:r>
    </w:p>
    <w:p w14:paraId="17E56F2B" w14:textId="77777777" w:rsidR="000577F3" w:rsidRPr="000577F3" w:rsidRDefault="000577F3" w:rsidP="000577F3">
      <w:pPr>
        <w:numPr>
          <w:ilvl w:val="0"/>
          <w:numId w:val="4"/>
        </w:numPr>
        <w:pBdr>
          <w:top w:val="nil"/>
          <w:left w:val="nil"/>
          <w:bottom w:val="nil"/>
          <w:right w:val="nil"/>
          <w:between w:val="nil"/>
        </w:pBdr>
        <w:spacing w:after="0" w:line="240" w:lineRule="auto"/>
        <w:jc w:val="both"/>
        <w:rPr>
          <w:rFonts w:ascii="Arial" w:hAnsi="Arial" w:cs="Arial"/>
          <w:sz w:val="24"/>
          <w:szCs w:val="24"/>
        </w:rPr>
      </w:pPr>
      <w:r w:rsidRPr="000577F3">
        <w:rPr>
          <w:rFonts w:ascii="Arial" w:hAnsi="Arial" w:cs="Arial"/>
          <w:sz w:val="24"/>
          <w:szCs w:val="24"/>
        </w:rPr>
        <w:t>Instituto de Seguridad y Salud Laboral -Murcia - España. Equipos de Protección Respiratoria Frente al Riesgo Químico [Internet]. 2011. Disponible en: http://www.ccsso.ca/oshanswers/chemicals/chem_profiles/mercury/ppe_mercury.html.</w:t>
      </w:r>
    </w:p>
    <w:p w14:paraId="57E67BFE" w14:textId="77777777" w:rsidR="000577F3" w:rsidRPr="000577F3" w:rsidRDefault="000577F3" w:rsidP="000577F3">
      <w:pPr>
        <w:numPr>
          <w:ilvl w:val="0"/>
          <w:numId w:val="4"/>
        </w:numPr>
        <w:pBdr>
          <w:top w:val="nil"/>
          <w:left w:val="nil"/>
          <w:bottom w:val="nil"/>
          <w:right w:val="nil"/>
          <w:between w:val="nil"/>
        </w:pBdr>
        <w:spacing w:after="0" w:line="240" w:lineRule="auto"/>
        <w:jc w:val="both"/>
        <w:rPr>
          <w:rFonts w:ascii="Arial" w:hAnsi="Arial" w:cs="Arial"/>
          <w:sz w:val="24"/>
          <w:szCs w:val="24"/>
        </w:rPr>
      </w:pPr>
      <w:r w:rsidRPr="000577F3">
        <w:rPr>
          <w:rFonts w:ascii="Arial" w:hAnsi="Arial" w:cs="Arial"/>
          <w:sz w:val="24"/>
          <w:szCs w:val="24"/>
        </w:rPr>
        <w:t>Ramos F. Juan Marcelo. Seguridad en el Laboratorio de Química  - Protección para los ojos.   [Internet]. Disponible en: https://seguridadlaboquimica.jimdo.com/equipos-de-seguridad-en-el-laboratorio-1/protecci%C3%B3n-ocular/</w:t>
      </w:r>
    </w:p>
    <w:p w14:paraId="705444F0" w14:textId="28831070" w:rsidR="005A3BCD" w:rsidRPr="002478B2" w:rsidRDefault="000577F3" w:rsidP="009114B7">
      <w:pPr>
        <w:numPr>
          <w:ilvl w:val="0"/>
          <w:numId w:val="4"/>
        </w:numPr>
        <w:pBdr>
          <w:top w:val="nil"/>
          <w:left w:val="nil"/>
          <w:bottom w:val="nil"/>
          <w:right w:val="nil"/>
          <w:between w:val="nil"/>
        </w:pBdr>
        <w:spacing w:after="0" w:line="240" w:lineRule="auto"/>
        <w:jc w:val="both"/>
        <w:rPr>
          <w:rFonts w:ascii="Arial" w:hAnsi="Arial" w:cs="Arial"/>
          <w:sz w:val="24"/>
          <w:szCs w:val="24"/>
          <w:lang w:val="es-ES"/>
        </w:rPr>
      </w:pPr>
      <w:r w:rsidRPr="001B0AD3">
        <w:rPr>
          <w:rFonts w:ascii="Arial" w:hAnsi="Arial" w:cs="Arial"/>
          <w:sz w:val="24"/>
          <w:szCs w:val="24"/>
        </w:rPr>
        <w:t xml:space="preserve">Centro de Información de Sustancias Químicas, Emergencias y Medio Ambiente - CISTEMA. Elementos de Protección Personal para el riesgo químico. [Internet]. 2014. Disponible en: </w:t>
      </w:r>
      <w:hyperlink r:id="rId20" w:history="1">
        <w:r w:rsidR="002478B2" w:rsidRPr="002E6987">
          <w:rPr>
            <w:rStyle w:val="Hipervnculo"/>
            <w:rFonts w:ascii="Arial" w:hAnsi="Arial" w:cs="Arial"/>
            <w:sz w:val="24"/>
            <w:szCs w:val="24"/>
          </w:rPr>
          <w:t>https://core.ac.uk/download/pdf/47284500.pdf</w:t>
        </w:r>
      </w:hyperlink>
      <w:r w:rsidRPr="001B0AD3">
        <w:rPr>
          <w:rFonts w:ascii="Arial" w:hAnsi="Arial" w:cs="Arial"/>
          <w:sz w:val="24"/>
          <w:szCs w:val="24"/>
        </w:rPr>
        <w:t>.</w:t>
      </w:r>
    </w:p>
    <w:p w14:paraId="54C6F6CB" w14:textId="471A5215" w:rsidR="002478B2" w:rsidRDefault="002478B2" w:rsidP="002478B2">
      <w:pPr>
        <w:pBdr>
          <w:top w:val="nil"/>
          <w:left w:val="nil"/>
          <w:bottom w:val="nil"/>
          <w:right w:val="nil"/>
          <w:between w:val="nil"/>
        </w:pBdr>
        <w:spacing w:after="0" w:line="240" w:lineRule="auto"/>
        <w:jc w:val="both"/>
        <w:rPr>
          <w:rFonts w:ascii="Arial" w:hAnsi="Arial" w:cs="Arial"/>
          <w:sz w:val="24"/>
          <w:szCs w:val="24"/>
        </w:rPr>
      </w:pPr>
    </w:p>
    <w:p w14:paraId="7EF24B87" w14:textId="30487A06" w:rsidR="00106E42" w:rsidRDefault="00106E42" w:rsidP="002478B2">
      <w:pPr>
        <w:pBdr>
          <w:top w:val="nil"/>
          <w:left w:val="nil"/>
          <w:bottom w:val="nil"/>
          <w:right w:val="nil"/>
          <w:between w:val="nil"/>
        </w:pBdr>
        <w:spacing w:after="0" w:line="240" w:lineRule="auto"/>
        <w:jc w:val="both"/>
        <w:rPr>
          <w:rFonts w:ascii="Arial" w:hAnsi="Arial" w:cs="Arial"/>
          <w:sz w:val="24"/>
          <w:szCs w:val="24"/>
        </w:rPr>
      </w:pPr>
    </w:p>
    <w:p w14:paraId="677DF4F2" w14:textId="662ACDAA" w:rsidR="00106E42" w:rsidRDefault="00106E42" w:rsidP="002478B2">
      <w:pPr>
        <w:pBdr>
          <w:top w:val="nil"/>
          <w:left w:val="nil"/>
          <w:bottom w:val="nil"/>
          <w:right w:val="nil"/>
          <w:between w:val="nil"/>
        </w:pBdr>
        <w:spacing w:after="0" w:line="240" w:lineRule="auto"/>
        <w:jc w:val="both"/>
        <w:rPr>
          <w:rFonts w:ascii="Arial" w:hAnsi="Arial" w:cs="Arial"/>
          <w:sz w:val="24"/>
          <w:szCs w:val="24"/>
        </w:rPr>
      </w:pPr>
    </w:p>
    <w:p w14:paraId="1320E63A" w14:textId="702CEF06" w:rsidR="00106E42" w:rsidRDefault="00106E42" w:rsidP="002478B2">
      <w:pPr>
        <w:pBdr>
          <w:top w:val="nil"/>
          <w:left w:val="nil"/>
          <w:bottom w:val="nil"/>
          <w:right w:val="nil"/>
          <w:between w:val="nil"/>
        </w:pBdr>
        <w:spacing w:after="0" w:line="240" w:lineRule="auto"/>
        <w:jc w:val="both"/>
        <w:rPr>
          <w:rFonts w:ascii="Arial" w:hAnsi="Arial" w:cs="Arial"/>
          <w:sz w:val="24"/>
          <w:szCs w:val="24"/>
        </w:rPr>
      </w:pPr>
    </w:p>
    <w:p w14:paraId="4F5133DD" w14:textId="77777777" w:rsidR="00106E42" w:rsidRDefault="00106E42" w:rsidP="002478B2">
      <w:pPr>
        <w:pBdr>
          <w:top w:val="nil"/>
          <w:left w:val="nil"/>
          <w:bottom w:val="nil"/>
          <w:right w:val="nil"/>
          <w:between w:val="nil"/>
        </w:pBdr>
        <w:spacing w:after="0" w:line="240" w:lineRule="auto"/>
        <w:jc w:val="both"/>
        <w:rPr>
          <w:rFonts w:ascii="Arial" w:hAnsi="Arial" w:cs="Arial"/>
          <w:sz w:val="24"/>
          <w:szCs w:val="24"/>
        </w:rPr>
      </w:pPr>
    </w:p>
    <w:p w14:paraId="53509A34" w14:textId="5638A9E9" w:rsidR="002478B2" w:rsidRDefault="002478B2" w:rsidP="002478B2">
      <w:pPr>
        <w:pBdr>
          <w:top w:val="nil"/>
          <w:left w:val="nil"/>
          <w:bottom w:val="nil"/>
          <w:right w:val="nil"/>
          <w:between w:val="nil"/>
        </w:pBdr>
        <w:spacing w:after="0" w:line="240" w:lineRule="auto"/>
        <w:jc w:val="both"/>
        <w:rPr>
          <w:rFonts w:ascii="Arial" w:hAnsi="Arial" w:cs="Arial"/>
          <w:sz w:val="24"/>
          <w:szCs w:val="24"/>
        </w:rPr>
      </w:pPr>
    </w:p>
    <w:p w14:paraId="56DB347F" w14:textId="3279D8B5" w:rsidR="002478B2" w:rsidRDefault="002478B2" w:rsidP="002478B2">
      <w:pPr>
        <w:pBdr>
          <w:top w:val="nil"/>
          <w:left w:val="nil"/>
          <w:bottom w:val="nil"/>
          <w:right w:val="nil"/>
          <w:between w:val="nil"/>
        </w:pBdr>
        <w:spacing w:after="0" w:line="240" w:lineRule="auto"/>
        <w:jc w:val="both"/>
        <w:rPr>
          <w:rFonts w:ascii="Arial" w:hAnsi="Arial" w:cs="Arial"/>
          <w:sz w:val="24"/>
          <w:szCs w:val="24"/>
        </w:rPr>
      </w:pPr>
    </w:p>
    <w:p w14:paraId="077B792A" w14:textId="26E3F8D5" w:rsidR="002478B2" w:rsidRDefault="002478B2" w:rsidP="002478B2">
      <w:pPr>
        <w:pBdr>
          <w:top w:val="nil"/>
          <w:left w:val="nil"/>
          <w:bottom w:val="nil"/>
          <w:right w:val="nil"/>
          <w:between w:val="nil"/>
        </w:pBdr>
        <w:spacing w:after="0" w:line="240" w:lineRule="auto"/>
        <w:jc w:val="both"/>
        <w:rPr>
          <w:rFonts w:ascii="Arial" w:hAnsi="Arial" w:cs="Arial"/>
          <w:sz w:val="24"/>
          <w:szCs w:val="24"/>
        </w:rPr>
      </w:pPr>
    </w:p>
    <w:p w14:paraId="12CDBC2D" w14:textId="79B8D80C" w:rsidR="002478B2" w:rsidRDefault="002478B2" w:rsidP="002478B2">
      <w:pPr>
        <w:pBdr>
          <w:top w:val="nil"/>
          <w:left w:val="nil"/>
          <w:bottom w:val="nil"/>
          <w:right w:val="nil"/>
          <w:between w:val="nil"/>
        </w:pBdr>
        <w:spacing w:after="0" w:line="240" w:lineRule="auto"/>
        <w:jc w:val="both"/>
        <w:rPr>
          <w:rFonts w:ascii="Arial" w:hAnsi="Arial" w:cs="Arial"/>
          <w:sz w:val="24"/>
          <w:szCs w:val="24"/>
        </w:rPr>
      </w:pPr>
    </w:p>
    <w:p w14:paraId="43452C0F" w14:textId="4FB82446" w:rsidR="002478B2" w:rsidRDefault="002478B2" w:rsidP="002478B2">
      <w:pPr>
        <w:pBdr>
          <w:top w:val="nil"/>
          <w:left w:val="nil"/>
          <w:bottom w:val="nil"/>
          <w:right w:val="nil"/>
          <w:between w:val="nil"/>
        </w:pBdr>
        <w:spacing w:after="0" w:line="240" w:lineRule="auto"/>
        <w:jc w:val="both"/>
        <w:rPr>
          <w:rFonts w:ascii="Arial" w:hAnsi="Arial" w:cs="Arial"/>
          <w:sz w:val="24"/>
          <w:szCs w:val="24"/>
        </w:rPr>
      </w:pPr>
    </w:p>
    <w:p w14:paraId="66546FB0" w14:textId="504DA01B" w:rsidR="002478B2" w:rsidRDefault="002478B2" w:rsidP="002478B2">
      <w:pPr>
        <w:pBdr>
          <w:top w:val="nil"/>
          <w:left w:val="nil"/>
          <w:bottom w:val="nil"/>
          <w:right w:val="nil"/>
          <w:between w:val="nil"/>
        </w:pBdr>
        <w:spacing w:after="0" w:line="240" w:lineRule="auto"/>
        <w:jc w:val="both"/>
        <w:rPr>
          <w:rFonts w:ascii="Arial" w:hAnsi="Arial" w:cs="Arial"/>
          <w:sz w:val="24"/>
          <w:szCs w:val="24"/>
        </w:rPr>
      </w:pPr>
    </w:p>
    <w:p w14:paraId="4D041E99" w14:textId="3216B7EA" w:rsidR="002478B2" w:rsidRDefault="002478B2" w:rsidP="002478B2">
      <w:pPr>
        <w:pBdr>
          <w:top w:val="nil"/>
          <w:left w:val="nil"/>
          <w:bottom w:val="nil"/>
          <w:right w:val="nil"/>
          <w:between w:val="nil"/>
        </w:pBdr>
        <w:spacing w:after="0" w:line="240" w:lineRule="auto"/>
        <w:jc w:val="both"/>
        <w:rPr>
          <w:rFonts w:ascii="Arial" w:hAnsi="Arial" w:cs="Arial"/>
          <w:sz w:val="24"/>
          <w:szCs w:val="24"/>
        </w:rPr>
      </w:pPr>
    </w:p>
    <w:p w14:paraId="2C9A47CD" w14:textId="35C15B5D" w:rsidR="002478B2" w:rsidRDefault="002478B2" w:rsidP="002478B2">
      <w:pPr>
        <w:pBdr>
          <w:top w:val="nil"/>
          <w:left w:val="nil"/>
          <w:bottom w:val="nil"/>
          <w:right w:val="nil"/>
          <w:between w:val="nil"/>
        </w:pBdr>
        <w:spacing w:after="0" w:line="240" w:lineRule="auto"/>
        <w:jc w:val="both"/>
        <w:rPr>
          <w:rFonts w:ascii="Arial" w:hAnsi="Arial" w:cs="Arial"/>
          <w:sz w:val="24"/>
          <w:szCs w:val="24"/>
        </w:rPr>
      </w:pPr>
    </w:p>
    <w:p w14:paraId="55DADB19" w14:textId="48141F87" w:rsidR="002478B2" w:rsidRDefault="002478B2" w:rsidP="002478B2">
      <w:pPr>
        <w:pBdr>
          <w:top w:val="nil"/>
          <w:left w:val="nil"/>
          <w:bottom w:val="nil"/>
          <w:right w:val="nil"/>
          <w:between w:val="nil"/>
        </w:pBdr>
        <w:spacing w:after="0" w:line="240" w:lineRule="auto"/>
        <w:jc w:val="both"/>
        <w:rPr>
          <w:rFonts w:ascii="Arial" w:hAnsi="Arial" w:cs="Arial"/>
          <w:sz w:val="24"/>
          <w:szCs w:val="24"/>
        </w:rPr>
      </w:pPr>
    </w:p>
    <w:p w14:paraId="470A68E4" w14:textId="4700F4F8" w:rsidR="002478B2" w:rsidRPr="001B0AD3" w:rsidRDefault="002478B2" w:rsidP="002478B2">
      <w:pPr>
        <w:pBdr>
          <w:top w:val="nil"/>
          <w:left w:val="nil"/>
          <w:bottom w:val="nil"/>
          <w:right w:val="nil"/>
          <w:between w:val="nil"/>
        </w:pBdr>
        <w:spacing w:after="0" w:line="240" w:lineRule="auto"/>
        <w:jc w:val="both"/>
        <w:rPr>
          <w:rFonts w:ascii="Arial" w:hAnsi="Arial" w:cs="Arial"/>
          <w:sz w:val="24"/>
          <w:szCs w:val="24"/>
          <w:lang w:val="es-ES"/>
        </w:rPr>
      </w:pPr>
      <w:r>
        <w:rPr>
          <w:rFonts w:ascii="Arial" w:hAnsi="Arial" w:cs="Arial"/>
          <w:noProof/>
          <w:color w:val="000000" w:themeColor="text1"/>
          <w:sz w:val="24"/>
          <w:szCs w:val="24"/>
          <w:lang w:val="es-ES"/>
        </w:rPr>
        <w:lastRenderedPageBreak/>
        <w:drawing>
          <wp:anchor distT="0" distB="0" distL="114300" distR="114300" simplePos="0" relativeHeight="251669504" behindDoc="1" locked="0" layoutInCell="1" allowOverlap="1" wp14:anchorId="0AC29CFF" wp14:editId="7A378D5E">
            <wp:simplePos x="0" y="0"/>
            <wp:positionH relativeFrom="column">
              <wp:posOffset>-894303</wp:posOffset>
            </wp:positionH>
            <wp:positionV relativeFrom="paragraph">
              <wp:posOffset>-894304</wp:posOffset>
            </wp:positionV>
            <wp:extent cx="7772400" cy="10052262"/>
            <wp:effectExtent l="0" t="0" r="0" b="635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72400" cy="10052262"/>
                    </a:xfrm>
                    <a:prstGeom prst="rect">
                      <a:avLst/>
                    </a:prstGeom>
                  </pic:spPr>
                </pic:pic>
              </a:graphicData>
            </a:graphic>
            <wp14:sizeRelH relativeFrom="page">
              <wp14:pctWidth>0</wp14:pctWidth>
            </wp14:sizeRelH>
            <wp14:sizeRelV relativeFrom="page">
              <wp14:pctHeight>0</wp14:pctHeight>
            </wp14:sizeRelV>
          </wp:anchor>
        </w:drawing>
      </w:r>
    </w:p>
    <w:sectPr w:rsidR="002478B2" w:rsidRPr="001B0AD3" w:rsidSect="001E43E7">
      <w:headerReference w:type="default" r:id="rId22"/>
      <w:footerReference w:type="even" r:id="rId23"/>
      <w:footerReference w:type="default" r:id="rId24"/>
      <w:headerReference w:type="first" r:id="rId25"/>
      <w:footerReference w:type="first" r:id="rId26"/>
      <w:pgSz w:w="12240" w:h="15840"/>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1844E" w14:textId="77777777" w:rsidR="00DA2F2B" w:rsidRDefault="00DA2F2B" w:rsidP="009114B7">
      <w:pPr>
        <w:spacing w:after="0" w:line="240" w:lineRule="auto"/>
      </w:pPr>
      <w:r>
        <w:separator/>
      </w:r>
    </w:p>
  </w:endnote>
  <w:endnote w:type="continuationSeparator" w:id="0">
    <w:p w14:paraId="269F33D3" w14:textId="77777777" w:rsidR="00DA2F2B" w:rsidRDefault="00DA2F2B" w:rsidP="00911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Lato"/>
    <w:panose1 w:val="020F0502020204030203"/>
    <w:charset w:val="4D"/>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58637152"/>
      <w:docPartObj>
        <w:docPartGallery w:val="Page Numbers (Bottom of Page)"/>
        <w:docPartUnique/>
      </w:docPartObj>
    </w:sdtPr>
    <w:sdtEndPr>
      <w:rPr>
        <w:rStyle w:val="Nmerodepgina"/>
      </w:rPr>
    </w:sdtEndPr>
    <w:sdtContent>
      <w:p w14:paraId="292B0250" w14:textId="77777777" w:rsidR="005A3BCD" w:rsidRDefault="005A3BCD" w:rsidP="006B665F">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2047D1E" w14:textId="77777777" w:rsidR="005A3BCD" w:rsidRDefault="005A3BC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228345567"/>
      <w:docPartObj>
        <w:docPartGallery w:val="Page Numbers (Bottom of Page)"/>
        <w:docPartUnique/>
      </w:docPartObj>
    </w:sdtPr>
    <w:sdtEndPr>
      <w:rPr>
        <w:rStyle w:val="Nmerodepgina"/>
      </w:rPr>
    </w:sdtEndPr>
    <w:sdtContent>
      <w:p w14:paraId="2120AA43" w14:textId="77777777" w:rsidR="005A3BCD" w:rsidRDefault="005A3BCD" w:rsidP="006B665F">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w:t>
        </w:r>
        <w:r>
          <w:rPr>
            <w:rStyle w:val="Nmerodepgina"/>
          </w:rPr>
          <w:fldChar w:fldCharType="end"/>
        </w:r>
      </w:p>
    </w:sdtContent>
  </w:sdt>
  <w:p w14:paraId="7D309252" w14:textId="77777777" w:rsidR="009114B7" w:rsidRPr="00E6762C" w:rsidRDefault="00E11044" w:rsidP="00E6762C">
    <w:pPr>
      <w:pStyle w:val="Piedepgina"/>
    </w:pPr>
    <w:r w:rsidRPr="00CC2A39">
      <w:rPr>
        <w:rFonts w:ascii="Arial" w:hAnsi="Arial" w:cs="Arial"/>
        <w:noProof/>
        <w:lang w:eastAsia="es-CO"/>
      </w:rPr>
      <w:drawing>
        <wp:anchor distT="0" distB="0" distL="114300" distR="114300" simplePos="0" relativeHeight="251661312" behindDoc="1" locked="0" layoutInCell="1" allowOverlap="1" wp14:anchorId="29D6596D" wp14:editId="1F3171A2">
          <wp:simplePos x="0" y="0"/>
          <wp:positionH relativeFrom="margin">
            <wp:align>center</wp:align>
          </wp:positionH>
          <wp:positionV relativeFrom="paragraph">
            <wp:posOffset>-635</wp:posOffset>
          </wp:positionV>
          <wp:extent cx="6876000" cy="148590"/>
          <wp:effectExtent l="0" t="0" r="0" b="381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sset 1@4x.png"/>
                  <pic:cNvPicPr/>
                </pic:nvPicPr>
                <pic:blipFill>
                  <a:blip r:embed="rId1">
                    <a:extLst>
                      <a:ext uri="{28A0092B-C50C-407E-A947-70E740481C1C}">
                        <a14:useLocalDpi xmlns:a14="http://schemas.microsoft.com/office/drawing/2010/main" val="0"/>
                      </a:ext>
                    </a:extLst>
                  </a:blip>
                  <a:stretch>
                    <a:fillRect/>
                  </a:stretch>
                </pic:blipFill>
                <pic:spPr>
                  <a:xfrm>
                    <a:off x="0" y="0"/>
                    <a:ext cx="6876000" cy="14859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FF55C" w14:textId="77777777" w:rsidR="00CC2A39" w:rsidRPr="00CC2A39" w:rsidRDefault="00CC2A39" w:rsidP="005A3BCD">
    <w:pPr>
      <w:pStyle w:val="Piedepgina"/>
      <w:tabs>
        <w:tab w:val="clear" w:pos="4680"/>
        <w:tab w:val="clear" w:pos="9360"/>
      </w:tabs>
      <w:jc w:val="both"/>
      <w:rPr>
        <w:rFonts w:ascii="Arial" w:hAnsi="Arial" w:cs="Arial"/>
        <w:caps/>
        <w:noProof/>
        <w:color w:val="4472C4" w:themeColor="accent1"/>
      </w:rPr>
    </w:pPr>
    <w:r w:rsidRPr="00CC2A39">
      <w:rPr>
        <w:rFonts w:ascii="Arial" w:hAnsi="Arial" w:cs="Arial"/>
        <w:noProof/>
        <w:lang w:eastAsia="es-CO"/>
      </w:rPr>
      <w:drawing>
        <wp:anchor distT="0" distB="0" distL="114300" distR="114300" simplePos="0" relativeHeight="251659264" behindDoc="1" locked="0" layoutInCell="1" allowOverlap="1" wp14:anchorId="4E19AEE5" wp14:editId="4A575484">
          <wp:simplePos x="0" y="0"/>
          <wp:positionH relativeFrom="column">
            <wp:posOffset>-468085</wp:posOffset>
          </wp:positionH>
          <wp:positionV relativeFrom="paragraph">
            <wp:posOffset>13340</wp:posOffset>
          </wp:positionV>
          <wp:extent cx="6876000" cy="148590"/>
          <wp:effectExtent l="0" t="0" r="0" b="3810"/>
          <wp:wrapNone/>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sset 1@4x.png"/>
                  <pic:cNvPicPr/>
                </pic:nvPicPr>
                <pic:blipFill>
                  <a:blip r:embed="rId1">
                    <a:extLst>
                      <a:ext uri="{28A0092B-C50C-407E-A947-70E740481C1C}">
                        <a14:useLocalDpi xmlns:a14="http://schemas.microsoft.com/office/drawing/2010/main" val="0"/>
                      </a:ext>
                    </a:extLst>
                  </a:blip>
                  <a:stretch>
                    <a:fillRect/>
                  </a:stretch>
                </pic:blipFill>
                <pic:spPr>
                  <a:xfrm>
                    <a:off x="0" y="0"/>
                    <a:ext cx="6876000" cy="148590"/>
                  </a:xfrm>
                  <a:prstGeom prst="rect">
                    <a:avLst/>
                  </a:prstGeom>
                </pic:spPr>
              </pic:pic>
            </a:graphicData>
          </a:graphic>
          <wp14:sizeRelH relativeFrom="page">
            <wp14:pctWidth>0</wp14:pctWidth>
          </wp14:sizeRelH>
          <wp14:sizeRelV relativeFrom="page">
            <wp14:pctHeight>0</wp14:pctHeight>
          </wp14:sizeRelV>
        </wp:anchor>
      </w:drawing>
    </w:r>
  </w:p>
  <w:p w14:paraId="3024A3AA" w14:textId="77777777" w:rsidR="00CC2A39" w:rsidRDefault="00CC2A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49CB3" w14:textId="77777777" w:rsidR="00DA2F2B" w:rsidRDefault="00DA2F2B" w:rsidP="009114B7">
      <w:pPr>
        <w:spacing w:after="0" w:line="240" w:lineRule="auto"/>
      </w:pPr>
      <w:r>
        <w:separator/>
      </w:r>
    </w:p>
  </w:footnote>
  <w:footnote w:type="continuationSeparator" w:id="0">
    <w:p w14:paraId="4BB9666E" w14:textId="77777777" w:rsidR="00DA2F2B" w:rsidRDefault="00DA2F2B" w:rsidP="009114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D8698" w14:textId="77777777" w:rsidR="009114B7" w:rsidRDefault="00E6762C">
    <w:pPr>
      <w:pStyle w:val="Encabezado"/>
    </w:pPr>
    <w:r>
      <w:rPr>
        <w:noProof/>
        <w:lang w:eastAsia="es-CO"/>
      </w:rPr>
      <w:drawing>
        <wp:inline distT="0" distB="0" distL="0" distR="0" wp14:anchorId="19689E4F" wp14:editId="5D8DF3FF">
          <wp:extent cx="850900" cy="342900"/>
          <wp:effectExtent l="0" t="0" r="0" b="0"/>
          <wp:docPr id="34" name="Picture 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5600A" w14:textId="77777777" w:rsidR="00CC2A39" w:rsidRDefault="00CC2A39">
    <w:pPr>
      <w:pStyle w:val="Encabezado"/>
    </w:pPr>
    <w:r>
      <w:rPr>
        <w:noProof/>
        <w:lang w:eastAsia="es-CO"/>
      </w:rPr>
      <w:drawing>
        <wp:inline distT="0" distB="0" distL="0" distR="0" wp14:anchorId="46E10ED2" wp14:editId="43026641">
          <wp:extent cx="850900" cy="342900"/>
          <wp:effectExtent l="0" t="0" r="0" b="0"/>
          <wp:docPr id="36"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688F"/>
    <w:multiLevelType w:val="multilevel"/>
    <w:tmpl w:val="32F42C56"/>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334A6B9A"/>
    <w:multiLevelType w:val="multilevel"/>
    <w:tmpl w:val="63F40720"/>
    <w:lvl w:ilvl="0">
      <w:start w:val="1"/>
      <w:numFmt w:val="decimal"/>
      <w:lvlText w:val="%1."/>
      <w:lvlJc w:val="left"/>
      <w:pPr>
        <w:ind w:left="720" w:hanging="360"/>
      </w:pPr>
    </w:lvl>
    <w:lvl w:ilvl="1">
      <w:start w:val="1"/>
      <w:numFmt w:val="decimal"/>
      <w:lvlText w:val="%2."/>
      <w:lvlJc w:val="left"/>
      <w:pPr>
        <w:ind w:left="1080" w:hanging="360"/>
      </w:pPr>
      <w:rPr>
        <w:rFonts w:ascii="Arial" w:eastAsia="Calibri" w:hAnsi="Arial" w:cs="Arial" w:hint="default"/>
      </w:r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2" w15:restartNumberingAfterBreak="0">
    <w:nsid w:val="3C147919"/>
    <w:multiLevelType w:val="multilevel"/>
    <w:tmpl w:val="2BEE952C"/>
    <w:lvl w:ilvl="0">
      <w:start w:val="1"/>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44CB744D"/>
    <w:multiLevelType w:val="hybridMultilevel"/>
    <w:tmpl w:val="3A32FA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52C7E05"/>
    <w:multiLevelType w:val="multilevel"/>
    <w:tmpl w:val="B41AD5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CB355E0"/>
    <w:multiLevelType w:val="multilevel"/>
    <w:tmpl w:val="71846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8CC72DB"/>
    <w:multiLevelType w:val="hybridMultilevel"/>
    <w:tmpl w:val="1A70BAA8"/>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7" w15:restartNumberingAfterBreak="0">
    <w:nsid w:val="79B319FA"/>
    <w:multiLevelType w:val="multilevel"/>
    <w:tmpl w:val="6AEA1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4"/>
  </w:num>
  <w:num w:numId="3">
    <w:abstractNumId w:val="7"/>
  </w:num>
  <w:num w:numId="4">
    <w:abstractNumId w:val="5"/>
  </w:num>
  <w:num w:numId="5">
    <w:abstractNumId w:val="1"/>
  </w:num>
  <w:num w:numId="6">
    <w:abstractNumId w:val="0"/>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731"/>
    <w:rsid w:val="0002211F"/>
    <w:rsid w:val="0003390D"/>
    <w:rsid w:val="00046B70"/>
    <w:rsid w:val="000577F3"/>
    <w:rsid w:val="00073A81"/>
    <w:rsid w:val="00076C0B"/>
    <w:rsid w:val="000C678C"/>
    <w:rsid w:val="00106E42"/>
    <w:rsid w:val="0013134B"/>
    <w:rsid w:val="00182320"/>
    <w:rsid w:val="001930C5"/>
    <w:rsid w:val="001B0AD3"/>
    <w:rsid w:val="001E0BF3"/>
    <w:rsid w:val="001E1B58"/>
    <w:rsid w:val="001E43E7"/>
    <w:rsid w:val="002066CA"/>
    <w:rsid w:val="002219C1"/>
    <w:rsid w:val="00225B71"/>
    <w:rsid w:val="002425A3"/>
    <w:rsid w:val="002442B5"/>
    <w:rsid w:val="002478B2"/>
    <w:rsid w:val="00250410"/>
    <w:rsid w:val="0025701D"/>
    <w:rsid w:val="00277037"/>
    <w:rsid w:val="00300AD7"/>
    <w:rsid w:val="003B337C"/>
    <w:rsid w:val="003C2F02"/>
    <w:rsid w:val="003D0E44"/>
    <w:rsid w:val="003D1F82"/>
    <w:rsid w:val="00404A18"/>
    <w:rsid w:val="00415020"/>
    <w:rsid w:val="00431A3B"/>
    <w:rsid w:val="004A4F9C"/>
    <w:rsid w:val="004A6E68"/>
    <w:rsid w:val="004B6643"/>
    <w:rsid w:val="00503711"/>
    <w:rsid w:val="00551E48"/>
    <w:rsid w:val="005A3BCD"/>
    <w:rsid w:val="005A4D69"/>
    <w:rsid w:val="005C332F"/>
    <w:rsid w:val="00641EC3"/>
    <w:rsid w:val="006516B1"/>
    <w:rsid w:val="006D6C31"/>
    <w:rsid w:val="006E3239"/>
    <w:rsid w:val="007129DE"/>
    <w:rsid w:val="007538AA"/>
    <w:rsid w:val="00763DFB"/>
    <w:rsid w:val="00774B43"/>
    <w:rsid w:val="00786190"/>
    <w:rsid w:val="007A0E1E"/>
    <w:rsid w:val="007D5AA8"/>
    <w:rsid w:val="009007B5"/>
    <w:rsid w:val="009114B7"/>
    <w:rsid w:val="00945035"/>
    <w:rsid w:val="00987479"/>
    <w:rsid w:val="00990C9C"/>
    <w:rsid w:val="009B2255"/>
    <w:rsid w:val="00A85A71"/>
    <w:rsid w:val="00A919E5"/>
    <w:rsid w:val="00AD4731"/>
    <w:rsid w:val="00B10F2D"/>
    <w:rsid w:val="00B86399"/>
    <w:rsid w:val="00B926DA"/>
    <w:rsid w:val="00B9499A"/>
    <w:rsid w:val="00BA4C92"/>
    <w:rsid w:val="00BC57C3"/>
    <w:rsid w:val="00BF0AA6"/>
    <w:rsid w:val="00C5423D"/>
    <w:rsid w:val="00CC2A39"/>
    <w:rsid w:val="00CE4F79"/>
    <w:rsid w:val="00D15F60"/>
    <w:rsid w:val="00DA2F2B"/>
    <w:rsid w:val="00DA360D"/>
    <w:rsid w:val="00DC4CD8"/>
    <w:rsid w:val="00E11044"/>
    <w:rsid w:val="00E41864"/>
    <w:rsid w:val="00E6762C"/>
    <w:rsid w:val="00EA02D5"/>
    <w:rsid w:val="00ED1342"/>
    <w:rsid w:val="00ED3E35"/>
    <w:rsid w:val="00F03702"/>
    <w:rsid w:val="00FB7C12"/>
    <w:rsid w:val="00FE1D16"/>
    <w:rsid w:val="00FF4AA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52372E"/>
  <w15:chartTrackingRefBased/>
  <w15:docId w15:val="{FD1B58B3-D629-4BA4-9113-287326E9A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239"/>
    <w:pPr>
      <w:spacing w:after="180" w:line="274" w:lineRule="auto"/>
    </w:pPr>
  </w:style>
  <w:style w:type="paragraph" w:styleId="Ttulo1">
    <w:name w:val="heading 1"/>
    <w:basedOn w:val="Normal"/>
    <w:next w:val="Normal"/>
    <w:link w:val="Ttulo1Car"/>
    <w:autoRedefine/>
    <w:uiPriority w:val="9"/>
    <w:qFormat/>
    <w:rsid w:val="00277037"/>
    <w:pPr>
      <w:keepNext/>
      <w:keepLines/>
      <w:tabs>
        <w:tab w:val="left" w:pos="4820"/>
      </w:tabs>
      <w:spacing w:after="0" w:line="240" w:lineRule="auto"/>
      <w:jc w:val="both"/>
      <w:outlineLvl w:val="0"/>
    </w:pPr>
    <w:rPr>
      <w:rFonts w:ascii="Arial" w:eastAsiaTheme="majorEastAsia" w:hAnsi="Arial" w:cstheme="majorBidi"/>
      <w:b/>
      <w:bCs/>
      <w:color w:val="000000" w:themeColor="text1"/>
      <w:sz w:val="26"/>
      <w:szCs w:val="28"/>
    </w:rPr>
  </w:style>
  <w:style w:type="paragraph" w:styleId="Ttulo2">
    <w:name w:val="heading 2"/>
    <w:basedOn w:val="Normal"/>
    <w:next w:val="Normal"/>
    <w:link w:val="Ttulo2Car"/>
    <w:autoRedefine/>
    <w:uiPriority w:val="9"/>
    <w:unhideWhenUsed/>
    <w:qFormat/>
    <w:rsid w:val="001930C5"/>
    <w:pPr>
      <w:keepNext/>
      <w:keepLines/>
      <w:spacing w:after="0" w:line="240" w:lineRule="auto"/>
      <w:ind w:left="709" w:hanging="425"/>
      <w:jc w:val="both"/>
      <w:outlineLvl w:val="1"/>
    </w:pPr>
    <w:rPr>
      <w:rFonts w:ascii="Arial" w:eastAsiaTheme="majorEastAsia" w:hAnsi="Arial" w:cstheme="majorBidi"/>
      <w:b/>
      <w:bCs/>
      <w:sz w:val="24"/>
      <w:szCs w:val="26"/>
    </w:rPr>
  </w:style>
  <w:style w:type="paragraph" w:styleId="Ttulo3">
    <w:name w:val="heading 3"/>
    <w:basedOn w:val="Normal"/>
    <w:next w:val="Normal"/>
    <w:link w:val="Ttulo3Car"/>
    <w:autoRedefine/>
    <w:uiPriority w:val="9"/>
    <w:unhideWhenUsed/>
    <w:qFormat/>
    <w:rsid w:val="00404A18"/>
    <w:pPr>
      <w:keepNext/>
      <w:keepLines/>
      <w:spacing w:before="20" w:after="0" w:line="240" w:lineRule="auto"/>
      <w:ind w:left="851" w:hanging="425"/>
      <w:outlineLvl w:val="2"/>
    </w:pPr>
    <w:rPr>
      <w:rFonts w:ascii="Arial" w:eastAsiaTheme="majorEastAsia" w:hAnsi="Arial" w:cstheme="majorBidi"/>
      <w:b/>
      <w:bCs/>
      <w:sz w:val="24"/>
    </w:rPr>
  </w:style>
  <w:style w:type="paragraph" w:styleId="Ttulo4">
    <w:name w:val="heading 4"/>
    <w:basedOn w:val="Normal"/>
    <w:next w:val="Normal"/>
    <w:link w:val="Ttulo4Car"/>
    <w:uiPriority w:val="9"/>
    <w:semiHidden/>
    <w:unhideWhenUsed/>
    <w:qFormat/>
    <w:rsid w:val="006E3239"/>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Ttulo5">
    <w:name w:val="heading 5"/>
    <w:basedOn w:val="Normal"/>
    <w:next w:val="Normal"/>
    <w:link w:val="Ttulo5Car"/>
    <w:uiPriority w:val="9"/>
    <w:semiHidden/>
    <w:unhideWhenUsed/>
    <w:qFormat/>
    <w:rsid w:val="006E3239"/>
    <w:pPr>
      <w:keepNext/>
      <w:keepLines/>
      <w:spacing w:before="200" w:after="0"/>
      <w:outlineLvl w:val="4"/>
    </w:pPr>
    <w:rPr>
      <w:rFonts w:asciiTheme="majorHAnsi" w:eastAsiaTheme="majorEastAsia" w:hAnsiTheme="majorHAnsi" w:cstheme="majorBidi"/>
      <w:color w:val="000000"/>
    </w:rPr>
  </w:style>
  <w:style w:type="paragraph" w:styleId="Ttulo6">
    <w:name w:val="heading 6"/>
    <w:basedOn w:val="Normal"/>
    <w:next w:val="Normal"/>
    <w:link w:val="Ttulo6Car"/>
    <w:uiPriority w:val="9"/>
    <w:semiHidden/>
    <w:unhideWhenUsed/>
    <w:qFormat/>
    <w:rsid w:val="006E3239"/>
    <w:pPr>
      <w:keepNext/>
      <w:keepLines/>
      <w:spacing w:before="200" w:after="0"/>
      <w:outlineLvl w:val="5"/>
    </w:pPr>
    <w:rPr>
      <w:rFonts w:asciiTheme="majorHAnsi" w:eastAsiaTheme="majorEastAsia" w:hAnsiTheme="majorHAnsi" w:cstheme="majorBidi"/>
      <w:i/>
      <w:iCs/>
      <w:color w:val="000000" w:themeColor="text1"/>
    </w:rPr>
  </w:style>
  <w:style w:type="paragraph" w:styleId="Ttulo7">
    <w:name w:val="heading 7"/>
    <w:basedOn w:val="Normal"/>
    <w:next w:val="Normal"/>
    <w:link w:val="Ttulo7Car"/>
    <w:uiPriority w:val="9"/>
    <w:semiHidden/>
    <w:unhideWhenUsed/>
    <w:qFormat/>
    <w:rsid w:val="006E3239"/>
    <w:pPr>
      <w:keepNext/>
      <w:keepLines/>
      <w:spacing w:before="200" w:after="0"/>
      <w:outlineLvl w:val="6"/>
    </w:pPr>
    <w:rPr>
      <w:rFonts w:asciiTheme="majorHAnsi" w:eastAsiaTheme="majorEastAsia" w:hAnsiTheme="majorHAnsi" w:cstheme="majorBidi"/>
      <w:i/>
      <w:iCs/>
      <w:color w:val="44546A" w:themeColor="text2"/>
    </w:rPr>
  </w:style>
  <w:style w:type="paragraph" w:styleId="Ttulo8">
    <w:name w:val="heading 8"/>
    <w:basedOn w:val="Normal"/>
    <w:next w:val="Normal"/>
    <w:link w:val="Ttulo8Car"/>
    <w:uiPriority w:val="9"/>
    <w:semiHidden/>
    <w:unhideWhenUsed/>
    <w:qFormat/>
    <w:rsid w:val="006E3239"/>
    <w:pPr>
      <w:keepNext/>
      <w:keepLines/>
      <w:spacing w:before="200" w:after="0"/>
      <w:outlineLvl w:val="7"/>
    </w:pPr>
    <w:rPr>
      <w:rFonts w:asciiTheme="majorHAnsi" w:eastAsiaTheme="majorEastAsia" w:hAnsiTheme="majorHAnsi" w:cstheme="majorBidi"/>
      <w:color w:val="000000"/>
      <w:sz w:val="20"/>
      <w:szCs w:val="20"/>
    </w:rPr>
  </w:style>
  <w:style w:type="paragraph" w:styleId="Ttulo9">
    <w:name w:val="heading 9"/>
    <w:basedOn w:val="Normal"/>
    <w:next w:val="Normal"/>
    <w:link w:val="Ttulo9Car"/>
    <w:uiPriority w:val="9"/>
    <w:semiHidden/>
    <w:unhideWhenUsed/>
    <w:qFormat/>
    <w:rsid w:val="006E3239"/>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77037"/>
    <w:rPr>
      <w:rFonts w:ascii="Arial" w:eastAsiaTheme="majorEastAsia" w:hAnsi="Arial" w:cstheme="majorBidi"/>
      <w:b/>
      <w:bCs/>
      <w:color w:val="000000" w:themeColor="text1"/>
      <w:sz w:val="26"/>
      <w:szCs w:val="28"/>
    </w:rPr>
  </w:style>
  <w:style w:type="character" w:customStyle="1" w:styleId="Ttulo2Car">
    <w:name w:val="Título 2 Car"/>
    <w:basedOn w:val="Fuentedeprrafopredeter"/>
    <w:link w:val="Ttulo2"/>
    <w:uiPriority w:val="9"/>
    <w:rsid w:val="001930C5"/>
    <w:rPr>
      <w:rFonts w:ascii="Arial" w:eastAsiaTheme="majorEastAsia" w:hAnsi="Arial" w:cstheme="majorBidi"/>
      <w:b/>
      <w:bCs/>
      <w:sz w:val="24"/>
      <w:szCs w:val="26"/>
    </w:rPr>
  </w:style>
  <w:style w:type="character" w:customStyle="1" w:styleId="Ttulo3Car">
    <w:name w:val="Título 3 Car"/>
    <w:basedOn w:val="Fuentedeprrafopredeter"/>
    <w:link w:val="Ttulo3"/>
    <w:uiPriority w:val="9"/>
    <w:rsid w:val="00404A18"/>
    <w:rPr>
      <w:rFonts w:ascii="Arial" w:eastAsiaTheme="majorEastAsia" w:hAnsi="Arial" w:cstheme="majorBidi"/>
      <w:b/>
      <w:bCs/>
      <w:sz w:val="24"/>
    </w:rPr>
  </w:style>
  <w:style w:type="character" w:customStyle="1" w:styleId="Ttulo4Car">
    <w:name w:val="Título 4 Car"/>
    <w:basedOn w:val="Fuentedeprrafopredeter"/>
    <w:link w:val="Ttulo4"/>
    <w:uiPriority w:val="9"/>
    <w:semiHidden/>
    <w:rsid w:val="006E3239"/>
    <w:rPr>
      <w:rFonts w:asciiTheme="majorHAnsi" w:eastAsiaTheme="majorEastAsia" w:hAnsiTheme="majorHAnsi" w:cstheme="majorBidi"/>
      <w:b/>
      <w:bCs/>
      <w:i/>
      <w:iCs/>
      <w:color w:val="262626" w:themeColor="text1" w:themeTint="D9"/>
    </w:rPr>
  </w:style>
  <w:style w:type="character" w:customStyle="1" w:styleId="Ttulo5Car">
    <w:name w:val="Título 5 Car"/>
    <w:basedOn w:val="Fuentedeprrafopredeter"/>
    <w:link w:val="Ttulo5"/>
    <w:uiPriority w:val="9"/>
    <w:semiHidden/>
    <w:rsid w:val="006E3239"/>
    <w:rPr>
      <w:rFonts w:asciiTheme="majorHAnsi" w:eastAsiaTheme="majorEastAsia" w:hAnsiTheme="majorHAnsi" w:cstheme="majorBidi"/>
      <w:color w:val="000000"/>
    </w:rPr>
  </w:style>
  <w:style w:type="character" w:customStyle="1" w:styleId="Ttulo6Car">
    <w:name w:val="Título 6 Car"/>
    <w:basedOn w:val="Fuentedeprrafopredeter"/>
    <w:link w:val="Ttulo6"/>
    <w:uiPriority w:val="9"/>
    <w:semiHidden/>
    <w:rsid w:val="006E3239"/>
    <w:rPr>
      <w:rFonts w:asciiTheme="majorHAnsi" w:eastAsiaTheme="majorEastAsia" w:hAnsiTheme="majorHAnsi" w:cstheme="majorBidi"/>
      <w:i/>
      <w:iCs/>
      <w:color w:val="000000" w:themeColor="text1"/>
    </w:rPr>
  </w:style>
  <w:style w:type="character" w:customStyle="1" w:styleId="Ttulo7Car">
    <w:name w:val="Título 7 Car"/>
    <w:basedOn w:val="Fuentedeprrafopredeter"/>
    <w:link w:val="Ttulo7"/>
    <w:uiPriority w:val="9"/>
    <w:semiHidden/>
    <w:rsid w:val="006E3239"/>
    <w:rPr>
      <w:rFonts w:asciiTheme="majorHAnsi" w:eastAsiaTheme="majorEastAsia" w:hAnsiTheme="majorHAnsi" w:cstheme="majorBidi"/>
      <w:i/>
      <w:iCs/>
      <w:color w:val="44546A" w:themeColor="text2"/>
    </w:rPr>
  </w:style>
  <w:style w:type="character" w:customStyle="1" w:styleId="Ttulo8Car">
    <w:name w:val="Título 8 Car"/>
    <w:basedOn w:val="Fuentedeprrafopredeter"/>
    <w:link w:val="Ttulo8"/>
    <w:uiPriority w:val="9"/>
    <w:semiHidden/>
    <w:rsid w:val="006E3239"/>
    <w:rPr>
      <w:rFonts w:asciiTheme="majorHAnsi" w:eastAsiaTheme="majorEastAsia" w:hAnsiTheme="majorHAnsi" w:cstheme="majorBidi"/>
      <w:color w:val="000000"/>
      <w:sz w:val="20"/>
      <w:szCs w:val="20"/>
    </w:rPr>
  </w:style>
  <w:style w:type="character" w:customStyle="1" w:styleId="Ttulo9Car">
    <w:name w:val="Título 9 Car"/>
    <w:basedOn w:val="Fuentedeprrafopredeter"/>
    <w:link w:val="Ttulo9"/>
    <w:uiPriority w:val="9"/>
    <w:semiHidden/>
    <w:rsid w:val="006E3239"/>
    <w:rPr>
      <w:rFonts w:asciiTheme="majorHAnsi" w:eastAsiaTheme="majorEastAsia" w:hAnsiTheme="majorHAnsi" w:cstheme="majorBidi"/>
      <w:i/>
      <w:iCs/>
      <w:color w:val="000000"/>
      <w:sz w:val="20"/>
      <w:szCs w:val="20"/>
    </w:rPr>
  </w:style>
  <w:style w:type="paragraph" w:styleId="Descripcin">
    <w:name w:val="caption"/>
    <w:basedOn w:val="Normal"/>
    <w:next w:val="Normal"/>
    <w:uiPriority w:val="35"/>
    <w:semiHidden/>
    <w:unhideWhenUsed/>
    <w:qFormat/>
    <w:rsid w:val="006E3239"/>
    <w:pPr>
      <w:spacing w:line="240" w:lineRule="auto"/>
    </w:pPr>
    <w:rPr>
      <w:rFonts w:eastAsiaTheme="minorEastAsia"/>
      <w:b/>
      <w:bCs/>
      <w:smallCaps/>
      <w:color w:val="44546A" w:themeColor="text2"/>
      <w:spacing w:val="6"/>
      <w:szCs w:val="18"/>
    </w:rPr>
  </w:style>
  <w:style w:type="paragraph" w:styleId="Ttulo">
    <w:name w:val="Title"/>
    <w:basedOn w:val="Normal"/>
    <w:next w:val="Normal"/>
    <w:link w:val="TtuloCar"/>
    <w:uiPriority w:val="10"/>
    <w:qFormat/>
    <w:rsid w:val="006E3239"/>
    <w:pPr>
      <w:spacing w:after="120" w:line="240" w:lineRule="auto"/>
      <w:contextualSpacing/>
    </w:pPr>
    <w:rPr>
      <w:rFonts w:asciiTheme="majorHAnsi" w:eastAsiaTheme="majorEastAsia" w:hAnsiTheme="majorHAnsi" w:cstheme="majorBidi"/>
      <w:color w:val="44546A" w:themeColor="text2"/>
      <w:spacing w:val="30"/>
      <w:kern w:val="28"/>
      <w:sz w:val="72"/>
      <w:szCs w:val="52"/>
      <w14:ligatures w14:val="standard"/>
      <w14:numForm w14:val="oldStyle"/>
    </w:rPr>
  </w:style>
  <w:style w:type="character" w:customStyle="1" w:styleId="TtuloCar">
    <w:name w:val="Título Car"/>
    <w:basedOn w:val="Fuentedeprrafopredeter"/>
    <w:link w:val="Ttulo"/>
    <w:uiPriority w:val="10"/>
    <w:rsid w:val="006E3239"/>
    <w:rPr>
      <w:rFonts w:asciiTheme="majorHAnsi" w:eastAsiaTheme="majorEastAsia" w:hAnsiTheme="majorHAnsi" w:cstheme="majorBidi"/>
      <w:color w:val="44546A" w:themeColor="text2"/>
      <w:spacing w:val="30"/>
      <w:kern w:val="28"/>
      <w:sz w:val="72"/>
      <w:szCs w:val="52"/>
      <w14:ligatures w14:val="standard"/>
      <w14:numForm w14:val="oldStyle"/>
    </w:rPr>
  </w:style>
  <w:style w:type="paragraph" w:styleId="Subttulo">
    <w:name w:val="Subtitle"/>
    <w:basedOn w:val="Normal"/>
    <w:next w:val="Normal"/>
    <w:link w:val="SubttuloCar"/>
    <w:uiPriority w:val="11"/>
    <w:qFormat/>
    <w:rsid w:val="006E3239"/>
    <w:pPr>
      <w:numPr>
        <w:ilvl w:val="1"/>
      </w:numPr>
    </w:pPr>
    <w:rPr>
      <w:rFonts w:eastAsiaTheme="majorEastAsia" w:cstheme="majorBidi"/>
      <w:iCs/>
      <w:color w:val="50637D" w:themeColor="text2" w:themeTint="E6"/>
      <w:sz w:val="32"/>
      <w:szCs w:val="24"/>
      <w14:ligatures w14:val="standard"/>
    </w:rPr>
  </w:style>
  <w:style w:type="character" w:customStyle="1" w:styleId="SubttuloCar">
    <w:name w:val="Subtítulo Car"/>
    <w:basedOn w:val="Fuentedeprrafopredeter"/>
    <w:link w:val="Subttulo"/>
    <w:uiPriority w:val="11"/>
    <w:rsid w:val="006E3239"/>
    <w:rPr>
      <w:rFonts w:eastAsiaTheme="majorEastAsia" w:cstheme="majorBidi"/>
      <w:iCs/>
      <w:color w:val="50637D" w:themeColor="text2" w:themeTint="E6"/>
      <w:sz w:val="32"/>
      <w:szCs w:val="24"/>
      <w14:ligatures w14:val="standard"/>
    </w:rPr>
  </w:style>
  <w:style w:type="character" w:styleId="Textoennegrita">
    <w:name w:val="Strong"/>
    <w:basedOn w:val="Fuentedeprrafopredeter"/>
    <w:uiPriority w:val="22"/>
    <w:qFormat/>
    <w:rsid w:val="006E3239"/>
    <w:rPr>
      <w:b/>
      <w:bCs/>
      <w:color w:val="50637D" w:themeColor="text2" w:themeTint="E6"/>
    </w:rPr>
  </w:style>
  <w:style w:type="character" w:styleId="nfasis">
    <w:name w:val="Emphasis"/>
    <w:basedOn w:val="Fuentedeprrafopredeter"/>
    <w:uiPriority w:val="20"/>
    <w:qFormat/>
    <w:rsid w:val="006E3239"/>
    <w:rPr>
      <w:b w:val="0"/>
      <w:i/>
      <w:iCs/>
      <w:color w:val="44546A" w:themeColor="text2"/>
    </w:rPr>
  </w:style>
  <w:style w:type="paragraph" w:styleId="Sinespaciado">
    <w:name w:val="No Spacing"/>
    <w:link w:val="SinespaciadoCar"/>
    <w:uiPriority w:val="1"/>
    <w:qFormat/>
    <w:rsid w:val="006E3239"/>
    <w:pPr>
      <w:spacing w:after="0" w:line="240" w:lineRule="auto"/>
    </w:pPr>
  </w:style>
  <w:style w:type="character" w:customStyle="1" w:styleId="SinespaciadoCar">
    <w:name w:val="Sin espaciado Car"/>
    <w:basedOn w:val="Fuentedeprrafopredeter"/>
    <w:link w:val="Sinespaciado"/>
    <w:uiPriority w:val="1"/>
    <w:rsid w:val="006E3239"/>
  </w:style>
  <w:style w:type="paragraph" w:styleId="Prrafodelista">
    <w:name w:val="List Paragraph"/>
    <w:basedOn w:val="Normal"/>
    <w:uiPriority w:val="1"/>
    <w:qFormat/>
    <w:rsid w:val="006E3239"/>
    <w:pPr>
      <w:spacing w:line="240" w:lineRule="auto"/>
      <w:ind w:left="720" w:hanging="288"/>
      <w:contextualSpacing/>
    </w:pPr>
    <w:rPr>
      <w:color w:val="44546A" w:themeColor="text2"/>
    </w:rPr>
  </w:style>
  <w:style w:type="paragraph" w:styleId="Cita">
    <w:name w:val="Quote"/>
    <w:basedOn w:val="Normal"/>
    <w:next w:val="Normal"/>
    <w:link w:val="CitaCar"/>
    <w:uiPriority w:val="29"/>
    <w:qFormat/>
    <w:rsid w:val="006E3239"/>
    <w:pPr>
      <w:pBdr>
        <w:left w:val="single" w:sz="48" w:space="13" w:color="4472C4" w:themeColor="accent1"/>
      </w:pBdr>
      <w:spacing w:after="0" w:line="360" w:lineRule="auto"/>
    </w:pPr>
    <w:rPr>
      <w:rFonts w:asciiTheme="majorHAnsi" w:eastAsiaTheme="minorEastAsia" w:hAnsiTheme="majorHAnsi"/>
      <w:b/>
      <w:i/>
      <w:iCs/>
      <w:color w:val="4472C4" w:themeColor="accent1"/>
      <w:sz w:val="24"/>
    </w:rPr>
  </w:style>
  <w:style w:type="character" w:customStyle="1" w:styleId="CitaCar">
    <w:name w:val="Cita Car"/>
    <w:basedOn w:val="Fuentedeprrafopredeter"/>
    <w:link w:val="Cita"/>
    <w:uiPriority w:val="29"/>
    <w:rsid w:val="006E3239"/>
    <w:rPr>
      <w:rFonts w:asciiTheme="majorHAnsi" w:eastAsiaTheme="minorEastAsia" w:hAnsiTheme="majorHAnsi"/>
      <w:b/>
      <w:i/>
      <w:iCs/>
      <w:color w:val="4472C4" w:themeColor="accent1"/>
      <w:sz w:val="24"/>
    </w:rPr>
  </w:style>
  <w:style w:type="paragraph" w:styleId="Citadestacada">
    <w:name w:val="Intense Quote"/>
    <w:basedOn w:val="Normal"/>
    <w:next w:val="Normal"/>
    <w:link w:val="CitadestacadaCar"/>
    <w:uiPriority w:val="30"/>
    <w:qFormat/>
    <w:rsid w:val="006E3239"/>
    <w:pPr>
      <w:pBdr>
        <w:left w:val="single" w:sz="48" w:space="13" w:color="ED7D31" w:themeColor="accent2"/>
      </w:pBdr>
      <w:spacing w:before="240" w:after="120" w:line="300" w:lineRule="auto"/>
    </w:pPr>
    <w:rPr>
      <w:rFonts w:eastAsiaTheme="minorEastAsia"/>
      <w:b/>
      <w:bCs/>
      <w:i/>
      <w:iCs/>
      <w:color w:val="ED7D31" w:themeColor="accent2"/>
      <w:sz w:val="26"/>
      <w14:ligatures w14:val="standard"/>
      <w14:numForm w14:val="oldStyle"/>
    </w:rPr>
  </w:style>
  <w:style w:type="character" w:customStyle="1" w:styleId="CitadestacadaCar">
    <w:name w:val="Cita destacada Car"/>
    <w:basedOn w:val="Fuentedeprrafopredeter"/>
    <w:link w:val="Citadestacada"/>
    <w:uiPriority w:val="30"/>
    <w:rsid w:val="006E3239"/>
    <w:rPr>
      <w:rFonts w:eastAsiaTheme="minorEastAsia"/>
      <w:b/>
      <w:bCs/>
      <w:i/>
      <w:iCs/>
      <w:color w:val="ED7D31" w:themeColor="accent2"/>
      <w:sz w:val="26"/>
      <w14:ligatures w14:val="standard"/>
      <w14:numForm w14:val="oldStyle"/>
    </w:rPr>
  </w:style>
  <w:style w:type="character" w:styleId="nfasissutil">
    <w:name w:val="Subtle Emphasis"/>
    <w:basedOn w:val="Fuentedeprrafopredeter"/>
    <w:uiPriority w:val="19"/>
    <w:qFormat/>
    <w:rsid w:val="006E3239"/>
    <w:rPr>
      <w:i/>
      <w:iCs/>
      <w:color w:val="000000"/>
    </w:rPr>
  </w:style>
  <w:style w:type="character" w:styleId="nfasisintenso">
    <w:name w:val="Intense Emphasis"/>
    <w:basedOn w:val="Fuentedeprrafopredeter"/>
    <w:uiPriority w:val="21"/>
    <w:qFormat/>
    <w:rsid w:val="006E3239"/>
    <w:rPr>
      <w:b/>
      <w:bCs/>
      <w:i/>
      <w:iCs/>
      <w:color w:val="44546A" w:themeColor="text2"/>
    </w:rPr>
  </w:style>
  <w:style w:type="character" w:styleId="Referenciasutil">
    <w:name w:val="Subtle Reference"/>
    <w:basedOn w:val="Fuentedeprrafopredeter"/>
    <w:uiPriority w:val="31"/>
    <w:qFormat/>
    <w:rsid w:val="006E3239"/>
    <w:rPr>
      <w:smallCaps/>
      <w:color w:val="000000"/>
      <w:u w:val="single"/>
    </w:rPr>
  </w:style>
  <w:style w:type="character" w:styleId="Referenciaintensa">
    <w:name w:val="Intense Reference"/>
    <w:basedOn w:val="Fuentedeprrafopredeter"/>
    <w:uiPriority w:val="32"/>
    <w:qFormat/>
    <w:rsid w:val="006E3239"/>
    <w:rPr>
      <w:rFonts w:asciiTheme="minorHAnsi" w:hAnsiTheme="minorHAnsi"/>
      <w:b/>
      <w:bCs/>
      <w:smallCaps/>
      <w:color w:val="44546A" w:themeColor="text2"/>
      <w:spacing w:val="5"/>
      <w:sz w:val="22"/>
      <w:u w:val="single"/>
    </w:rPr>
  </w:style>
  <w:style w:type="character" w:styleId="Ttulodellibro">
    <w:name w:val="Book Title"/>
    <w:basedOn w:val="Fuentedeprrafopredeter"/>
    <w:uiPriority w:val="33"/>
    <w:qFormat/>
    <w:rsid w:val="006E3239"/>
    <w:rPr>
      <w:rFonts w:asciiTheme="majorHAnsi" w:hAnsiTheme="majorHAnsi"/>
      <w:b/>
      <w:bCs/>
      <w:caps w:val="0"/>
      <w:smallCaps/>
      <w:color w:val="44546A" w:themeColor="text2"/>
      <w:spacing w:val="10"/>
      <w:sz w:val="22"/>
    </w:rPr>
  </w:style>
  <w:style w:type="paragraph" w:styleId="TtuloTDC">
    <w:name w:val="TOC Heading"/>
    <w:basedOn w:val="Ttulo1"/>
    <w:next w:val="Normal"/>
    <w:uiPriority w:val="39"/>
    <w:semiHidden/>
    <w:unhideWhenUsed/>
    <w:qFormat/>
    <w:rsid w:val="006E3239"/>
    <w:pPr>
      <w:spacing w:before="480" w:line="264" w:lineRule="auto"/>
      <w:outlineLvl w:val="9"/>
    </w:pPr>
    <w:rPr>
      <w:b w:val="0"/>
    </w:rPr>
  </w:style>
  <w:style w:type="paragraph" w:styleId="Encabezado">
    <w:name w:val="header"/>
    <w:basedOn w:val="Normal"/>
    <w:link w:val="EncabezadoCar"/>
    <w:uiPriority w:val="99"/>
    <w:unhideWhenUsed/>
    <w:rsid w:val="009114B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114B7"/>
  </w:style>
  <w:style w:type="paragraph" w:styleId="Piedepgina">
    <w:name w:val="footer"/>
    <w:basedOn w:val="Normal"/>
    <w:link w:val="PiedepginaCar"/>
    <w:uiPriority w:val="99"/>
    <w:unhideWhenUsed/>
    <w:rsid w:val="009114B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114B7"/>
  </w:style>
  <w:style w:type="character" w:styleId="Nmerodepgina">
    <w:name w:val="page number"/>
    <w:basedOn w:val="Fuentedeprrafopredeter"/>
    <w:uiPriority w:val="99"/>
    <w:semiHidden/>
    <w:unhideWhenUsed/>
    <w:rsid w:val="00CC2A39"/>
  </w:style>
  <w:style w:type="paragraph" w:styleId="Textodeglobo">
    <w:name w:val="Balloon Text"/>
    <w:basedOn w:val="Normal"/>
    <w:link w:val="TextodegloboCar"/>
    <w:uiPriority w:val="99"/>
    <w:semiHidden/>
    <w:unhideWhenUsed/>
    <w:rsid w:val="009B225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2255"/>
    <w:rPr>
      <w:rFonts w:ascii="Segoe UI" w:hAnsi="Segoe UI" w:cs="Segoe UI"/>
      <w:sz w:val="18"/>
      <w:szCs w:val="18"/>
    </w:rPr>
  </w:style>
  <w:style w:type="paragraph" w:customStyle="1" w:styleId="PersonalName">
    <w:name w:val="Personal Name"/>
    <w:basedOn w:val="Ttulo"/>
    <w:qFormat/>
    <w:rsid w:val="006E3239"/>
    <w:rPr>
      <w:b/>
      <w:caps/>
      <w:color w:val="000000"/>
      <w:sz w:val="28"/>
      <w:szCs w:val="28"/>
    </w:rPr>
  </w:style>
  <w:style w:type="table" w:customStyle="1" w:styleId="TableNormal">
    <w:name w:val="Table Normal"/>
    <w:rsid w:val="000577F3"/>
    <w:pPr>
      <w:spacing w:after="180" w:line="274" w:lineRule="auto"/>
    </w:pPr>
    <w:rPr>
      <w:rFonts w:ascii="Calibri" w:eastAsia="Calibri" w:hAnsi="Calibri" w:cs="Calibri"/>
      <w:lang w:eastAsia="es-CO"/>
    </w:rPr>
    <w:tblPr>
      <w:tblCellMar>
        <w:top w:w="0" w:type="dxa"/>
        <w:left w:w="0" w:type="dxa"/>
        <w:bottom w:w="0" w:type="dxa"/>
        <w:right w:w="0" w:type="dxa"/>
      </w:tblCellMar>
    </w:tblPr>
  </w:style>
  <w:style w:type="character" w:styleId="Hipervnculo">
    <w:name w:val="Hyperlink"/>
    <w:basedOn w:val="Fuentedeprrafopredeter"/>
    <w:uiPriority w:val="99"/>
    <w:unhideWhenUsed/>
    <w:rsid w:val="000577F3"/>
    <w:rPr>
      <w:color w:val="0563C1" w:themeColor="hyperlink"/>
      <w:u w:val="single"/>
    </w:rPr>
  </w:style>
  <w:style w:type="paragraph" w:styleId="TDC1">
    <w:name w:val="toc 1"/>
    <w:basedOn w:val="Normal"/>
    <w:next w:val="Normal"/>
    <w:autoRedefine/>
    <w:uiPriority w:val="39"/>
    <w:unhideWhenUsed/>
    <w:rsid w:val="001B0AD3"/>
    <w:pPr>
      <w:spacing w:after="100"/>
    </w:pPr>
  </w:style>
  <w:style w:type="paragraph" w:styleId="TDC2">
    <w:name w:val="toc 2"/>
    <w:basedOn w:val="Normal"/>
    <w:next w:val="Normal"/>
    <w:autoRedefine/>
    <w:uiPriority w:val="39"/>
    <w:unhideWhenUsed/>
    <w:rsid w:val="001B0AD3"/>
    <w:pPr>
      <w:spacing w:after="100"/>
      <w:ind w:left="220"/>
    </w:pPr>
  </w:style>
  <w:style w:type="character" w:styleId="Mencinsinresolver">
    <w:name w:val="Unresolved Mention"/>
    <w:basedOn w:val="Fuentedeprrafopredeter"/>
    <w:uiPriority w:val="99"/>
    <w:semiHidden/>
    <w:unhideWhenUsed/>
    <w:rsid w:val="00E41864"/>
    <w:rPr>
      <w:color w:val="605E5C"/>
      <w:shd w:val="clear" w:color="auto" w:fill="E1DFDD"/>
    </w:rPr>
  </w:style>
  <w:style w:type="paragraph" w:styleId="TDC3">
    <w:name w:val="toc 3"/>
    <w:basedOn w:val="Normal"/>
    <w:next w:val="Normal"/>
    <w:autoRedefine/>
    <w:uiPriority w:val="39"/>
    <w:unhideWhenUsed/>
    <w:rsid w:val="00DA360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214339">
      <w:bodyDiv w:val="1"/>
      <w:marLeft w:val="0"/>
      <w:marRight w:val="0"/>
      <w:marTop w:val="0"/>
      <w:marBottom w:val="0"/>
      <w:divBdr>
        <w:top w:val="none" w:sz="0" w:space="0" w:color="auto"/>
        <w:left w:val="none" w:sz="0" w:space="0" w:color="auto"/>
        <w:bottom w:val="none" w:sz="0" w:space="0" w:color="auto"/>
        <w:right w:val="none" w:sz="0" w:space="0" w:color="auto"/>
      </w:divBdr>
    </w:div>
    <w:div w:id="667320190">
      <w:bodyDiv w:val="1"/>
      <w:marLeft w:val="0"/>
      <w:marRight w:val="0"/>
      <w:marTop w:val="0"/>
      <w:marBottom w:val="0"/>
      <w:divBdr>
        <w:top w:val="none" w:sz="0" w:space="0" w:color="auto"/>
        <w:left w:val="none" w:sz="0" w:space="0" w:color="auto"/>
        <w:bottom w:val="none" w:sz="0" w:space="0" w:color="auto"/>
        <w:right w:val="none" w:sz="0" w:space="0" w:color="auto"/>
      </w:divBdr>
    </w:div>
    <w:div w:id="729886427">
      <w:bodyDiv w:val="1"/>
      <w:marLeft w:val="0"/>
      <w:marRight w:val="0"/>
      <w:marTop w:val="0"/>
      <w:marBottom w:val="0"/>
      <w:divBdr>
        <w:top w:val="none" w:sz="0" w:space="0" w:color="auto"/>
        <w:left w:val="none" w:sz="0" w:space="0" w:color="auto"/>
        <w:bottom w:val="none" w:sz="0" w:space="0" w:color="auto"/>
        <w:right w:val="none" w:sz="0" w:space="0" w:color="auto"/>
      </w:divBdr>
    </w:div>
    <w:div w:id="1047023665">
      <w:bodyDiv w:val="1"/>
      <w:marLeft w:val="0"/>
      <w:marRight w:val="0"/>
      <w:marTop w:val="0"/>
      <w:marBottom w:val="0"/>
      <w:divBdr>
        <w:top w:val="none" w:sz="0" w:space="0" w:color="auto"/>
        <w:left w:val="none" w:sz="0" w:space="0" w:color="auto"/>
        <w:bottom w:val="none" w:sz="0" w:space="0" w:color="auto"/>
        <w:right w:val="none" w:sz="0" w:space="0" w:color="auto"/>
      </w:divBdr>
    </w:div>
    <w:div w:id="1107428597">
      <w:bodyDiv w:val="1"/>
      <w:marLeft w:val="0"/>
      <w:marRight w:val="0"/>
      <w:marTop w:val="0"/>
      <w:marBottom w:val="0"/>
      <w:divBdr>
        <w:top w:val="none" w:sz="0" w:space="0" w:color="auto"/>
        <w:left w:val="none" w:sz="0" w:space="0" w:color="auto"/>
        <w:bottom w:val="none" w:sz="0" w:space="0" w:color="auto"/>
        <w:right w:val="none" w:sz="0" w:space="0" w:color="auto"/>
      </w:divBdr>
    </w:div>
    <w:div w:id="1176844502">
      <w:bodyDiv w:val="1"/>
      <w:marLeft w:val="0"/>
      <w:marRight w:val="0"/>
      <w:marTop w:val="0"/>
      <w:marBottom w:val="0"/>
      <w:divBdr>
        <w:top w:val="none" w:sz="0" w:space="0" w:color="auto"/>
        <w:left w:val="none" w:sz="0" w:space="0" w:color="auto"/>
        <w:bottom w:val="none" w:sz="0" w:space="0" w:color="auto"/>
        <w:right w:val="none" w:sz="0" w:space="0" w:color="auto"/>
      </w:divBdr>
    </w:div>
    <w:div w:id="1347093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s://www.youtube.com/watch?v=yCOSn0ZEOo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numbering" Target="numbering.xml"/><Relationship Id="rId12" Type="http://schemas.openxmlformats.org/officeDocument/2006/relationships/endnotes" Target="endnotes.xml"/><Relationship Id="rId17" Type="http://schemas.microsoft.com/office/2007/relationships/hdphoto" Target="media/hdphoto1.wdp"/><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core.ac.uk/download/pdf/47284500.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www.youtube.com/watch?v=2DCsPX7ddcc"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ina\Downloads\Membrete%20IN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Versión 1.0</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o" ma:contentTypeID="0x010100F6B9ECF0223A2846BE5B0D1FEF5C8D7B" ma:contentTypeVersion="14" ma:contentTypeDescription="Crear nuevo documento." ma:contentTypeScope="" ma:versionID="22b29e574c10d966f952a9f4cd68a084">
  <xsd:schema xmlns:xsd="http://www.w3.org/2001/XMLSchema" xmlns:xs="http://www.w3.org/2001/XMLSchema" xmlns:p="http://schemas.microsoft.com/office/2006/metadata/properties" xmlns:ns1="c55f4233-694a-42b1-bd72-cc55cefea4b3" xmlns:ns2="http://schemas.microsoft.com/sharepoint/v3" xmlns:ns3="3bfbf733-a6c3-488d-a481-abc1b690c7db" targetNamespace="http://schemas.microsoft.com/office/2006/metadata/properties" ma:root="true" ma:fieldsID="3c70cdb770124d2719528ecc2ef5f1f1" ns1:_="" ns2:_="" ns3:_="">
    <xsd:import namespace="c55f4233-694a-42b1-bd72-cc55cefea4b3"/>
    <xsd:import namespace="http://schemas.microsoft.com/sharepoint/v3"/>
    <xsd:import namespace="3bfbf733-a6c3-488d-a481-abc1b690c7db"/>
    <xsd:element name="properties">
      <xsd:complexType>
        <xsd:sequence>
          <xsd:element name="documentManagement">
            <xsd:complexType>
              <xsd:all>
                <xsd:element ref="ns1:Nivel_x0020_de_x0020_Proceso" minOccurs="0"/>
                <xsd:element ref="ns1:Proceso"/>
                <xsd:element ref="ns1:Tipo_x0020_de_x0020_Documento" minOccurs="0"/>
                <xsd:element ref="ns1:Clasificaci_x00f3_n_x0020_de_x0020_Documento" minOccurs="0"/>
                <xsd:element ref="ns1:C_x00f3_digo" minOccurs="0"/>
                <xsd:element ref="ns1:Bloque" minOccurs="0"/>
                <xsd:element ref="ns1:Grupo_x0020_o_x0020_Dependencia" minOccurs="0"/>
                <xsd:element ref="ns3:_dlc_DocIdUrl" minOccurs="0"/>
                <xsd:element ref="ns3:_dlc_DocIdPersistId" minOccurs="0"/>
                <xsd:element ref="ns3:_dlc_DocId" minOccurs="0"/>
                <xsd:element ref="ns2:AverageRating" minOccurs="0"/>
                <xsd:element ref="ns2:RatingCount" minOccurs="0"/>
                <xsd:element ref="ns2:RatedBy" minOccurs="0"/>
                <xsd:element ref="ns2:Ratings" minOccurs="0"/>
                <xsd:element ref="ns2:LikesCount" minOccurs="0"/>
                <xsd:element ref="ns2: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f4233-694a-42b1-bd72-cc55cefea4b3" elementFormDefault="qualified">
    <xsd:import namespace="http://schemas.microsoft.com/office/2006/documentManagement/types"/>
    <xsd:import namespace="http://schemas.microsoft.com/office/infopath/2007/PartnerControls"/>
    <xsd:element name="Nivel_x0020_de_x0020_Proceso" ma:index="0" nillable="true" ma:displayName="Nivel de Proceso" ma:format="Dropdown" ma:internalName="Nivel_x0020_de_x0020_Proceso">
      <xsd:simpleType>
        <xsd:restriction base="dms:Choice">
          <xsd:enumeration value="Estratégicos"/>
          <xsd:enumeration value="Apoyo"/>
          <xsd:enumeration value="Misionales"/>
          <xsd:enumeration value="Control Institucional"/>
        </xsd:restriction>
      </xsd:simpleType>
    </xsd:element>
    <xsd:element name="Proceso" ma:index="1" ma:displayName="Proceso" ma:format="Dropdown" ma:internalName="Proceso">
      <xsd:simpleType>
        <xsd:restriction base="dms:Choice">
          <xsd:enumeration value="A01 – Gestión Humana"/>
          <xsd:enumeration value="A02 – Adquisición de Bienes y Servicios"/>
          <xsd:enumeration value="A03 – Gestión Documental"/>
          <xsd:enumeration value="A04 - Equipos de Laboratorio"/>
          <xsd:enumeration value="A05 – Gestión Ambiental"/>
          <xsd:enumeration value="A07 – Gestión Jurídica"/>
          <xsd:enumeration value="A08 – Atención al Ciudadano"/>
          <xsd:enumeration value="A09 – Gestión Financiera"/>
          <xsd:enumeration value="A10 Recursos Físicos"/>
          <xsd:enumeration value="D01 – Planeación Institucional"/>
          <xsd:enumeration value="D02 – Gestión de Calidad"/>
          <xsd:enumeration value="D03 – Comunicación Institucional"/>
          <xsd:enumeration value="D04 – Tecnologías de Información y Comunicación"/>
          <xsd:enumeration value="E01 – Control Institucional"/>
          <xsd:enumeration value="R01 – Redes en Salud Pública"/>
          <xsd:enumeration value="R02 – Vigilancia y Análisis del Riesgo en Salud Pública"/>
          <xsd:enumeration value="R03 – Investigación en Salud Pública"/>
          <xsd:enumeration value="R04 – Producción"/>
          <xsd:enumeration value="R05 – Observatorio Nacional de Salud"/>
        </xsd:restriction>
      </xsd:simpleType>
    </xsd:element>
    <xsd:element name="Tipo_x0020_de_x0020_Documento" ma:index="3" nillable="true" ma:displayName="Tipo de Documento" ma:format="Dropdown" ma:internalName="Tipo_x0020_de_x0020_Documento">
      <xsd:simpleType>
        <xsd:restriction base="dms:Choice">
          <xsd:enumeration value="Caracterización"/>
          <xsd:enumeration value="Formatos"/>
          <xsd:enumeration value="Instructivos"/>
          <xsd:enumeration value="Manuales"/>
          <xsd:enumeration value="Métodos de ensayo"/>
          <xsd:enumeration value="Plantilla"/>
          <xsd:enumeration value="Plantillas"/>
          <xsd:enumeration value="Procedimientos"/>
        </xsd:restriction>
      </xsd:simpleType>
    </xsd:element>
    <xsd:element name="Clasificaci_x00f3_n_x0020_de_x0020_Documento" ma:index="4" nillable="true" ma:displayName="Clasificación de Documento" ma:format="Dropdown" ma:internalName="Clasificaci_x00f3_n_x0020_de_x0020_Documento">
      <xsd:simpleType>
        <xsd:restriction base="dms:Choice">
          <xsd:enumeration value="Específicos"/>
          <xsd:enumeration value="Transversales"/>
        </xsd:restriction>
      </xsd:simpleType>
    </xsd:element>
    <xsd:element name="C_x00f3_digo" ma:index="5" nillable="true" ma:displayName="Nombre." ma:internalName="C_x00f3_digo">
      <xsd:simpleType>
        <xsd:restriction base="dms:Text">
          <xsd:maxLength value="255"/>
        </xsd:restriction>
      </xsd:simpleType>
    </xsd:element>
    <xsd:element name="Bloque" ma:index="6" nillable="true" ma:displayName="Bloque" ma:internalName="Bloque">
      <xsd:simpleType>
        <xsd:restriction base="dms:Text">
          <xsd:maxLength value="255"/>
        </xsd:restriction>
      </xsd:simpleType>
    </xsd:element>
    <xsd:element name="Grupo_x0020_o_x0020_Dependencia" ma:index="7" nillable="true" ma:displayName="Grupo o Dependencia" ma:internalName="Grupo_x0020_o_x0020_Dependencia">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8" nillable="true" ma:displayName="Clasificación (0-5)" ma:decimals="2" ma:description="Valor promedio de todas las clasificaciones que se han enviado" ma:internalName="AverageRating" ma:readOnly="true">
      <xsd:simpleType>
        <xsd:restriction base="dms:Number"/>
      </xsd:simpleType>
    </xsd:element>
    <xsd:element name="RatingCount" ma:index="19" nillable="true" ma:displayName="Número de clasificaciones" ma:decimals="0" ma:description="Número de clasificaciones enviado" ma:internalName="RatingCount" ma:readOnly="true">
      <xsd:simpleType>
        <xsd:restriction base="dms:Number"/>
      </xsd:simpleType>
    </xsd:element>
    <xsd:element name="RatedBy" ma:index="20" nillable="true" ma:displayName="Valorado por" ma:description="Los usuarios valoraron el elemento."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1" nillable="true" ma:displayName="Valoraciones de usuario" ma:description="Valoraciones de usuario para el elemento" ma:hidden="true" ma:internalName="Ratings">
      <xsd:simpleType>
        <xsd:restriction base="dms:Note"/>
      </xsd:simpleType>
    </xsd:element>
    <xsd:element name="LikesCount" ma:index="22" nillable="true" ma:displayName="Número de Me gusta" ma:internalName="LikesCount">
      <xsd:simpleType>
        <xsd:restriction base="dms:Unknown"/>
      </xsd:simpleType>
    </xsd:element>
    <xsd:element name="LikedBy" ma:index="23" nillable="true" ma:displayName="Gusta a"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fbf733-a6c3-488d-a481-abc1b690c7db" elementFormDefault="qualified">
    <xsd:import namespace="http://schemas.microsoft.com/office/2006/documentManagement/types"/>
    <xsd:import namespace="http://schemas.microsoft.com/office/infopath/2007/PartnerControls"/>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_dlc_DocId" ma:index="15" nillable="true" ma:displayName="Valor de Id. de documento" ma:description="El valor del identificador de documento asignado a este elemento." ma:internalName="_dlc_Doc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Tipo de contenido"/>
        <xsd:element ref="dc:title" minOccurs="0" maxOccurs="1" ma:index="8"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Grupo_x0020_o_x0020_Dependencia xmlns="c55f4233-694a-42b1-bd72-cc55cefea4b3" xsi:nil="true"/>
    <LikesCount xmlns="http://schemas.microsoft.com/sharepoint/v3" xsi:nil="true"/>
    <C_x00f3_digo xmlns="c55f4233-694a-42b1-bd72-cc55cefea4b3" xsi:nil="true"/>
    <Bloque xmlns="c55f4233-694a-42b1-bd72-cc55cefea4b3" xsi:nil="true"/>
    <Ratings xmlns="http://schemas.microsoft.com/sharepoint/v3" xsi:nil="true"/>
    <Clasificaci_x00f3_n_x0020_de_x0020_Documento xmlns="c55f4233-694a-42b1-bd72-cc55cefea4b3">Transversales</Clasificaci_x00f3_n_x0020_de_x0020_Documento>
    <LikedBy xmlns="http://schemas.microsoft.com/sharepoint/v3">
      <UserInfo>
        <DisplayName/>
        <AccountId xsi:nil="true"/>
        <AccountType/>
      </UserInfo>
    </LikedBy>
    <Nivel_x0020_de_x0020_Proceso xmlns="c55f4233-694a-42b1-bd72-cc55cefea4b3">Estratégicos</Nivel_x0020_de_x0020_Proceso>
    <Tipo_x0020_de_x0020_Documento xmlns="c55f4233-694a-42b1-bd72-cc55cefea4b3">Plantilla</Tipo_x0020_de_x0020_Documento>
    <Proceso xmlns="c55f4233-694a-42b1-bd72-cc55cefea4b3">D03 – Comunicación Institucional</Proceso>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D7D4D0-AB11-426E-B348-27BA41B2B170}">
  <ds:schemaRefs>
    <ds:schemaRef ds:uri="http://schemas.microsoft.com/sharepoint/v3/contenttype/forms"/>
  </ds:schemaRefs>
</ds:datastoreItem>
</file>

<file path=customXml/itemProps3.xml><?xml version="1.0" encoding="utf-8"?>
<ds:datastoreItem xmlns:ds="http://schemas.openxmlformats.org/officeDocument/2006/customXml" ds:itemID="{058DDE7C-4965-44E2-B397-D7AD973BC2E3}">
  <ds:schemaRefs>
    <ds:schemaRef ds:uri="http://schemas.microsoft.com/sharepoint/events"/>
  </ds:schemaRefs>
</ds:datastoreItem>
</file>

<file path=customXml/itemProps4.xml><?xml version="1.0" encoding="utf-8"?>
<ds:datastoreItem xmlns:ds="http://schemas.openxmlformats.org/officeDocument/2006/customXml" ds:itemID="{96923A99-01AF-4713-9B1C-AA82AFA77C01}">
  <ds:schemaRefs>
    <ds:schemaRef ds:uri="http://schemas.openxmlformats.org/officeDocument/2006/bibliography"/>
  </ds:schemaRefs>
</ds:datastoreItem>
</file>

<file path=customXml/itemProps5.xml><?xml version="1.0" encoding="utf-8"?>
<ds:datastoreItem xmlns:ds="http://schemas.openxmlformats.org/officeDocument/2006/customXml" ds:itemID="{ECA75A23-D4CF-43D9-91E2-1F5C4C4E3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5f4233-694a-42b1-bd72-cc55cefea4b3"/>
    <ds:schemaRef ds:uri="http://schemas.microsoft.com/sharepoint/v3"/>
    <ds:schemaRef ds:uri="3bfbf733-a6c3-488d-a481-abc1b690c7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EB09150-3E87-4DE3-A60A-50A2B30A7BE9}">
  <ds:schemaRefs>
    <ds:schemaRef ds:uri="http://schemas.microsoft.com/office/2006/metadata/properties"/>
    <ds:schemaRef ds:uri="http://schemas.microsoft.com/office/infopath/2007/PartnerControls"/>
    <ds:schemaRef ds:uri="c55f4233-694a-42b1-bd72-cc55cefea4b3"/>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Membrete INS (1)</Template>
  <TotalTime>227</TotalTime>
  <Pages>10</Pages>
  <Words>2330</Words>
  <Characters>12820</Characters>
  <Application>Microsoft Office Word</Application>
  <DocSecurity>0</DocSecurity>
  <Lines>106</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 2021</dc:creator>
  <cp:keywords/>
  <dc:description/>
  <cp:lastModifiedBy>Cesar Augusto Herrera Lozano</cp:lastModifiedBy>
  <cp:revision>43</cp:revision>
  <cp:lastPrinted>2021-06-29T23:21:00Z</cp:lastPrinted>
  <dcterms:created xsi:type="dcterms:W3CDTF">2021-06-19T21:56:00Z</dcterms:created>
  <dcterms:modified xsi:type="dcterms:W3CDTF">2021-08-09T19:15:00Z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0x010100F6B9ECF0223A2846BE5B0D1FEF5C8D7B</vt:lpwstr>
  </property>
</Properties>
</file>