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6F" w:rsidRDefault="00157D98" w:rsidP="00FF776F">
      <w:r>
        <w:rPr>
          <w:noProof/>
          <w:lang w:eastAsia="es-CO"/>
        </w:rPr>
        <mc:AlternateContent>
          <mc:Choice Requires="wps">
            <w:drawing>
              <wp:anchor distT="0" distB="0" distL="114300" distR="114300" simplePos="0" relativeHeight="251671552" behindDoc="0" locked="0" layoutInCell="1" allowOverlap="1" wp14:anchorId="77182615" wp14:editId="7479E4B2">
                <wp:simplePos x="0" y="0"/>
                <wp:positionH relativeFrom="column">
                  <wp:posOffset>-476885</wp:posOffset>
                </wp:positionH>
                <wp:positionV relativeFrom="paragraph">
                  <wp:posOffset>-425450</wp:posOffset>
                </wp:positionV>
                <wp:extent cx="3416300" cy="868680"/>
                <wp:effectExtent l="0" t="0" r="12700" b="762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CE9" w:rsidRPr="00E20545" w:rsidRDefault="00EC4CE9" w:rsidP="00EC4CE9">
                            <w:pPr>
                              <w:pStyle w:val="Titulogeneral"/>
                              <w:rPr>
                                <w:sz w:val="96"/>
                                <w:szCs w:val="80"/>
                                <w:lang w:val="es-ES"/>
                              </w:rPr>
                            </w:pPr>
                            <w:r w:rsidRPr="00E20545">
                              <w:rPr>
                                <w:sz w:val="96"/>
                                <w:szCs w:val="80"/>
                                <w:lang w:val="es-ES"/>
                              </w:rPr>
                              <w:t>CURSO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182615" id="_x0000_t202" coordsize="21600,21600" o:spt="202" path="m,l,21600r21600,l21600,xe">
                <v:stroke joinstyle="miter"/>
                <v:path gradientshapeok="t" o:connecttype="rect"/>
              </v:shapetype>
              <v:shape id="Text Box 13" o:spid="_x0000_s1026" type="#_x0000_t202" style="position:absolute;margin-left:-37.55pt;margin-top:-33.5pt;width:269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" filled="f" stroked="f">
                <v:textbox inset="0,0,0,0">
                  <w:txbxContent>
                    <w:p w:rsidR="00EC4CE9" w:rsidRPr="00E20545" w:rsidRDefault="00EC4CE9" w:rsidP="00EC4CE9">
                      <w:pPr>
                        <w:pStyle w:val="Titulogeneral"/>
                        <w:rPr>
                          <w:sz w:val="96"/>
                          <w:szCs w:val="80"/>
                          <w:lang w:val="es-ES"/>
                        </w:rPr>
                      </w:pPr>
                      <w:r w:rsidRPr="00E20545">
                        <w:rPr>
                          <w:sz w:val="96"/>
                          <w:szCs w:val="80"/>
                          <w:lang w:val="es-ES"/>
                        </w:rPr>
                        <w:t>CURSO</w:t>
                      </w:r>
                    </w:p>
                  </w:txbxContent>
                </v:textbox>
              </v:shape>
            </w:pict>
          </mc:Fallback>
        </mc:AlternateContent>
      </w:r>
      <w:r w:rsidR="00727D57">
        <w:rPr>
          <w:noProof/>
          <w:lang w:eastAsia="es-CO"/>
        </w:rPr>
        <w:drawing>
          <wp:anchor distT="0" distB="0" distL="114300" distR="114300" simplePos="0" relativeHeight="251668480" behindDoc="0" locked="0" layoutInCell="1" allowOverlap="1" wp14:anchorId="12A304ED" wp14:editId="1300B89D">
            <wp:simplePos x="0" y="0"/>
            <wp:positionH relativeFrom="column">
              <wp:posOffset>-1080135</wp:posOffset>
            </wp:positionH>
            <wp:positionV relativeFrom="paragraph">
              <wp:posOffset>-899795</wp:posOffset>
            </wp:positionV>
            <wp:extent cx="7886700" cy="3752850"/>
            <wp:effectExtent l="0" t="0" r="0" b="0"/>
            <wp:wrapNone/>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6700" cy="37528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bookmarkStart w:id="0" w:name="_Hlk51618545"/>
      <w:bookmarkEnd w:id="0"/>
    </w:p>
    <w:p w:rsidR="00FF776F" w:rsidRPr="00FF776F" w:rsidRDefault="00727D57" w:rsidP="00FF776F">
      <w:r>
        <w:rPr>
          <w:noProof/>
          <w:lang w:eastAsia="es-CO"/>
        </w:rPr>
        <mc:AlternateContent>
          <mc:Choice Requires="wps">
            <w:drawing>
              <wp:anchor distT="0" distB="0" distL="114300" distR="114300" simplePos="0" relativeHeight="251682816" behindDoc="0" locked="0" layoutInCell="1" allowOverlap="1" wp14:anchorId="14382694" wp14:editId="492CA55A">
                <wp:simplePos x="0" y="0"/>
                <wp:positionH relativeFrom="column">
                  <wp:posOffset>-357505</wp:posOffset>
                </wp:positionH>
                <wp:positionV relativeFrom="paragraph">
                  <wp:posOffset>138430</wp:posOffset>
                </wp:positionV>
                <wp:extent cx="3294340" cy="1182949"/>
                <wp:effectExtent l="0" t="0" r="0" b="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40" cy="118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D57" w:rsidRPr="00D37237" w:rsidRDefault="00727D57" w:rsidP="00727D57">
                            <w:pPr>
                              <w:pStyle w:val="Ttulo1"/>
                              <w:spacing w:before="100" w:beforeAutospacing="1" w:line="240" w:lineRule="auto"/>
                              <w:jc w:val="both"/>
                            </w:pPr>
                            <w:r w:rsidRPr="00ED603F">
                              <w:t xml:space="preserve">Estrategia de ampliación de la vigilancia epidemiológica con métodos innovadores de rastreo </w:t>
                            </w:r>
                            <w:r>
                              <w:t xml:space="preserve">                </w:t>
                            </w:r>
                            <w:r w:rsidRPr="00114115">
                              <w:t>—</w:t>
                            </w:r>
                            <w:r>
                              <w:t xml:space="preserve"> </w:t>
                            </w:r>
                            <w:proofErr w:type="gramStart"/>
                            <w:r w:rsidRPr="00ED603F">
                              <w:t>PRASS</w:t>
                            </w:r>
                            <w:r>
                              <w:t xml:space="preserve">  COVID</w:t>
                            </w:r>
                            <w:proofErr w:type="gramEnd"/>
                            <w:r>
                              <w:t>-19</w:t>
                            </w:r>
                          </w:p>
                          <w:p w:rsidR="00727D57" w:rsidRPr="00EC4CE9" w:rsidRDefault="00727D57" w:rsidP="00727D57">
                            <w:pPr>
                              <w:pStyle w:val="Ttulo1"/>
                              <w:spacing w:before="100" w:beforeAutospacing="1" w:line="240" w:lineRule="auto"/>
                              <w:jc w:val="both"/>
                            </w:pPr>
                          </w:p>
                        </w:txbxContent>
                      </wps:txbx>
                      <wps:bodyPr rot="0" vert="horz" wrap="square" lIns="0" tIns="0" rIns="0" bIns="0" anchor="t" anchorCtr="0" upright="1">
                        <a:noAutofit/>
                      </wps:bodyPr>
                    </wps:wsp>
                  </a:graphicData>
                </a:graphic>
              </wp:anchor>
            </w:drawing>
          </mc:Choice>
          <mc:Fallback>
            <w:pict>
              <v:shape w14:anchorId="14382694" id="_x0000_s1027" type="#_x0000_t202" style="position:absolute;margin-left:-28.15pt;margin-top:10.9pt;width:259.4pt;height:9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" filled="f" stroked="f">
                <v:textbox inset="0,0,0,0">
                  <w:txbxContent>
                    <w:p w:rsidR="00727D57" w:rsidRPr="00D37237" w:rsidRDefault="00727D57" w:rsidP="00727D57">
                      <w:pPr>
                        <w:pStyle w:val="Ttulo1"/>
                        <w:spacing w:before="100" w:beforeAutospacing="1" w:line="240" w:lineRule="auto"/>
                        <w:jc w:val="both"/>
                      </w:pPr>
                      <w:r w:rsidRPr="00ED603F">
                        <w:t xml:space="preserve">Estrategia de ampliación de la vigilancia epidemiológica con métodos innovadores de rastreo </w:t>
                      </w:r>
                      <w:r>
                        <w:t xml:space="preserve">                </w:t>
                      </w:r>
                      <w:r w:rsidRPr="00114115">
                        <w:t>—</w:t>
                      </w:r>
                      <w:r>
                        <w:t xml:space="preserve"> </w:t>
                      </w:r>
                      <w:proofErr w:type="gramStart"/>
                      <w:r w:rsidRPr="00ED603F">
                        <w:t>PRASS</w:t>
                      </w:r>
                      <w:r>
                        <w:t xml:space="preserve">  COVID</w:t>
                      </w:r>
                      <w:proofErr w:type="gramEnd"/>
                      <w:r>
                        <w:t>-19</w:t>
                      </w:r>
                    </w:p>
                    <w:p w:rsidR="00727D57" w:rsidRPr="00EC4CE9" w:rsidRDefault="00727D57" w:rsidP="00727D57">
                      <w:pPr>
                        <w:pStyle w:val="Ttulo1"/>
                        <w:spacing w:before="100" w:beforeAutospacing="1" w:line="240" w:lineRule="auto"/>
                        <w:jc w:val="both"/>
                      </w:pPr>
                    </w:p>
                  </w:txbxContent>
                </v:textbox>
              </v:shape>
            </w:pict>
          </mc:Fallback>
        </mc:AlternateContent>
      </w:r>
    </w:p>
    <w:p w:rsidR="00FF776F" w:rsidRPr="00FF776F" w:rsidRDefault="00FF776F" w:rsidP="00FF776F"/>
    <w:p w:rsidR="00FF776F" w:rsidRPr="00FF776F" w:rsidRDefault="00FF776F" w:rsidP="00FF776F"/>
    <w:p w:rsidR="00FF776F" w:rsidRPr="00FF776F" w:rsidRDefault="00FF776F" w:rsidP="00FF776F"/>
    <w:p w:rsidR="00FF776F" w:rsidRPr="00FF776F" w:rsidRDefault="00AA3128" w:rsidP="00FF776F">
      <w:r>
        <w:rPr>
          <w:noProof/>
          <w:lang w:eastAsia="es-CO"/>
        </w:rPr>
        <mc:AlternateContent>
          <mc:Choice Requires="wps">
            <w:drawing>
              <wp:anchor distT="0" distB="0" distL="114300" distR="114300" simplePos="0" relativeHeight="251672576" behindDoc="0" locked="0" layoutInCell="1" allowOverlap="1" wp14:anchorId="02644E75" wp14:editId="5D227FEC">
                <wp:simplePos x="0" y="0"/>
                <wp:positionH relativeFrom="column">
                  <wp:posOffset>-280035</wp:posOffset>
                </wp:positionH>
                <wp:positionV relativeFrom="paragraph">
                  <wp:posOffset>320040</wp:posOffset>
                </wp:positionV>
                <wp:extent cx="1171575" cy="272415"/>
                <wp:effectExtent l="0" t="0" r="9525" b="0"/>
                <wp:wrapNone/>
                <wp:docPr id="36" name="Rectángulo 36"/>
                <wp:cNvGraphicFramePr/>
                <a:graphic xmlns:a="http://schemas.openxmlformats.org/drawingml/2006/main">
                  <a:graphicData uri="http://schemas.microsoft.com/office/word/2010/wordprocessingShape">
                    <wps:wsp>
                      <wps:cNvSpPr/>
                      <wps:spPr>
                        <a:xfrm>
                          <a:off x="0" y="0"/>
                          <a:ext cx="1171575" cy="272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E8CD3" id="Rectángulo 36" o:spid="_x0000_s1026" style="position:absolute;margin-left:-22.05pt;margin-top:25.2pt;width:92.2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" fillcolor="black [3213]" stroked="f" strokeweight="1pt"/>
            </w:pict>
          </mc:Fallback>
        </mc:AlternateContent>
      </w:r>
      <w:r w:rsidR="00827CD6">
        <w:rPr>
          <w:noProof/>
          <w:lang w:eastAsia="es-CO"/>
        </w:rPr>
        <mc:AlternateContent>
          <mc:Choice Requires="wps">
            <w:drawing>
              <wp:anchor distT="0" distB="0" distL="114300" distR="114300" simplePos="0" relativeHeight="251674624" behindDoc="0" locked="0" layoutInCell="1" allowOverlap="1" wp14:anchorId="7E30D7F2" wp14:editId="32D965C9">
                <wp:simplePos x="0" y="0"/>
                <wp:positionH relativeFrom="margin">
                  <wp:posOffset>-184785</wp:posOffset>
                </wp:positionH>
                <wp:positionV relativeFrom="paragraph">
                  <wp:posOffset>320040</wp:posOffset>
                </wp:positionV>
                <wp:extent cx="1076325" cy="281940"/>
                <wp:effectExtent l="0" t="0" r="9525" b="3810"/>
                <wp:wrapNone/>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CE9" w:rsidRPr="00DB49E3" w:rsidRDefault="00EC4CE9" w:rsidP="00EC4CE9">
                            <w:pPr>
                              <w:pStyle w:val="Ttulo1"/>
                              <w:spacing w:before="100" w:beforeAutospacing="1" w:line="240" w:lineRule="auto"/>
                              <w:rPr>
                                <w:color w:val="FFFFFF" w:themeColor="background1"/>
                                <w:szCs w:val="24"/>
                                <w:lang w:val="es-ES"/>
                              </w:rPr>
                            </w:pPr>
                            <w:r w:rsidRPr="00DB49E3">
                              <w:rPr>
                                <w:color w:val="FFFFFF" w:themeColor="background1"/>
                                <w:szCs w:val="24"/>
                                <w:lang w:val="es-ES"/>
                              </w:rPr>
                              <w:t>MODULO 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0D7F2" id="_x0000_s1028" type="#_x0000_t202" style="position:absolute;margin-left:-14.55pt;margin-top:25.2pt;width:84.75pt;height:2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" filled="f" stroked="f">
                <v:textbox inset="0,0,0,0">
                  <w:txbxContent>
                    <w:p w:rsidR="00EC4CE9" w:rsidRPr="00DB49E3" w:rsidRDefault="00EC4CE9" w:rsidP="00EC4CE9">
                      <w:pPr>
                        <w:pStyle w:val="Ttulo1"/>
                        <w:spacing w:before="100" w:beforeAutospacing="1" w:line="240" w:lineRule="auto"/>
                        <w:rPr>
                          <w:color w:val="FFFFFF" w:themeColor="background1"/>
                          <w:szCs w:val="24"/>
                          <w:lang w:val="es-ES"/>
                        </w:rPr>
                      </w:pPr>
                      <w:r w:rsidRPr="00DB49E3">
                        <w:rPr>
                          <w:color w:val="FFFFFF" w:themeColor="background1"/>
                          <w:szCs w:val="24"/>
                          <w:lang w:val="es-ES"/>
                        </w:rPr>
                        <w:t>MODULO 1</w:t>
                      </w:r>
                    </w:p>
                  </w:txbxContent>
                </v:textbox>
                <w10:wrap anchorx="margin"/>
              </v:shape>
            </w:pict>
          </mc:Fallback>
        </mc:AlternateContent>
      </w:r>
    </w:p>
    <w:p w:rsidR="00FF776F" w:rsidRPr="00FF776F" w:rsidRDefault="006073F9" w:rsidP="00FF776F">
      <w:r>
        <w:rPr>
          <w:noProof/>
          <w:lang w:eastAsia="es-CO"/>
        </w:rPr>
        <mc:AlternateContent>
          <mc:Choice Requires="wps">
            <w:drawing>
              <wp:anchor distT="0" distB="0" distL="114300" distR="114300" simplePos="0" relativeHeight="251676672" behindDoc="0" locked="0" layoutInCell="1" allowOverlap="1" wp14:anchorId="572615F6" wp14:editId="6B2575A7">
                <wp:simplePos x="0" y="0"/>
                <wp:positionH relativeFrom="margin">
                  <wp:posOffset>1047115</wp:posOffset>
                </wp:positionH>
                <wp:positionV relativeFrom="paragraph">
                  <wp:posOffset>32385</wp:posOffset>
                </wp:positionV>
                <wp:extent cx="1801504" cy="272955"/>
                <wp:effectExtent l="0" t="0" r="8255" b="13335"/>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504" cy="27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9E3" w:rsidRPr="00020B6F" w:rsidRDefault="00DB49E3" w:rsidP="00DB49E3">
                            <w:pPr>
                              <w:pStyle w:val="Ttulo1"/>
                              <w:spacing w:before="100" w:beforeAutospacing="1" w:line="240" w:lineRule="auto"/>
                              <w:rPr>
                                <w:color w:val="FFFFFF" w:themeColor="background1"/>
                                <w:sz w:val="20"/>
                                <w:szCs w:val="24"/>
                                <w:lang w:val="es-ES"/>
                              </w:rPr>
                            </w:pPr>
                            <w:r w:rsidRPr="00020B6F">
                              <w:rPr>
                                <w:color w:val="FFFFFF" w:themeColor="background1"/>
                                <w:sz w:val="20"/>
                                <w:szCs w:val="24"/>
                                <w:lang w:val="es-ES"/>
                              </w:rPr>
                              <w:t>GENERALIDADES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15F6" id="_x0000_s1029" type="#_x0000_t202" style="position:absolute;margin-left:82.45pt;margin-top:2.55pt;width:141.85pt;height:2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nT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" filled="f" stroked="f">
                <v:textbox inset="0,0,0,0">
                  <w:txbxContent>
                    <w:p w:rsidR="00DB49E3" w:rsidRPr="00020B6F" w:rsidRDefault="00DB49E3" w:rsidP="00DB49E3">
                      <w:pPr>
                        <w:pStyle w:val="Ttulo1"/>
                        <w:spacing w:before="100" w:beforeAutospacing="1" w:line="240" w:lineRule="auto"/>
                        <w:rPr>
                          <w:color w:val="FFFFFF" w:themeColor="background1"/>
                          <w:sz w:val="20"/>
                          <w:szCs w:val="24"/>
                          <w:lang w:val="es-ES"/>
                        </w:rPr>
                      </w:pPr>
                      <w:r w:rsidRPr="00020B6F">
                        <w:rPr>
                          <w:color w:val="FFFFFF" w:themeColor="background1"/>
                          <w:sz w:val="20"/>
                          <w:szCs w:val="24"/>
                          <w:lang w:val="es-ES"/>
                        </w:rPr>
                        <w:t>GENERALIDADES</w:t>
                      </w:r>
                    </w:p>
                  </w:txbxContent>
                </v:textbox>
                <w10:wrap anchorx="margin"/>
              </v:shape>
            </w:pict>
          </mc:Fallback>
        </mc:AlternateContent>
      </w:r>
    </w:p>
    <w:p w:rsidR="00FF776F" w:rsidRPr="00FF776F" w:rsidRDefault="00FF776F" w:rsidP="00FF776F"/>
    <w:p w:rsidR="00FF776F" w:rsidRPr="00FF776F" w:rsidRDefault="00FF776F" w:rsidP="00FF776F"/>
    <w:p w:rsidR="00FF776F" w:rsidRPr="00FF776F" w:rsidRDefault="00A94BF8" w:rsidP="00FF776F">
      <w:r>
        <w:rPr>
          <w:noProof/>
          <w:lang w:eastAsia="es-CO"/>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ragraph">
                  <wp:posOffset>290195</wp:posOffset>
                </wp:positionV>
                <wp:extent cx="7759186"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7759186"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B2F7D" id="Conector recto 4" o:spid="_x0000_s1026" style="position:absolute;z-index:251664384;visibility:visible;mso-wrap-style:square;mso-wrap-distance-left:9pt;mso-wrap-distance-top:0;mso-wrap-distance-right:9pt;mso-wrap-distance-bottom:0;mso-position-horizontal:left;mso-position-horizontal-relative:page;mso-position-vertical:absolute;mso-position-vertical-relative:text" from="0,22.85pt" to="610.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" strokecolor="#c00000" strokeweight="1.5pt">
                <v:stroke joinstyle="miter"/>
                <w10:wrap anchorx="page"/>
              </v:line>
            </w:pict>
          </mc:Fallback>
        </mc:AlternateContent>
      </w:r>
    </w:p>
    <w:p w:rsidR="00FF776F" w:rsidRPr="00FF776F" w:rsidRDefault="00FF776F" w:rsidP="00FF776F"/>
    <w:p w:rsidR="00FD1A26" w:rsidRDefault="00ED7E63" w:rsidP="00DC01A3">
      <w:pPr>
        <w:pStyle w:val="Titulogeneral"/>
      </w:pPr>
      <w:r>
        <w:t xml:space="preserve">Unidad </w:t>
      </w:r>
      <w:r w:rsidR="005A152C">
        <w:t>2</w:t>
      </w:r>
      <w:r>
        <w:t>:</w:t>
      </w:r>
    </w:p>
    <w:p w:rsidR="00EF6EDA" w:rsidRPr="00DC01A3" w:rsidRDefault="005A152C" w:rsidP="00DC01A3">
      <w:pPr>
        <w:pStyle w:val="Titulogeneral"/>
        <w:rPr>
          <w:color w:val="auto"/>
        </w:rPr>
      </w:pPr>
      <w:r>
        <w:rPr>
          <w:color w:val="auto"/>
          <w:sz w:val="32"/>
        </w:rPr>
        <w:t>Factores de riesgo, diagnóstico y tratamiento.</w:t>
      </w:r>
    </w:p>
    <w:p w:rsidR="00FD1A26" w:rsidRDefault="00ED7E63" w:rsidP="00DC01A3">
      <w:pPr>
        <w:pStyle w:val="Textoindependiente"/>
      </w:pPr>
      <w:r w:rsidRPr="00ED7E63">
        <w:t>Resultados de</w:t>
      </w:r>
      <w:r w:rsidRPr="00ED7E63">
        <w:rPr>
          <w:spacing w:val="-1"/>
        </w:rPr>
        <w:t xml:space="preserve"> </w:t>
      </w:r>
      <w:r w:rsidRPr="00ED7E63">
        <w:t>aprendizaje:</w:t>
      </w:r>
    </w:p>
    <w:p w:rsidR="00ED7E63" w:rsidRDefault="00ED7E63" w:rsidP="00ED7E63">
      <w:r>
        <w:rPr>
          <w:noProof/>
          <w:lang w:eastAsia="es-CO"/>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142875</wp:posOffset>
                </wp:positionV>
                <wp:extent cx="5895833" cy="6667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895833" cy="666750"/>
                        </a:xfrm>
                        <a:prstGeom prst="rect">
                          <a:avLst/>
                        </a:prstGeom>
                        <a:solidFill>
                          <a:schemeClr val="tx1">
                            <a:lumMod val="50000"/>
                            <a:lumOff val="50000"/>
                          </a:schemeClr>
                        </a:solidFill>
                        <a:ln w="6350">
                          <a:noFill/>
                        </a:ln>
                      </wps:spPr>
                      <wps:txbx>
                        <w:txbxContent>
                          <w:p w:rsidR="005A152C" w:rsidRDefault="005A152C" w:rsidP="006073F9">
                            <w:pPr>
                              <w:spacing w:before="96" w:line="285" w:lineRule="auto"/>
                              <w:ind w:right="373"/>
                              <w:rPr>
                                <w:b/>
                                <w:sz w:val="21"/>
                              </w:rPr>
                            </w:pPr>
                            <w:r w:rsidRPr="006073F9">
                              <w:rPr>
                                <w:b/>
                                <w:color w:val="FFFFFF"/>
                                <w:w w:val="105"/>
                                <w:sz w:val="28"/>
                              </w:rPr>
                              <w:t>Reconocer los conceptos de riesgo de enfermar, niveles de gravedad, diagnóstico y tratamiento de la infección por SARS-CoV-2</w:t>
                            </w:r>
                            <w:r>
                              <w:rPr>
                                <w:b/>
                                <w:color w:val="FFFFFF"/>
                                <w:w w:val="105"/>
                                <w:sz w:val="21"/>
                              </w:rPr>
                              <w:t>.</w:t>
                            </w:r>
                          </w:p>
                          <w:p w:rsidR="00ED7E63" w:rsidRPr="008B3A04" w:rsidRDefault="00ED7E63" w:rsidP="00A94BF8">
                            <w:pPr>
                              <w:spacing w:after="0" w:line="240" w:lineRule="auto"/>
                              <w:contextualSpacing/>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0" type="#_x0000_t202" style="position:absolute;margin-left:0;margin-top:11.25pt;width:464.25pt;height:5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" fillcolor="gray [1629]" stroked="f" strokeweight=".5pt">
                <v:textbox>
                  <w:txbxContent>
                    <w:p w:rsidR="005A152C" w:rsidRDefault="005A152C" w:rsidP="006073F9">
                      <w:pPr>
                        <w:spacing w:before="96" w:line="285" w:lineRule="auto"/>
                        <w:ind w:right="373"/>
                        <w:rPr>
                          <w:b/>
                          <w:sz w:val="21"/>
                        </w:rPr>
                      </w:pPr>
                      <w:r w:rsidRPr="006073F9">
                        <w:rPr>
                          <w:b/>
                          <w:color w:val="FFFFFF"/>
                          <w:w w:val="105"/>
                          <w:sz w:val="28"/>
                        </w:rPr>
                        <w:t>Reconocer los conceptos de riesgo de enfermar, niveles de gravedad, diagnóstico y tratamiento de la infección por SARS-CoV-2</w:t>
                      </w:r>
                      <w:r>
                        <w:rPr>
                          <w:b/>
                          <w:color w:val="FFFFFF"/>
                          <w:w w:val="105"/>
                          <w:sz w:val="21"/>
                        </w:rPr>
                        <w:t>.</w:t>
                      </w:r>
                    </w:p>
                    <w:p w:rsidR="00ED7E63" w:rsidRPr="008B3A04" w:rsidRDefault="00ED7E63" w:rsidP="00A94BF8">
                      <w:pPr>
                        <w:spacing w:after="0" w:line="240" w:lineRule="auto"/>
                        <w:contextualSpacing/>
                        <w:jc w:val="center"/>
                        <w:rPr>
                          <w:sz w:val="24"/>
                          <w:szCs w:val="24"/>
                        </w:rPr>
                      </w:pPr>
                    </w:p>
                  </w:txbxContent>
                </v:textbox>
                <w10:wrap anchorx="margin"/>
              </v:shape>
            </w:pict>
          </mc:Fallback>
        </mc:AlternateContent>
      </w:r>
    </w:p>
    <w:p w:rsidR="00ED7E63" w:rsidRDefault="00ED7E63" w:rsidP="00ED7E63"/>
    <w:p w:rsidR="00ED7E63" w:rsidRDefault="00ED7E63" w:rsidP="00ED7E63"/>
    <w:p w:rsidR="008B3A04" w:rsidRDefault="008B3A04" w:rsidP="008B3A04">
      <w:pPr>
        <w:pStyle w:val="Ttulo3"/>
        <w:rPr>
          <w:b/>
          <w:bCs/>
          <w:color w:val="09094C"/>
          <w:w w:val="105"/>
          <w:szCs w:val="22"/>
        </w:rPr>
      </w:pPr>
    </w:p>
    <w:p w:rsidR="005A152C" w:rsidRPr="006073F9" w:rsidRDefault="005A152C" w:rsidP="005A152C">
      <w:pPr>
        <w:pStyle w:val="Ttulo3"/>
        <w:spacing w:before="162"/>
        <w:rPr>
          <w:rFonts w:ascii="Futura Md BT" w:eastAsia="Arial" w:hAnsi="Futura Md BT" w:cs="Arial"/>
          <w:b/>
          <w:bCs/>
          <w:color w:val="C00000"/>
          <w:sz w:val="28"/>
          <w:szCs w:val="21"/>
          <w:lang w:val="es-ES" w:eastAsia="es-ES" w:bidi="es-ES"/>
        </w:rPr>
      </w:pPr>
      <w:r w:rsidRPr="006073F9">
        <w:rPr>
          <w:rFonts w:ascii="Futura Md BT" w:eastAsia="Arial" w:hAnsi="Futura Md BT" w:cs="Arial"/>
          <w:b/>
          <w:bCs/>
          <w:color w:val="C00000"/>
          <w:sz w:val="28"/>
          <w:szCs w:val="21"/>
          <w:lang w:val="es-ES" w:eastAsia="es-ES" w:bidi="es-ES"/>
        </w:rPr>
        <w:t>¿Qué personas son más vulnerables para infectarse?</w:t>
      </w:r>
    </w:p>
    <w:p w:rsidR="005A152C" w:rsidRPr="00C6168E" w:rsidRDefault="005A152C" w:rsidP="005A152C">
      <w:pPr>
        <w:pStyle w:val="Textoindependiente"/>
        <w:rPr>
          <w:rFonts w:eastAsia="Times New Roman" w:cs="Times New Roman"/>
          <w:b w:val="0"/>
          <w:bCs w:val="0"/>
          <w:color w:val="auto"/>
          <w:spacing w:val="-8"/>
          <w:w w:val="105"/>
          <w:position w:val="6"/>
          <w:sz w:val="24"/>
          <w:szCs w:val="24"/>
          <w:lang w:val="es-CO" w:eastAsia="es-CO" w:bidi="ar-SA"/>
        </w:rPr>
      </w:pPr>
    </w:p>
    <w:p w:rsidR="005A152C" w:rsidRPr="00C6168E" w:rsidRDefault="005A152C" w:rsidP="004472D6">
      <w:pPr>
        <w:pStyle w:val="Prrafodelista"/>
        <w:widowControl w:val="0"/>
        <w:numPr>
          <w:ilvl w:val="0"/>
          <w:numId w:val="9"/>
        </w:numPr>
        <w:autoSpaceDE w:val="0"/>
        <w:autoSpaceDN w:val="0"/>
        <w:spacing w:line="254" w:lineRule="auto"/>
        <w:ind w:left="142" w:right="-376"/>
        <w:jc w:val="both"/>
        <w:rPr>
          <w:rFonts w:ascii="Futura Md BT" w:hAnsi="Futura Md BT"/>
          <w:spacing w:val="-8"/>
          <w:w w:val="105"/>
          <w:position w:val="6"/>
        </w:rPr>
      </w:pPr>
      <w:r w:rsidRPr="00C6168E">
        <w:rPr>
          <w:rFonts w:ascii="Futura Md BT" w:hAnsi="Futura Md BT"/>
          <w:spacing w:val="-8"/>
          <w:w w:val="105"/>
          <w:position w:val="6"/>
        </w:rPr>
        <w:t>Trabajadores de la salud incluido personal administrativo</w:t>
      </w:r>
    </w:p>
    <w:p w:rsidR="005A152C" w:rsidRPr="00C6168E" w:rsidRDefault="002B460A" w:rsidP="004472D6">
      <w:pPr>
        <w:pStyle w:val="Prrafodelista"/>
        <w:widowControl w:val="0"/>
        <w:numPr>
          <w:ilvl w:val="0"/>
          <w:numId w:val="9"/>
        </w:numPr>
        <w:autoSpaceDE w:val="0"/>
        <w:autoSpaceDN w:val="0"/>
        <w:spacing w:line="254" w:lineRule="auto"/>
        <w:ind w:left="142" w:right="-376"/>
        <w:jc w:val="both"/>
        <w:rPr>
          <w:rFonts w:ascii="Futura Md BT" w:hAnsi="Futura Md BT"/>
          <w:spacing w:val="-8"/>
          <w:w w:val="105"/>
          <w:position w:val="6"/>
        </w:rPr>
      </w:pPr>
      <w:r>
        <w:rPr>
          <w:rFonts w:ascii="Futura Md BT" w:hAnsi="Futura Md BT"/>
          <w:spacing w:val="-8"/>
          <w:w w:val="105"/>
          <w:position w:val="6"/>
        </w:rPr>
        <w:t>Policía y Fuerzas m</w:t>
      </w:r>
      <w:r w:rsidR="005A152C" w:rsidRPr="00C6168E">
        <w:rPr>
          <w:rFonts w:ascii="Futura Md BT" w:hAnsi="Futura Md BT"/>
          <w:spacing w:val="-8"/>
          <w:w w:val="105"/>
          <w:position w:val="6"/>
        </w:rPr>
        <w:t>ilitares</w:t>
      </w:r>
    </w:p>
    <w:p w:rsidR="005A152C" w:rsidRPr="00C6168E" w:rsidRDefault="005A152C" w:rsidP="004472D6">
      <w:pPr>
        <w:pStyle w:val="Prrafodelista"/>
        <w:widowControl w:val="0"/>
        <w:numPr>
          <w:ilvl w:val="0"/>
          <w:numId w:val="9"/>
        </w:numPr>
        <w:autoSpaceDE w:val="0"/>
        <w:autoSpaceDN w:val="0"/>
        <w:spacing w:line="254" w:lineRule="auto"/>
        <w:ind w:left="142"/>
        <w:jc w:val="both"/>
        <w:rPr>
          <w:rFonts w:ascii="Futura Md BT" w:hAnsi="Futura Md BT"/>
          <w:spacing w:val="-8"/>
          <w:w w:val="105"/>
          <w:position w:val="6"/>
        </w:rPr>
      </w:pPr>
      <w:r w:rsidRPr="00C6168E">
        <w:rPr>
          <w:rFonts w:ascii="Futura Md BT" w:hAnsi="Futura Md BT"/>
          <w:spacing w:val="-8"/>
          <w:w w:val="105"/>
          <w:position w:val="6"/>
        </w:rPr>
        <w:t>Empleados de servicios de protección social de la niñez, la adolescencia o del adulto mayor.</w:t>
      </w:r>
    </w:p>
    <w:p w:rsidR="005A152C" w:rsidRPr="00C6168E" w:rsidRDefault="005A152C" w:rsidP="004472D6">
      <w:pPr>
        <w:pStyle w:val="Prrafodelista"/>
        <w:widowControl w:val="0"/>
        <w:numPr>
          <w:ilvl w:val="0"/>
          <w:numId w:val="9"/>
        </w:numPr>
        <w:autoSpaceDE w:val="0"/>
        <w:autoSpaceDN w:val="0"/>
        <w:spacing w:line="254" w:lineRule="auto"/>
        <w:ind w:left="142"/>
        <w:jc w:val="both"/>
        <w:rPr>
          <w:rFonts w:ascii="Futura Md BT" w:hAnsi="Futura Md BT"/>
          <w:spacing w:val="-8"/>
          <w:w w:val="105"/>
          <w:position w:val="6"/>
        </w:rPr>
      </w:pPr>
      <w:r w:rsidRPr="00C6168E">
        <w:rPr>
          <w:rFonts w:ascii="Futura Md BT" w:hAnsi="Futura Md BT"/>
          <w:spacing w:val="-8"/>
          <w:w w:val="105"/>
          <w:position w:val="6"/>
        </w:rPr>
        <w:t>Empleados de establecimientos penitenciarios, estaciones de policía y Unidad de Reacción Inmediata.</w:t>
      </w:r>
    </w:p>
    <w:p w:rsidR="005A152C" w:rsidRPr="00C6168E" w:rsidRDefault="005A152C" w:rsidP="004472D6">
      <w:pPr>
        <w:pStyle w:val="Prrafodelista"/>
        <w:widowControl w:val="0"/>
        <w:numPr>
          <w:ilvl w:val="0"/>
          <w:numId w:val="9"/>
        </w:numPr>
        <w:autoSpaceDE w:val="0"/>
        <w:autoSpaceDN w:val="0"/>
        <w:spacing w:line="254" w:lineRule="auto"/>
        <w:ind w:left="142"/>
        <w:jc w:val="both"/>
        <w:rPr>
          <w:rFonts w:ascii="Futura Md BT" w:hAnsi="Futura Md BT"/>
          <w:spacing w:val="-8"/>
          <w:w w:val="105"/>
          <w:position w:val="6"/>
        </w:rPr>
      </w:pPr>
      <w:r w:rsidRPr="00C6168E">
        <w:rPr>
          <w:rFonts w:ascii="Futura Md BT" w:hAnsi="Futura Md BT"/>
          <w:spacing w:val="-8"/>
          <w:w w:val="105"/>
          <w:position w:val="6"/>
        </w:rPr>
        <w:t>Grupos étnicos (indígenas, comunidades negras, afrocolombianos, raizales, palenqueros y ROM).</w:t>
      </w:r>
    </w:p>
    <w:p w:rsidR="005A152C" w:rsidRPr="00C6168E" w:rsidRDefault="005A152C" w:rsidP="004472D6">
      <w:pPr>
        <w:pStyle w:val="Prrafodelista"/>
        <w:widowControl w:val="0"/>
        <w:numPr>
          <w:ilvl w:val="0"/>
          <w:numId w:val="9"/>
        </w:numPr>
        <w:autoSpaceDE w:val="0"/>
        <w:autoSpaceDN w:val="0"/>
        <w:spacing w:line="254" w:lineRule="auto"/>
        <w:ind w:left="284" w:right="644"/>
        <w:jc w:val="both"/>
        <w:rPr>
          <w:rFonts w:ascii="Futura Md BT" w:hAnsi="Futura Md BT"/>
          <w:spacing w:val="-8"/>
          <w:w w:val="105"/>
          <w:position w:val="6"/>
        </w:rPr>
      </w:pPr>
      <w:r w:rsidRPr="00C6168E">
        <w:rPr>
          <w:rFonts w:ascii="Futura Md BT" w:hAnsi="Futura Md BT"/>
          <w:spacing w:val="-8"/>
          <w:w w:val="105"/>
          <w:position w:val="6"/>
        </w:rPr>
        <w:t>Personas en situación de calle.</w:t>
      </w:r>
    </w:p>
    <w:p w:rsidR="005A152C" w:rsidRDefault="005A152C" w:rsidP="004472D6">
      <w:pPr>
        <w:pStyle w:val="Prrafodelista"/>
        <w:widowControl w:val="0"/>
        <w:numPr>
          <w:ilvl w:val="0"/>
          <w:numId w:val="9"/>
        </w:numPr>
        <w:autoSpaceDE w:val="0"/>
        <w:autoSpaceDN w:val="0"/>
        <w:spacing w:line="254" w:lineRule="auto"/>
        <w:ind w:left="284" w:right="644"/>
        <w:jc w:val="both"/>
        <w:rPr>
          <w:rFonts w:ascii="Futura Md BT" w:hAnsi="Futura Md BT"/>
          <w:spacing w:val="-8"/>
          <w:w w:val="105"/>
          <w:position w:val="6"/>
        </w:rPr>
      </w:pPr>
      <w:r w:rsidRPr="00C6168E">
        <w:rPr>
          <w:rFonts w:ascii="Futura Md BT" w:hAnsi="Futura Md BT"/>
          <w:spacing w:val="-8"/>
          <w:w w:val="105"/>
          <w:position w:val="6"/>
        </w:rPr>
        <w:t>Personas privadas de la libertad.</w:t>
      </w:r>
    </w:p>
    <w:p w:rsidR="00676A85" w:rsidRDefault="00676A85" w:rsidP="00676A85">
      <w:pPr>
        <w:pStyle w:val="Prrafodelista"/>
        <w:widowControl w:val="0"/>
        <w:autoSpaceDE w:val="0"/>
        <w:autoSpaceDN w:val="0"/>
        <w:spacing w:line="254" w:lineRule="auto"/>
        <w:ind w:left="284" w:right="644"/>
        <w:jc w:val="both"/>
        <w:rPr>
          <w:rFonts w:ascii="Futura Md BT" w:hAnsi="Futura Md BT"/>
          <w:spacing w:val="-8"/>
          <w:w w:val="105"/>
          <w:position w:val="6"/>
        </w:rPr>
      </w:pP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284"/>
        <w:jc w:val="both"/>
        <w:rPr>
          <w:rFonts w:ascii="Futura Md BT" w:hAnsi="Futura Md BT"/>
          <w:spacing w:val="-8"/>
          <w:w w:val="105"/>
          <w:position w:val="6"/>
        </w:rPr>
      </w:pPr>
      <w:r w:rsidRPr="00C6168E">
        <w:rPr>
          <w:rFonts w:ascii="Futura Md BT" w:hAnsi="Futura Md BT"/>
          <w:spacing w:val="-8"/>
          <w:w w:val="105"/>
          <w:position w:val="6"/>
        </w:rPr>
        <w:lastRenderedPageBreak/>
        <w:t>Personas en alta movilidad en virtud de su ocupación laboral: personas que como parte de su ubicación requieren movilizarse a diferentes zonas de los municipios o entre municipios lo que hace que presenten mayor riesgo de contagio como transportadores, empleados de grandes superficies, trabajadores del sector bancario, empleados de la construcción, entre otros.</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284" w:right="644"/>
        <w:jc w:val="both"/>
        <w:rPr>
          <w:rFonts w:ascii="Futura Md BT" w:hAnsi="Futura Md BT"/>
          <w:spacing w:val="-8"/>
          <w:w w:val="105"/>
          <w:position w:val="6"/>
        </w:rPr>
      </w:pPr>
      <w:r w:rsidRPr="00C6168E">
        <w:rPr>
          <w:rFonts w:ascii="Futura Md BT" w:hAnsi="Futura Md BT"/>
          <w:spacing w:val="-8"/>
          <w:w w:val="105"/>
          <w:position w:val="6"/>
        </w:rPr>
        <w:t>Migrantes colombianos internos</w:t>
      </w:r>
      <w:r w:rsidRPr="00C6168E">
        <w:rPr>
          <w:rFonts w:ascii="Futura Md BT" w:hAnsi="Futura Md BT"/>
          <w:spacing w:val="-8"/>
          <w:w w:val="105"/>
          <w:position w:val="6"/>
        </w:rPr>
        <w:fldChar w:fldCharType="begin" w:fldLock="1"/>
      </w:r>
      <w:r w:rsidRPr="00C6168E">
        <w:rPr>
          <w:rFonts w:ascii="Futura Md BT" w:hAnsi="Futura Md BT"/>
          <w:spacing w:val="-8"/>
          <w:w w:val="105"/>
          <w:position w:val="6"/>
        </w:rPr>
        <w:instrText>ADDIN CSL_CITATION {"citationItems":[{"id":"ITEM-1","itemData":{"author":[{"dropping-particle":"","family":"INS; Ministerio de Salud y Proteccion Social de Colombia","given":"","non-dropping-particle":"","parse-names":false,"suffix":""}],"id":"ITEM-1","issued":{"date-parts":[["2020"]]},"page":"1-29","title":"2020-INS-MAY-12-Anexo_ Instructivo Vigilancia COVID v11 12052020","type":"article-journal","volume":"2019"},"uris":["http://www.mendeley.com/documents/?uuid=3505c057-faf7-4d93-a1b8-6be0b5df5954"]}],"mendeley":{"formattedCitation":"(2)","plainTextFormattedCitation":"(2)","previouslyFormattedCitation":"(2)"},"properties":{"noteIndex":0},"schema":"https://github.com/citation-style-language/schema/raw/master/csl-citation.json"}</w:instrText>
      </w:r>
      <w:r w:rsidRPr="00C6168E">
        <w:rPr>
          <w:rFonts w:ascii="Futura Md BT" w:hAnsi="Futura Md BT"/>
          <w:spacing w:val="-8"/>
          <w:w w:val="105"/>
          <w:position w:val="6"/>
        </w:rPr>
        <w:fldChar w:fldCharType="separate"/>
      </w:r>
      <w:r w:rsidRPr="00C6168E">
        <w:rPr>
          <w:rFonts w:ascii="Futura Md BT" w:hAnsi="Futura Md BT"/>
          <w:spacing w:val="-8"/>
          <w:w w:val="105"/>
          <w:position w:val="6"/>
        </w:rPr>
        <w:t>(2)</w:t>
      </w:r>
      <w:r w:rsidRPr="00C6168E">
        <w:rPr>
          <w:rFonts w:ascii="Futura Md BT" w:hAnsi="Futura Md BT"/>
          <w:spacing w:val="-8"/>
          <w:w w:val="105"/>
          <w:position w:val="6"/>
        </w:rPr>
        <w:fldChar w:fldCharType="end"/>
      </w:r>
      <w:r w:rsidRPr="00C6168E">
        <w:rPr>
          <w:rFonts w:ascii="Futura Md BT" w:hAnsi="Futura Md BT"/>
          <w:spacing w:val="-8"/>
          <w:w w:val="105"/>
          <w:position w:val="6"/>
        </w:rPr>
        <w:t>.</w:t>
      </w:r>
    </w:p>
    <w:p w:rsidR="005A152C" w:rsidRPr="00C6168E" w:rsidRDefault="005A152C" w:rsidP="005A152C">
      <w:pPr>
        <w:widowControl w:val="0"/>
        <w:tabs>
          <w:tab w:val="left" w:pos="2160"/>
        </w:tabs>
        <w:autoSpaceDE w:val="0"/>
        <w:autoSpaceDN w:val="0"/>
        <w:spacing w:line="254" w:lineRule="auto"/>
        <w:ind w:left="360" w:right="644"/>
        <w:jc w:val="both"/>
        <w:rPr>
          <w:rFonts w:ascii="Futura Md BT" w:hAnsi="Futura Md BT"/>
          <w:spacing w:val="-8"/>
          <w:w w:val="105"/>
          <w:position w:val="6"/>
        </w:rPr>
      </w:pPr>
    </w:p>
    <w:p w:rsidR="005A152C" w:rsidRPr="006073F9" w:rsidRDefault="005A152C" w:rsidP="005A152C">
      <w:pPr>
        <w:widowControl w:val="0"/>
        <w:tabs>
          <w:tab w:val="left" w:pos="2160"/>
        </w:tabs>
        <w:autoSpaceDE w:val="0"/>
        <w:autoSpaceDN w:val="0"/>
        <w:spacing w:line="254" w:lineRule="auto"/>
        <w:ind w:right="644"/>
        <w:jc w:val="both"/>
        <w:rPr>
          <w:rFonts w:ascii="Futura Md BT" w:eastAsia="Arial" w:hAnsi="Futura Md BT" w:cs="Arial"/>
          <w:b/>
          <w:bCs/>
          <w:color w:val="C00000"/>
          <w:sz w:val="28"/>
          <w:szCs w:val="21"/>
          <w:lang w:val="es-ES" w:eastAsia="es-ES" w:bidi="es-ES"/>
        </w:rPr>
      </w:pPr>
      <w:r w:rsidRPr="006073F9">
        <w:rPr>
          <w:rFonts w:ascii="Futura Md BT" w:eastAsia="Arial" w:hAnsi="Futura Md BT" w:cs="Arial"/>
          <w:b/>
          <w:bCs/>
          <w:color w:val="C00000"/>
          <w:sz w:val="28"/>
          <w:szCs w:val="21"/>
          <w:lang w:val="es-ES" w:eastAsia="es-ES" w:bidi="es-ES"/>
        </w:rPr>
        <w:t>¿Quiénes tienen mayor riesgo de enfermar gravemente?</w:t>
      </w:r>
    </w:p>
    <w:p w:rsidR="005A152C" w:rsidRPr="00C6168E" w:rsidRDefault="005A152C" w:rsidP="006073F9">
      <w:pPr>
        <w:widowControl w:val="0"/>
        <w:autoSpaceDE w:val="0"/>
        <w:autoSpaceDN w:val="0"/>
        <w:spacing w:line="254" w:lineRule="auto"/>
        <w:ind w:right="-376"/>
        <w:jc w:val="both"/>
        <w:rPr>
          <w:rFonts w:ascii="Futura Md BT" w:hAnsi="Futura Md BT"/>
          <w:spacing w:val="-8"/>
          <w:w w:val="105"/>
          <w:position w:val="6"/>
          <w:sz w:val="24"/>
          <w:szCs w:val="24"/>
        </w:rPr>
      </w:pPr>
      <w:r w:rsidRPr="00C6168E">
        <w:rPr>
          <w:rFonts w:ascii="Futura Md BT" w:hAnsi="Futura Md BT"/>
          <w:spacing w:val="-8"/>
          <w:w w:val="105"/>
          <w:position w:val="6"/>
          <w:sz w:val="24"/>
          <w:szCs w:val="24"/>
        </w:rPr>
        <w:t>Personas</w:t>
      </w:r>
      <w:r w:rsidRPr="00C6168E">
        <w:rPr>
          <w:rFonts w:ascii="Futura Md BT" w:hAnsi="Futura Md BT"/>
          <w:spacing w:val="-8"/>
          <w:w w:val="105"/>
          <w:position w:val="6"/>
          <w:sz w:val="24"/>
          <w:szCs w:val="24"/>
        </w:rPr>
        <w:tab/>
        <w:t>de</w:t>
      </w:r>
      <w:r w:rsidRPr="00C6168E">
        <w:rPr>
          <w:rFonts w:ascii="Futura Md BT" w:hAnsi="Futura Md BT"/>
          <w:spacing w:val="-8"/>
          <w:w w:val="105"/>
          <w:position w:val="6"/>
          <w:sz w:val="24"/>
          <w:szCs w:val="24"/>
        </w:rPr>
        <w:tab/>
        <w:t>todas</w:t>
      </w:r>
      <w:r w:rsidRPr="00C6168E">
        <w:rPr>
          <w:rFonts w:ascii="Futura Md BT" w:hAnsi="Futura Md BT"/>
          <w:spacing w:val="-8"/>
          <w:w w:val="105"/>
          <w:position w:val="6"/>
          <w:sz w:val="24"/>
          <w:szCs w:val="24"/>
        </w:rPr>
        <w:tab/>
        <w:t>las</w:t>
      </w:r>
      <w:r w:rsidRPr="00C6168E">
        <w:rPr>
          <w:rFonts w:ascii="Futura Md BT" w:hAnsi="Futura Md BT"/>
          <w:spacing w:val="-8"/>
          <w:w w:val="105"/>
          <w:position w:val="6"/>
          <w:sz w:val="24"/>
          <w:szCs w:val="24"/>
        </w:rPr>
        <w:tab/>
        <w:t>edades</w:t>
      </w:r>
      <w:r w:rsidRPr="00C6168E">
        <w:rPr>
          <w:rFonts w:ascii="Futura Md BT" w:hAnsi="Futura Md BT"/>
          <w:spacing w:val="-8"/>
          <w:w w:val="105"/>
          <w:position w:val="6"/>
          <w:sz w:val="24"/>
          <w:szCs w:val="24"/>
        </w:rPr>
        <w:tab/>
        <w:t>con</w:t>
      </w:r>
      <w:r w:rsidRPr="00C6168E">
        <w:rPr>
          <w:rFonts w:ascii="Futura Md BT" w:hAnsi="Futura Md BT"/>
          <w:spacing w:val="-8"/>
          <w:w w:val="105"/>
          <w:position w:val="6"/>
          <w:sz w:val="24"/>
          <w:szCs w:val="24"/>
        </w:rPr>
        <w:tab/>
        <w:t>afecciones</w:t>
      </w:r>
      <w:r w:rsidRPr="00C6168E">
        <w:rPr>
          <w:rFonts w:ascii="Futura Md BT" w:hAnsi="Futura Md BT"/>
          <w:spacing w:val="-8"/>
          <w:w w:val="105"/>
          <w:position w:val="6"/>
          <w:sz w:val="24"/>
          <w:szCs w:val="24"/>
        </w:rPr>
        <w:tab/>
        <w:t>médicas subyacentes, particularmente si no están bien controladas, que incluyen:</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Enfermedad pulmonar crónica o asma moderada a severa</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Enfermedad cardiovascular (hipertensión arterial, accidente cerebrovascular)</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Enfermedades autoinmunes</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Diabetes</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 xml:space="preserve">Enfermedad renal crónica </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Enfermedad hepática</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VIH u otra inmunodeficiencia</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Cáncer</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Obesidad/Desnutrición</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Tabaquismo</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Tuberculosis</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Hipotiroidismo</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Persona que usa corticoides o inmunosupresores</w:t>
      </w:r>
    </w:p>
    <w:p w:rsidR="005A152C" w:rsidRPr="00C6168E"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Personas mayores de 60 años.</w:t>
      </w:r>
    </w:p>
    <w:p w:rsidR="005A152C" w:rsidRDefault="005A152C" w:rsidP="004472D6">
      <w:pPr>
        <w:pStyle w:val="Prrafodelista"/>
        <w:widowControl w:val="0"/>
        <w:numPr>
          <w:ilvl w:val="0"/>
          <w:numId w:val="9"/>
        </w:numPr>
        <w:tabs>
          <w:tab w:val="left" w:pos="2160"/>
        </w:tabs>
        <w:autoSpaceDE w:val="0"/>
        <w:autoSpaceDN w:val="0"/>
        <w:spacing w:line="254" w:lineRule="auto"/>
        <w:ind w:left="426" w:right="644"/>
        <w:jc w:val="both"/>
        <w:rPr>
          <w:rFonts w:ascii="Futura Md BT" w:hAnsi="Futura Md BT"/>
          <w:spacing w:val="-8"/>
          <w:w w:val="105"/>
          <w:position w:val="6"/>
        </w:rPr>
      </w:pPr>
      <w:r w:rsidRPr="00C6168E">
        <w:rPr>
          <w:rFonts w:ascii="Futura Md BT" w:hAnsi="Futura Md BT"/>
          <w:spacing w:val="-8"/>
          <w:w w:val="105"/>
          <w:position w:val="6"/>
        </w:rPr>
        <w:t>Personas que viven en un hogar geriátrico o en un centro de atención a largo plazo</w:t>
      </w:r>
      <w:r w:rsidR="00942F33">
        <w:rPr>
          <w:rFonts w:ascii="Futura Md BT" w:hAnsi="Futura Md BT"/>
          <w:spacing w:val="-8"/>
          <w:w w:val="105"/>
          <w:position w:val="6"/>
        </w:rPr>
        <w:t xml:space="preserve"> </w:t>
      </w:r>
      <w:r w:rsidRPr="00C6168E">
        <w:rPr>
          <w:rFonts w:ascii="Futura Md BT" w:hAnsi="Futura Md BT"/>
          <w:spacing w:val="-8"/>
          <w:w w:val="105"/>
          <w:position w:val="6"/>
        </w:rPr>
        <w:fldChar w:fldCharType="begin" w:fldLock="1"/>
      </w:r>
      <w:r w:rsidRPr="00C6168E">
        <w:rPr>
          <w:rFonts w:ascii="Futura Md BT" w:hAnsi="Futura Md BT"/>
          <w:spacing w:val="-8"/>
          <w:w w:val="105"/>
          <w:position w:val="6"/>
        </w:rPr>
        <w:instrText>ADDIN CSL_CITATION {"citationItems":[{"id":"ITEM-1","itemData":{"author":[{"dropping-particle":"","family":"INS; Ministerio de Salud y Proteccion Social de Colombia","given":"","non-dropping-particle":"","parse-names":false,"suffix":""}],"id":"ITEM-1","issued":{"date-parts":[["2020"]]},"page":"1-29","title":"2020-INS-MAY-12-Anexo_ Instructivo Vigilancia COVID v11 12052020","type":"article-journal","volume":"2019"},"uris":["http://www.mendeley.com/documents/?uuid=3505c057-faf7-4d93-a1b8-6be0b5df5954"]}],"mendeley":{"formattedCitation":"(2)","plainTextFormattedCitation":"(2)","previouslyFormattedCitation":"(2)"},"properties":{"noteIndex":0},"schema":"https://github.com/citation-style-language/schema/raw/master/csl-citation.json"}</w:instrText>
      </w:r>
      <w:r w:rsidRPr="00C6168E">
        <w:rPr>
          <w:rFonts w:ascii="Futura Md BT" w:hAnsi="Futura Md BT"/>
          <w:spacing w:val="-8"/>
          <w:w w:val="105"/>
          <w:position w:val="6"/>
        </w:rPr>
        <w:fldChar w:fldCharType="separate"/>
      </w:r>
      <w:r w:rsidRPr="00C6168E">
        <w:rPr>
          <w:rFonts w:ascii="Futura Md BT" w:hAnsi="Futura Md BT"/>
          <w:spacing w:val="-8"/>
          <w:w w:val="105"/>
          <w:position w:val="6"/>
        </w:rPr>
        <w:t>(2)</w:t>
      </w:r>
      <w:r w:rsidRPr="00C6168E">
        <w:rPr>
          <w:rFonts w:ascii="Futura Md BT" w:hAnsi="Futura Md BT"/>
          <w:spacing w:val="-8"/>
          <w:w w:val="105"/>
          <w:position w:val="6"/>
        </w:rPr>
        <w:fldChar w:fldCharType="end"/>
      </w:r>
      <w:r w:rsidR="00942F33">
        <w:rPr>
          <w:rFonts w:ascii="Futura Md BT" w:hAnsi="Futura Md BT"/>
          <w:spacing w:val="-8"/>
          <w:w w:val="105"/>
          <w:position w:val="6"/>
        </w:rPr>
        <w:t xml:space="preserve"> </w:t>
      </w:r>
      <w:r w:rsidRPr="00C6168E">
        <w:rPr>
          <w:rFonts w:ascii="Futura Md BT" w:hAnsi="Futura Md BT"/>
          <w:spacing w:val="-8"/>
          <w:w w:val="105"/>
          <w:position w:val="6"/>
        </w:rPr>
        <w:fldChar w:fldCharType="begin" w:fldLock="1"/>
      </w:r>
      <w:r w:rsidRPr="00C6168E">
        <w:rPr>
          <w:rFonts w:ascii="Futura Md BT" w:hAnsi="Futura Md BT"/>
          <w:spacing w:val="-8"/>
          <w:w w:val="105"/>
          <w:position w:val="6"/>
        </w:rPr>
        <w:instrText>ADDIN CSL_CITATION {"citationItems":[{"id":"ITEM-1","itemData":{"URL":"https://www.cdc.gov/coronavirus/2019-ncov/need-extra-precautions/people-at-higher-risk.html","accessed":{"date-parts":[["2020","6","21"]]},"author":[{"dropping-particle":"","family":"Centers for Disease Control and Prevention","given":"","non-dropping-particle":"","parse-names":false,"suffix":""}],"id":"ITEM-1","issued":{"date-parts":[["0"]]},"title":"People Who Are at Higher Risk for Severe Illness | CDC","type":"webpage"},"uris":["http://www.mendeley.com/documents/?uuid=79970a8c-bbc7-3243-b538-27734998a432"]}],"mendeley":{"formattedCitation":"(3)","plainTextFormattedCitation":"(3)","previouslyFormattedCitation":"(3)"},"properties":{"noteIndex":0},"schema":"https://github.com/citation-style-language/schema/raw/master/csl-citation.json"}</w:instrText>
      </w:r>
      <w:r w:rsidRPr="00C6168E">
        <w:rPr>
          <w:rFonts w:ascii="Futura Md BT" w:hAnsi="Futura Md BT"/>
          <w:spacing w:val="-8"/>
          <w:w w:val="105"/>
          <w:position w:val="6"/>
        </w:rPr>
        <w:fldChar w:fldCharType="separate"/>
      </w:r>
      <w:r w:rsidRPr="00C6168E">
        <w:rPr>
          <w:rFonts w:ascii="Futura Md BT" w:hAnsi="Futura Md BT"/>
          <w:spacing w:val="-8"/>
          <w:w w:val="105"/>
          <w:position w:val="6"/>
        </w:rPr>
        <w:t>(3)</w:t>
      </w:r>
      <w:r w:rsidRPr="00C6168E">
        <w:rPr>
          <w:rFonts w:ascii="Futura Md BT" w:hAnsi="Futura Md BT"/>
          <w:spacing w:val="-8"/>
          <w:w w:val="105"/>
          <w:position w:val="6"/>
        </w:rPr>
        <w:fldChar w:fldCharType="end"/>
      </w:r>
      <w:r w:rsidRPr="00C6168E">
        <w:rPr>
          <w:rFonts w:ascii="Futura Md BT" w:hAnsi="Futura Md BT"/>
          <w:spacing w:val="-8"/>
          <w:w w:val="105"/>
          <w:position w:val="6"/>
        </w:rPr>
        <w:t>.</w:t>
      </w:r>
    </w:p>
    <w:p w:rsidR="002B460A" w:rsidRPr="00C6168E" w:rsidRDefault="002B460A" w:rsidP="002B460A">
      <w:pPr>
        <w:pStyle w:val="Prrafodelista"/>
        <w:widowControl w:val="0"/>
        <w:tabs>
          <w:tab w:val="left" w:pos="2160"/>
        </w:tabs>
        <w:autoSpaceDE w:val="0"/>
        <w:autoSpaceDN w:val="0"/>
        <w:spacing w:line="254" w:lineRule="auto"/>
        <w:ind w:right="644"/>
        <w:jc w:val="both"/>
        <w:rPr>
          <w:rFonts w:ascii="Futura Md BT" w:hAnsi="Futura Md BT"/>
          <w:spacing w:val="-8"/>
          <w:w w:val="105"/>
          <w:position w:val="6"/>
        </w:rPr>
      </w:pPr>
    </w:p>
    <w:p w:rsidR="005A152C" w:rsidRPr="005A152C" w:rsidRDefault="005A152C" w:rsidP="005A152C">
      <w:pPr>
        <w:pStyle w:val="Ttulo3"/>
        <w:jc w:val="both"/>
        <w:rPr>
          <w:rFonts w:ascii="Futura Md BT" w:eastAsia="Arial" w:hAnsi="Futura Md BT" w:cs="Arial"/>
          <w:b/>
          <w:bCs/>
          <w:color w:val="C00000"/>
          <w:sz w:val="32"/>
          <w:szCs w:val="21"/>
          <w:lang w:val="es-ES" w:eastAsia="es-ES" w:bidi="es-ES"/>
        </w:rPr>
      </w:pPr>
      <w:r w:rsidRPr="006073F9">
        <w:rPr>
          <w:rFonts w:ascii="Futura Md BT" w:eastAsia="Arial" w:hAnsi="Futura Md BT" w:cs="Arial"/>
          <w:b/>
          <w:bCs/>
          <w:color w:val="C00000"/>
          <w:sz w:val="28"/>
          <w:szCs w:val="21"/>
          <w:lang w:val="es-ES" w:eastAsia="es-ES" w:bidi="es-ES"/>
        </w:rPr>
        <w:t>¿Qué tan grave es la enfermedad COVID-19?</w:t>
      </w:r>
    </w:p>
    <w:p w:rsidR="005A152C" w:rsidRPr="001A1EA4" w:rsidRDefault="005A152C" w:rsidP="005A152C">
      <w:pPr>
        <w:rPr>
          <w:sz w:val="10"/>
          <w:szCs w:val="10"/>
        </w:rPr>
      </w:pPr>
    </w:p>
    <w:p w:rsidR="005A152C" w:rsidRPr="001A1EA4" w:rsidRDefault="005A152C" w:rsidP="001C08CB">
      <w:pPr>
        <w:pStyle w:val="Textoindependiente"/>
        <w:tabs>
          <w:tab w:val="left" w:pos="8647"/>
          <w:tab w:val="left" w:pos="9072"/>
        </w:tabs>
        <w:spacing w:before="8"/>
        <w:ind w:right="142"/>
        <w:rPr>
          <w:rFonts w:eastAsia="Times New Roman" w:cs="Times New Roman"/>
          <w:b w:val="0"/>
          <w:bCs w:val="0"/>
          <w:color w:val="auto"/>
          <w:spacing w:val="-8"/>
          <w:w w:val="105"/>
          <w:position w:val="6"/>
          <w:sz w:val="24"/>
          <w:szCs w:val="24"/>
          <w:lang w:val="es-CO" w:eastAsia="es-CO" w:bidi="ar-SA"/>
        </w:rPr>
      </w:pPr>
      <w:r w:rsidRPr="001A1EA4">
        <w:rPr>
          <w:rFonts w:eastAsia="Times New Roman" w:cs="Times New Roman"/>
          <w:b w:val="0"/>
          <w:bCs w:val="0"/>
          <w:color w:val="auto"/>
          <w:spacing w:val="-8"/>
          <w:w w:val="105"/>
          <w:position w:val="6"/>
          <w:sz w:val="24"/>
          <w:szCs w:val="24"/>
          <w:lang w:val="es-CO" w:eastAsia="es-CO" w:bidi="ar-SA"/>
        </w:rPr>
        <w:t>La enfermedad por COVID-19 puede cursar desde signos y síntomas leves hasta severos. La mayoría de las personas (cerca del 80 %) se recuperan de la enfermedad sin necesidad de tratamiento hospitalario. Alrededor de uno de ca</w:t>
      </w:r>
      <w:r w:rsidR="002B460A">
        <w:rPr>
          <w:rFonts w:eastAsia="Times New Roman" w:cs="Times New Roman"/>
          <w:b w:val="0"/>
          <w:bCs w:val="0"/>
          <w:color w:val="auto"/>
          <w:spacing w:val="-8"/>
          <w:w w:val="105"/>
          <w:position w:val="6"/>
          <w:sz w:val="24"/>
          <w:szCs w:val="24"/>
          <w:lang w:val="es-CO" w:eastAsia="es-CO" w:bidi="ar-SA"/>
        </w:rPr>
        <w:t>da cinco personas que contraen</w:t>
      </w:r>
      <w:r w:rsidRPr="001A1EA4">
        <w:rPr>
          <w:rFonts w:eastAsia="Times New Roman" w:cs="Times New Roman"/>
          <w:b w:val="0"/>
          <w:bCs w:val="0"/>
          <w:color w:val="auto"/>
          <w:spacing w:val="-8"/>
          <w:w w:val="105"/>
          <w:position w:val="6"/>
          <w:sz w:val="24"/>
          <w:szCs w:val="24"/>
          <w:lang w:val="es-CO" w:eastAsia="es-CO" w:bidi="ar-SA"/>
        </w:rPr>
        <w:t xml:space="preserve"> COVID-19 acaba presentando un cuadro grave y experimenta dificultades para respirar. Las personas mayores y las que padecen afecciones médicas previas como hipertensión arterial, problemas cardiacos o pulmonares, diabetes o cáncer, tienen más probabilidades de presentar cuadros graves. Se estima que el 81 % de las personas con síntomas desarrollan síntomas leves, un 14 % requerirán hospitalización por requerimiento de oxígeno y un 5 % requerirán Unidad de Cuidados Intensivos por gravedad de la enfermedad </w:t>
      </w:r>
      <w:r w:rsidRPr="001A1EA4">
        <w:rPr>
          <w:rFonts w:eastAsia="Times New Roman" w:cs="Times New Roman"/>
          <w:b w:val="0"/>
          <w:bCs w:val="0"/>
          <w:color w:val="auto"/>
          <w:spacing w:val="-8"/>
          <w:w w:val="105"/>
          <w:position w:val="6"/>
          <w:sz w:val="24"/>
          <w:szCs w:val="24"/>
          <w:lang w:val="es-CO" w:eastAsia="es-CO" w:bidi="ar-SA"/>
        </w:rPr>
        <w:fldChar w:fldCharType="begin" w:fldLock="1"/>
      </w:r>
      <w:r w:rsidRPr="001A1EA4">
        <w:rPr>
          <w:rFonts w:eastAsia="Times New Roman" w:cs="Times New Roman"/>
          <w:b w:val="0"/>
          <w:bCs w:val="0"/>
          <w:color w:val="auto"/>
          <w:spacing w:val="-8"/>
          <w:w w:val="105"/>
          <w:position w:val="6"/>
          <w:sz w:val="24"/>
          <w:szCs w:val="24"/>
          <w:lang w:val="es-CO" w:eastAsia="es-CO" w:bidi="ar-SA"/>
        </w:rPr>
        <w:instrText>ADDIN CSL_CITATION {"citationItems":[{"id":"ITEM-1","itemData":{"DOI":"10.22354/in.v24i3.851","ISSN":"2422-3794","abstract":"La Asociación Colombiana de Infectología (ACIN) y el Instituto de Evaluación de Nuevas Tecnologías de la Salud (IETS) conformó un grupo de trabajo para desarrollarrecomendaciones informadas y basadas en evidencia, por consenso de expertos para la atención, diagnóstico y manejo de casos de Covid 19. Estas guías sondirigidas al personal de salud y buscar dar recomendaciones en los ámbitos de la atención en salud de los casos de Covid-19, en el contexto nacional de Colombia.","author":[{"dropping-particle":"","family":"Saavedra Trujillo","given":"Carlos Humberto","non-dropping-particle":"","parse-names":false,"suffix":""}],"container-title":"Infectio","id":"ITEM-1","issue":"3","issued":{"date-parts":[["2020","3","26"]]},"page":"1","publisher":"Asociacion Colombiana de Infectologia - ACIN","title":"Consenso colombiano de atención, diagnóstico y manejo de la infección por SARS-COV-2/COVID 19 en establecimientos de atención de la salud. Recomendaciones basadas en consenso de expertos e informadas en la evidencia","type":"article-journal","volume":"24"},"uris":["http://www.mendeley.com/documents/?uuid=e1906bb4-a314-3e6e-82a1-07ea7ecb1871"]}],"mendeley":{"formattedCitation":"(1)","plainTextFormattedCitation":"(1)","previouslyFormattedCitation":"(1)"},"properties":{"noteIndex":0},"schema":"https://github.com/citation-style-language/schema/raw/master/csl-citation.json"}</w:instrText>
      </w:r>
      <w:r w:rsidRPr="001A1EA4">
        <w:rPr>
          <w:rFonts w:eastAsia="Times New Roman" w:cs="Times New Roman"/>
          <w:b w:val="0"/>
          <w:bCs w:val="0"/>
          <w:color w:val="auto"/>
          <w:spacing w:val="-8"/>
          <w:w w:val="105"/>
          <w:position w:val="6"/>
          <w:sz w:val="24"/>
          <w:szCs w:val="24"/>
          <w:lang w:val="es-CO" w:eastAsia="es-CO" w:bidi="ar-SA"/>
        </w:rPr>
        <w:fldChar w:fldCharType="separate"/>
      </w:r>
      <w:r w:rsidRPr="001A1EA4">
        <w:rPr>
          <w:rFonts w:eastAsia="Times New Roman" w:cs="Times New Roman"/>
          <w:b w:val="0"/>
          <w:bCs w:val="0"/>
          <w:color w:val="auto"/>
          <w:spacing w:val="-8"/>
          <w:w w:val="105"/>
          <w:position w:val="6"/>
          <w:sz w:val="24"/>
          <w:szCs w:val="24"/>
          <w:lang w:val="es-CO" w:eastAsia="es-CO" w:bidi="ar-SA"/>
        </w:rPr>
        <w:t>(1)</w:t>
      </w:r>
      <w:r w:rsidRPr="001A1EA4">
        <w:rPr>
          <w:rFonts w:eastAsia="Times New Roman" w:cs="Times New Roman"/>
          <w:b w:val="0"/>
          <w:bCs w:val="0"/>
          <w:color w:val="auto"/>
          <w:spacing w:val="-8"/>
          <w:w w:val="105"/>
          <w:position w:val="6"/>
          <w:sz w:val="24"/>
          <w:szCs w:val="24"/>
          <w:lang w:val="es-CO" w:eastAsia="es-CO" w:bidi="ar-SA"/>
        </w:rPr>
        <w:fldChar w:fldCharType="end"/>
      </w:r>
      <w:r w:rsidRPr="001A1EA4">
        <w:rPr>
          <w:rFonts w:eastAsia="Times New Roman" w:cs="Times New Roman"/>
          <w:b w:val="0"/>
          <w:bCs w:val="0"/>
          <w:color w:val="auto"/>
          <w:spacing w:val="-8"/>
          <w:w w:val="105"/>
          <w:position w:val="6"/>
          <w:sz w:val="24"/>
          <w:szCs w:val="24"/>
          <w:lang w:val="es-CO" w:eastAsia="es-CO" w:bidi="ar-SA"/>
        </w:rPr>
        <w:t>.</w:t>
      </w:r>
    </w:p>
    <w:p w:rsidR="005A152C" w:rsidRPr="006073F9" w:rsidRDefault="005A152C" w:rsidP="005A152C">
      <w:pPr>
        <w:pStyle w:val="Ttulo3"/>
        <w:spacing w:before="163"/>
        <w:rPr>
          <w:rFonts w:ascii="Futura Md BT" w:eastAsia="Arial" w:hAnsi="Futura Md BT" w:cs="Arial"/>
          <w:b/>
          <w:bCs/>
          <w:color w:val="C00000"/>
          <w:sz w:val="28"/>
          <w:szCs w:val="21"/>
          <w:lang w:val="es-ES" w:eastAsia="es-ES" w:bidi="es-ES"/>
        </w:rPr>
      </w:pPr>
      <w:r w:rsidRPr="006073F9">
        <w:rPr>
          <w:rFonts w:ascii="Futura Md BT" w:eastAsia="Arial" w:hAnsi="Futura Md BT" w:cs="Arial"/>
          <w:b/>
          <w:bCs/>
          <w:color w:val="C00000"/>
          <w:sz w:val="28"/>
          <w:szCs w:val="21"/>
          <w:lang w:val="es-ES" w:eastAsia="es-ES" w:bidi="es-ES"/>
        </w:rPr>
        <w:lastRenderedPageBreak/>
        <w:t>Existen varios niveles de gravedad de la enfermedad:</w:t>
      </w:r>
    </w:p>
    <w:p w:rsidR="005A152C" w:rsidRPr="001A1EA4" w:rsidRDefault="005A152C" w:rsidP="005A152C">
      <w:pPr>
        <w:pStyle w:val="Textoindependiente"/>
        <w:rPr>
          <w:rFonts w:eastAsia="Times New Roman" w:cs="Times New Roman"/>
          <w:b w:val="0"/>
          <w:bCs w:val="0"/>
          <w:color w:val="auto"/>
          <w:spacing w:val="-8"/>
          <w:w w:val="105"/>
          <w:position w:val="6"/>
          <w:sz w:val="24"/>
          <w:szCs w:val="24"/>
          <w:lang w:val="es-CO" w:eastAsia="es-CO" w:bidi="ar-SA"/>
        </w:rPr>
      </w:pPr>
    </w:p>
    <w:p w:rsidR="005A152C" w:rsidRPr="001A1EA4" w:rsidRDefault="005A152C" w:rsidP="00942F33">
      <w:pPr>
        <w:pStyle w:val="Prrafodelista"/>
        <w:widowControl w:val="0"/>
        <w:numPr>
          <w:ilvl w:val="0"/>
          <w:numId w:val="14"/>
        </w:numPr>
        <w:tabs>
          <w:tab w:val="left" w:pos="2160"/>
        </w:tabs>
        <w:autoSpaceDE w:val="0"/>
        <w:autoSpaceDN w:val="0"/>
        <w:spacing w:before="31" w:line="278" w:lineRule="auto"/>
        <w:ind w:left="0"/>
        <w:jc w:val="both"/>
        <w:rPr>
          <w:rFonts w:ascii="Futura Md BT" w:hAnsi="Futura Md BT"/>
          <w:spacing w:val="-8"/>
          <w:w w:val="105"/>
          <w:position w:val="6"/>
        </w:rPr>
      </w:pPr>
      <w:r w:rsidRPr="006073F9">
        <w:rPr>
          <w:rFonts w:ascii="Futura Md BT" w:hAnsi="Futura Md BT"/>
          <w:b/>
          <w:spacing w:val="-8"/>
          <w:w w:val="105"/>
          <w:position w:val="6"/>
        </w:rPr>
        <w:t>Enfermedad no complicada:</w:t>
      </w:r>
      <w:r w:rsidRPr="001A1EA4">
        <w:rPr>
          <w:rFonts w:ascii="Futura Md BT" w:hAnsi="Futura Md BT"/>
          <w:spacing w:val="-8"/>
          <w:w w:val="105"/>
          <w:position w:val="6"/>
        </w:rPr>
        <w:t xml:space="preserve"> signos y síntomas leves como fiebre, dolor muscular, dolor de garganta</w:t>
      </w:r>
    </w:p>
    <w:p w:rsidR="006073F9" w:rsidRDefault="005A152C" w:rsidP="00942F33">
      <w:pPr>
        <w:pStyle w:val="Prrafodelista"/>
        <w:widowControl w:val="0"/>
        <w:numPr>
          <w:ilvl w:val="0"/>
          <w:numId w:val="14"/>
        </w:numPr>
        <w:tabs>
          <w:tab w:val="left" w:pos="2160"/>
        </w:tabs>
        <w:autoSpaceDE w:val="0"/>
        <w:autoSpaceDN w:val="0"/>
        <w:spacing w:before="31" w:line="278" w:lineRule="auto"/>
        <w:ind w:left="0"/>
        <w:jc w:val="both"/>
        <w:rPr>
          <w:rFonts w:ascii="Futura Md BT" w:hAnsi="Futura Md BT"/>
          <w:spacing w:val="-8"/>
          <w:w w:val="105"/>
          <w:position w:val="6"/>
        </w:rPr>
      </w:pPr>
      <w:r w:rsidRPr="006073F9">
        <w:rPr>
          <w:rFonts w:ascii="Futura Md BT" w:hAnsi="Futura Md BT"/>
          <w:b/>
          <w:spacing w:val="-8"/>
          <w:w w:val="105"/>
          <w:position w:val="6"/>
        </w:rPr>
        <w:t>Neumonía</w:t>
      </w:r>
      <w:r w:rsidRPr="006073F9">
        <w:rPr>
          <w:rFonts w:ascii="Futura Md BT" w:hAnsi="Futura Md BT"/>
          <w:spacing w:val="-8"/>
          <w:w w:val="105"/>
          <w:position w:val="6"/>
        </w:rPr>
        <w:t>:</w:t>
      </w:r>
      <w:r w:rsidRPr="001A1EA4">
        <w:rPr>
          <w:rFonts w:ascii="Futura Md BT" w:hAnsi="Futura Md BT"/>
          <w:spacing w:val="-8"/>
          <w:w w:val="105"/>
          <w:position w:val="6"/>
        </w:rPr>
        <w:t xml:space="preserve"> infección en los pulmones que puede ser leve, moderada </w:t>
      </w:r>
    </w:p>
    <w:p w:rsidR="005A152C" w:rsidRPr="001A1EA4" w:rsidRDefault="005A152C" w:rsidP="00942F33">
      <w:pPr>
        <w:pStyle w:val="Prrafodelista"/>
        <w:widowControl w:val="0"/>
        <w:numPr>
          <w:ilvl w:val="0"/>
          <w:numId w:val="14"/>
        </w:numPr>
        <w:tabs>
          <w:tab w:val="left" w:pos="2160"/>
        </w:tabs>
        <w:autoSpaceDE w:val="0"/>
        <w:autoSpaceDN w:val="0"/>
        <w:spacing w:before="31" w:line="278" w:lineRule="auto"/>
        <w:ind w:left="0"/>
        <w:jc w:val="both"/>
        <w:rPr>
          <w:rFonts w:ascii="Futura Md BT" w:hAnsi="Futura Md BT"/>
          <w:spacing w:val="-8"/>
          <w:w w:val="105"/>
          <w:position w:val="6"/>
        </w:rPr>
      </w:pPr>
      <w:r w:rsidRPr="001A1EA4">
        <w:rPr>
          <w:rFonts w:ascii="Futura Md BT" w:hAnsi="Futura Md BT"/>
          <w:spacing w:val="-8"/>
          <w:w w:val="105"/>
          <w:position w:val="6"/>
        </w:rPr>
        <w:t>o grave.</w:t>
      </w:r>
    </w:p>
    <w:p w:rsidR="005A152C" w:rsidRPr="001A1EA4" w:rsidRDefault="005A152C" w:rsidP="00942F33">
      <w:pPr>
        <w:pStyle w:val="Prrafodelista"/>
        <w:widowControl w:val="0"/>
        <w:numPr>
          <w:ilvl w:val="0"/>
          <w:numId w:val="14"/>
        </w:numPr>
        <w:tabs>
          <w:tab w:val="left" w:pos="2160"/>
        </w:tabs>
        <w:autoSpaceDE w:val="0"/>
        <w:autoSpaceDN w:val="0"/>
        <w:spacing w:before="31" w:line="278" w:lineRule="auto"/>
        <w:ind w:left="0"/>
        <w:jc w:val="both"/>
        <w:rPr>
          <w:rFonts w:ascii="Futura Md BT" w:hAnsi="Futura Md BT"/>
          <w:spacing w:val="-8"/>
          <w:w w:val="105"/>
          <w:position w:val="6"/>
        </w:rPr>
      </w:pPr>
      <w:r w:rsidRPr="001A1EA4">
        <w:rPr>
          <w:rFonts w:ascii="Futura Md BT" w:hAnsi="Futura Md BT"/>
          <w:b/>
          <w:bCs/>
          <w:spacing w:val="-8"/>
          <w:w w:val="105"/>
          <w:position w:val="6"/>
        </w:rPr>
        <w:t>Síndrome de dificultad respiratoria aguda:</w:t>
      </w:r>
      <w:r w:rsidRPr="001A1EA4">
        <w:rPr>
          <w:rFonts w:ascii="Futura Md BT" w:hAnsi="Futura Md BT"/>
          <w:spacing w:val="-8"/>
          <w:w w:val="105"/>
          <w:position w:val="6"/>
        </w:rPr>
        <w:t xml:space="preserve"> Los pulmones no funcionan adecuadamente lo que genera falta de oxígeno, causando daños de otros órganos</w:t>
      </w:r>
    </w:p>
    <w:p w:rsidR="005A152C" w:rsidRPr="001A1EA4" w:rsidRDefault="005A152C" w:rsidP="00942F33">
      <w:pPr>
        <w:pStyle w:val="Prrafodelista"/>
        <w:widowControl w:val="0"/>
        <w:numPr>
          <w:ilvl w:val="0"/>
          <w:numId w:val="14"/>
        </w:numPr>
        <w:tabs>
          <w:tab w:val="left" w:pos="2160"/>
        </w:tabs>
        <w:autoSpaceDE w:val="0"/>
        <w:autoSpaceDN w:val="0"/>
        <w:spacing w:line="280" w:lineRule="auto"/>
        <w:ind w:left="0"/>
        <w:jc w:val="both"/>
        <w:rPr>
          <w:rFonts w:ascii="Futura Md BT" w:hAnsi="Futura Md BT"/>
          <w:spacing w:val="-8"/>
          <w:w w:val="105"/>
          <w:position w:val="6"/>
        </w:rPr>
      </w:pPr>
      <w:r w:rsidRPr="001A1EA4">
        <w:rPr>
          <w:rFonts w:ascii="Futura Md BT" w:hAnsi="Futura Md BT"/>
          <w:b/>
          <w:bCs/>
          <w:spacing w:val="-8"/>
          <w:w w:val="105"/>
          <w:position w:val="6"/>
        </w:rPr>
        <w:t>Sepsis:</w:t>
      </w:r>
      <w:r w:rsidRPr="001A1EA4">
        <w:rPr>
          <w:rFonts w:ascii="Futura Md BT" w:hAnsi="Futura Md BT"/>
          <w:spacing w:val="-8"/>
          <w:w w:val="105"/>
          <w:position w:val="6"/>
        </w:rPr>
        <w:t xml:space="preserve"> en esta etapa existe insuficiencia de los órganos puede manifestarse con las siguientes alteraciones: Estado confusional agudo, Insuficiencia respiratoria, Reducción en el volumen de diuresis (orina), Taquicardia (aumento de la frecuencia cardiaca), Coagulopatía (alteración grave del proceso de coagulación en la sangre), alteraciones metabólicas (acidosis metabólica, elevación del lactato)</w:t>
      </w:r>
    </w:p>
    <w:p w:rsidR="005A152C" w:rsidRDefault="005A152C" w:rsidP="00942F33">
      <w:pPr>
        <w:pStyle w:val="Prrafodelista"/>
        <w:widowControl w:val="0"/>
        <w:numPr>
          <w:ilvl w:val="0"/>
          <w:numId w:val="14"/>
        </w:numPr>
        <w:autoSpaceDE w:val="0"/>
        <w:autoSpaceDN w:val="0"/>
        <w:spacing w:before="4" w:line="278" w:lineRule="auto"/>
        <w:ind w:left="0"/>
        <w:jc w:val="both"/>
        <w:rPr>
          <w:rFonts w:ascii="Futura Md BT" w:hAnsi="Futura Md BT"/>
          <w:spacing w:val="-8"/>
          <w:w w:val="105"/>
          <w:position w:val="6"/>
        </w:rPr>
      </w:pPr>
      <w:r w:rsidRPr="001A1EA4">
        <w:rPr>
          <w:rFonts w:ascii="Futura Md BT" w:hAnsi="Futura Md BT"/>
          <w:b/>
          <w:bCs/>
          <w:spacing w:val="-8"/>
          <w:w w:val="105"/>
          <w:position w:val="6"/>
        </w:rPr>
        <w:t>Shock séptico:</w:t>
      </w:r>
      <w:r w:rsidRPr="001A1EA4">
        <w:rPr>
          <w:rFonts w:ascii="Futura Md BT" w:hAnsi="Futura Md BT"/>
          <w:spacing w:val="-8"/>
          <w:w w:val="105"/>
          <w:position w:val="6"/>
        </w:rPr>
        <w:t xml:space="preserve"> Hipotensión arterial que requiere de medicamentos manejado en las UCI (vasopresores)</w:t>
      </w:r>
      <w:r w:rsidRPr="001A1EA4">
        <w:rPr>
          <w:rFonts w:ascii="Futura Md BT" w:hAnsi="Futura Md BT"/>
          <w:spacing w:val="-8"/>
          <w:w w:val="105"/>
          <w:position w:val="6"/>
        </w:rPr>
        <w:fldChar w:fldCharType="begin" w:fldLock="1"/>
      </w:r>
      <w:r w:rsidRPr="001A1EA4">
        <w:rPr>
          <w:rFonts w:ascii="Futura Md BT" w:hAnsi="Futura Md BT"/>
          <w:spacing w:val="-8"/>
          <w:w w:val="105"/>
          <w:position w:val="6"/>
        </w:rPr>
        <w:instrText>ADDIN CSL_CITATION {"citationItems":[{"id":"ITEM-1","itemData":{"DOI":"10.22354/in.v24i3.851","ISSN":"2422-3794","abstract":"La Asociación Colombiana de Infectología (ACIN) y el Instituto de Evaluación de Nuevas Tecnologías de la Salud (IETS) conformó un grupo de trabajo para desarrollarrecomendaciones informadas y basadas en evidencia, por consenso de expertos para la atención, diagnóstico y manejo de casos de Covid 19. Estas guías sondirigidas al personal de salud y buscar dar recomendaciones en los ámbitos de la atención en salud de los casos de Covid-19, en el contexto nacional de Colombia.","author":[{"dropping-particle":"","family":"Saavedra Trujillo","given":"Carlos Humberto","non-dropping-particle":"","parse-names":false,"suffix":""}],"container-title":"Infectio","id":"ITEM-1","issue":"3","issued":{"date-parts":[["2020","3","26"]]},"page":"1","publisher":"Asociacion Colombiana de Infectologia - ACIN","title":"Consenso colombiano de atención, diagnóstico y manejo de la infección por SARS-COV-2/COVID 19 en establecimientos de atención de la salud. Recomendaciones basadas en consenso de expertos e informadas en la evidencia","type":"article-journal","volume":"24"},"uris":["http://www.mendeley.com/documents/?uuid=e1906bb4-a314-3e6e-82a1-07ea7ecb1871"]}],"mendeley":{"formattedCitation":"(1)","plainTextFormattedCitation":"(1)","previouslyFormattedCitation":"(1)"},"properties":{"noteIndex":0},"schema":"https://github.com/citation-style-language/schema/raw/master/csl-citation.json"}</w:instrText>
      </w:r>
      <w:r w:rsidRPr="001A1EA4">
        <w:rPr>
          <w:rFonts w:ascii="Futura Md BT" w:hAnsi="Futura Md BT"/>
          <w:spacing w:val="-8"/>
          <w:w w:val="105"/>
          <w:position w:val="6"/>
        </w:rPr>
        <w:fldChar w:fldCharType="separate"/>
      </w:r>
      <w:r w:rsidRPr="001A1EA4">
        <w:rPr>
          <w:rFonts w:ascii="Futura Md BT" w:hAnsi="Futura Md BT"/>
          <w:spacing w:val="-8"/>
          <w:w w:val="105"/>
          <w:position w:val="6"/>
        </w:rPr>
        <w:t>(1)</w:t>
      </w:r>
      <w:r w:rsidRPr="001A1EA4">
        <w:rPr>
          <w:rFonts w:ascii="Futura Md BT" w:hAnsi="Futura Md BT"/>
          <w:spacing w:val="-8"/>
          <w:w w:val="105"/>
          <w:position w:val="6"/>
        </w:rPr>
        <w:fldChar w:fldCharType="end"/>
      </w:r>
      <w:r w:rsidRPr="001A1EA4">
        <w:rPr>
          <w:rFonts w:ascii="Futura Md BT" w:hAnsi="Futura Md BT"/>
          <w:spacing w:val="-8"/>
          <w:w w:val="105"/>
          <w:position w:val="6"/>
        </w:rPr>
        <w:t xml:space="preserve">. </w:t>
      </w:r>
    </w:p>
    <w:p w:rsidR="005A152C" w:rsidRPr="006073F9" w:rsidRDefault="005A152C" w:rsidP="005A152C">
      <w:pPr>
        <w:pStyle w:val="Ttulo3"/>
        <w:spacing w:before="163"/>
        <w:rPr>
          <w:rFonts w:ascii="Futura Md BT" w:eastAsia="Arial" w:hAnsi="Futura Md BT" w:cs="Arial"/>
          <w:b/>
          <w:bCs/>
          <w:color w:val="C00000"/>
          <w:sz w:val="28"/>
          <w:szCs w:val="21"/>
          <w:lang w:val="es-ES" w:eastAsia="es-ES" w:bidi="es-ES"/>
        </w:rPr>
      </w:pPr>
      <w:r w:rsidRPr="006073F9">
        <w:rPr>
          <w:rFonts w:ascii="Futura Md BT" w:eastAsia="Arial" w:hAnsi="Futura Md BT" w:cs="Arial"/>
          <w:b/>
          <w:bCs/>
          <w:color w:val="C00000"/>
          <w:sz w:val="28"/>
          <w:szCs w:val="21"/>
          <w:lang w:val="es-ES" w:eastAsia="es-ES" w:bidi="es-ES"/>
        </w:rPr>
        <w:t>¿Cómo la enfermedad lleva a la muerte?</w:t>
      </w:r>
    </w:p>
    <w:p w:rsidR="005A152C" w:rsidRPr="001A1EA4" w:rsidRDefault="005A152C" w:rsidP="004472D6">
      <w:pPr>
        <w:pStyle w:val="Textoindependiente"/>
        <w:spacing w:before="175"/>
        <w:rPr>
          <w:rFonts w:eastAsia="Times New Roman" w:cs="Times New Roman"/>
          <w:b w:val="0"/>
          <w:bCs w:val="0"/>
          <w:color w:val="auto"/>
          <w:spacing w:val="-8"/>
          <w:w w:val="105"/>
          <w:position w:val="6"/>
          <w:sz w:val="24"/>
          <w:szCs w:val="24"/>
          <w:lang w:val="es-CO" w:eastAsia="es-CO" w:bidi="ar-SA"/>
        </w:rPr>
      </w:pPr>
      <w:r w:rsidRPr="001A1EA4">
        <w:rPr>
          <w:rFonts w:eastAsia="Times New Roman" w:cs="Times New Roman"/>
          <w:b w:val="0"/>
          <w:bCs w:val="0"/>
          <w:color w:val="auto"/>
          <w:spacing w:val="-8"/>
          <w:w w:val="105"/>
          <w:position w:val="6"/>
          <w:sz w:val="24"/>
          <w:szCs w:val="24"/>
          <w:lang w:val="es-CO" w:eastAsia="es-CO" w:bidi="ar-SA"/>
        </w:rPr>
        <w:t>Hablemos de la muerte por COVID-19. Entonces, ¿cómo mata esta enfermedad?</w:t>
      </w:r>
    </w:p>
    <w:p w:rsidR="005A152C" w:rsidRPr="001A1EA4" w:rsidRDefault="005A152C" w:rsidP="004472D6">
      <w:pPr>
        <w:pStyle w:val="Prrafodelista"/>
        <w:widowControl w:val="0"/>
        <w:numPr>
          <w:ilvl w:val="0"/>
          <w:numId w:val="15"/>
        </w:numPr>
        <w:tabs>
          <w:tab w:val="left" w:pos="2160"/>
        </w:tabs>
        <w:autoSpaceDE w:val="0"/>
        <w:autoSpaceDN w:val="0"/>
        <w:spacing w:before="190" w:line="280" w:lineRule="auto"/>
        <w:ind w:left="0"/>
        <w:jc w:val="both"/>
        <w:rPr>
          <w:rFonts w:ascii="Futura Md BT" w:hAnsi="Futura Md BT"/>
          <w:spacing w:val="-8"/>
          <w:w w:val="105"/>
          <w:position w:val="6"/>
        </w:rPr>
      </w:pPr>
      <w:r w:rsidRPr="001A1EA4">
        <w:rPr>
          <w:rFonts w:ascii="Futura Md BT" w:hAnsi="Futura Md BT"/>
          <w:spacing w:val="-8"/>
          <w:w w:val="105"/>
          <w:position w:val="6"/>
        </w:rPr>
        <w:t>Cuando los pulmones no pueden recuperase porque el virus ha causado una alteración pulmonar, impidiendo que el paciente pueda respirar por sí mismo, desarrollan una complicación conocida como síndrome de dificultad respiratoria del adulto que puede llevar a la muerte</w:t>
      </w:r>
    </w:p>
    <w:p w:rsidR="005A152C" w:rsidRPr="001A1EA4" w:rsidRDefault="005A152C" w:rsidP="004472D6">
      <w:pPr>
        <w:pStyle w:val="Prrafodelista"/>
        <w:widowControl w:val="0"/>
        <w:numPr>
          <w:ilvl w:val="0"/>
          <w:numId w:val="15"/>
        </w:numPr>
        <w:tabs>
          <w:tab w:val="left" w:pos="2160"/>
        </w:tabs>
        <w:autoSpaceDE w:val="0"/>
        <w:autoSpaceDN w:val="0"/>
        <w:spacing w:line="280" w:lineRule="auto"/>
        <w:ind w:left="0"/>
        <w:jc w:val="both"/>
        <w:rPr>
          <w:rFonts w:ascii="Futura Md BT" w:hAnsi="Futura Md BT"/>
          <w:spacing w:val="-8"/>
          <w:w w:val="105"/>
          <w:position w:val="6"/>
        </w:rPr>
      </w:pPr>
      <w:r w:rsidRPr="001A1EA4">
        <w:rPr>
          <w:rFonts w:ascii="Futura Md BT" w:hAnsi="Futura Md BT"/>
          <w:spacing w:val="-8"/>
          <w:w w:val="105"/>
          <w:position w:val="6"/>
        </w:rPr>
        <w:t>Si los pulmones no funcionan correctamente, entonces no pueden obtener suficiente oxígeno para regular las funciones del cuerpo y eso puede dañar muchos de sus otros sistemas y órganos.</w:t>
      </w:r>
    </w:p>
    <w:p w:rsidR="005A152C" w:rsidRDefault="005A152C" w:rsidP="004472D6">
      <w:pPr>
        <w:pStyle w:val="Prrafodelista"/>
        <w:widowControl w:val="0"/>
        <w:numPr>
          <w:ilvl w:val="0"/>
          <w:numId w:val="15"/>
        </w:numPr>
        <w:tabs>
          <w:tab w:val="left" w:pos="2160"/>
        </w:tabs>
        <w:autoSpaceDE w:val="0"/>
        <w:autoSpaceDN w:val="0"/>
        <w:spacing w:line="280" w:lineRule="auto"/>
        <w:ind w:left="0"/>
        <w:jc w:val="both"/>
        <w:rPr>
          <w:rFonts w:ascii="Futura Md BT" w:hAnsi="Futura Md BT"/>
          <w:spacing w:val="-8"/>
          <w:w w:val="105"/>
          <w:position w:val="6"/>
        </w:rPr>
      </w:pPr>
      <w:r w:rsidRPr="00493D3B">
        <w:rPr>
          <w:rFonts w:ascii="Futura Md BT" w:hAnsi="Futura Md BT"/>
          <w:spacing w:val="-8"/>
          <w:w w:val="105"/>
          <w:position w:val="6"/>
        </w:rPr>
        <w:t>Por lo tanto, el daño a esos órganos puede aumentar su riesgo de sufrir un infarto, falla renal, derrames cerebrales u otros trastornos de coagulación de la sangre que pueden causar la muerte por COVID-19</w:t>
      </w:r>
      <w:r w:rsidR="006073F9">
        <w:rPr>
          <w:rFonts w:ascii="Futura Md BT" w:hAnsi="Futura Md BT"/>
          <w:spacing w:val="-8"/>
          <w:w w:val="105"/>
          <w:position w:val="6"/>
        </w:rPr>
        <w:t xml:space="preserve"> </w:t>
      </w:r>
      <w:r w:rsidRPr="00493D3B">
        <w:rPr>
          <w:rFonts w:ascii="Futura Md BT" w:hAnsi="Futura Md BT"/>
          <w:spacing w:val="-8"/>
          <w:w w:val="105"/>
          <w:position w:val="6"/>
        </w:rPr>
        <w:fldChar w:fldCharType="begin" w:fldLock="1"/>
      </w:r>
      <w:r w:rsidRPr="00493D3B">
        <w:rPr>
          <w:rFonts w:ascii="Futura Md BT" w:hAnsi="Futura Md BT"/>
          <w:spacing w:val="-8"/>
          <w:w w:val="105"/>
          <w:position w:val="6"/>
        </w:rPr>
        <w:instrText>ADDIN CSL_CITATION {"citationItems":[{"id":"ITEM-1","itemData":{"URL":"https://www.coursera.org/learn/covid-19-contact-tracing/home/welcome","accessed":{"date-parts":[["2020","5","21"]]},"author":[{"dropping-particle":"","family":"Johns Hopkins University","given":"","non-dropping-particle":"","parse-names":false,"suffix":""}],"id":"ITEM-1","issued":{"date-parts":[["0"]]},"title":"COVID-19 Contact Tracing - Inicio | Coursera","type":"webpage"},"uris":["http://www.mendeley.com/documents/?uuid=9f889d92-11a0-3245-aed0-7c7621d7239f"]}],"mendeley":{"formattedCitation":"(5)","plainTextFormattedCitation":"(5)","previouslyFormattedCitation":"(5)"},"properties":{"noteIndex":0},"schema":"https://github.com/citation-style-language/schema/raw/master/csl-citation.json"}</w:instrText>
      </w:r>
      <w:r w:rsidRPr="00493D3B">
        <w:rPr>
          <w:rFonts w:ascii="Futura Md BT" w:hAnsi="Futura Md BT"/>
          <w:spacing w:val="-8"/>
          <w:w w:val="105"/>
          <w:position w:val="6"/>
        </w:rPr>
        <w:fldChar w:fldCharType="separate"/>
      </w:r>
      <w:r w:rsidRPr="00493D3B">
        <w:rPr>
          <w:rFonts w:ascii="Futura Md BT" w:hAnsi="Futura Md BT"/>
          <w:spacing w:val="-8"/>
          <w:w w:val="105"/>
          <w:position w:val="6"/>
        </w:rPr>
        <w:t>(5)</w:t>
      </w:r>
      <w:r w:rsidRPr="00493D3B">
        <w:rPr>
          <w:rFonts w:ascii="Futura Md BT" w:hAnsi="Futura Md BT"/>
          <w:spacing w:val="-8"/>
          <w:w w:val="105"/>
          <w:position w:val="6"/>
        </w:rPr>
        <w:fldChar w:fldCharType="end"/>
      </w:r>
      <w:r w:rsidRPr="00493D3B">
        <w:rPr>
          <w:rFonts w:ascii="Futura Md BT" w:hAnsi="Futura Md BT"/>
          <w:spacing w:val="-8"/>
          <w:w w:val="105"/>
          <w:position w:val="6"/>
        </w:rPr>
        <w:t xml:space="preserve">. </w:t>
      </w:r>
    </w:p>
    <w:p w:rsidR="002B460A" w:rsidRPr="00493D3B" w:rsidRDefault="002B460A" w:rsidP="002B460A">
      <w:pPr>
        <w:pStyle w:val="Prrafodelista"/>
        <w:widowControl w:val="0"/>
        <w:tabs>
          <w:tab w:val="left" w:pos="2160"/>
        </w:tabs>
        <w:autoSpaceDE w:val="0"/>
        <w:autoSpaceDN w:val="0"/>
        <w:spacing w:line="280" w:lineRule="auto"/>
        <w:ind w:right="-376"/>
        <w:jc w:val="both"/>
        <w:rPr>
          <w:rFonts w:ascii="Futura Md BT" w:hAnsi="Futura Md BT"/>
          <w:spacing w:val="-8"/>
          <w:w w:val="105"/>
          <w:position w:val="6"/>
        </w:rPr>
      </w:pPr>
    </w:p>
    <w:p w:rsidR="005A152C" w:rsidRPr="00493D3B" w:rsidRDefault="005A152C" w:rsidP="005A152C">
      <w:pPr>
        <w:tabs>
          <w:tab w:val="left" w:pos="2160"/>
        </w:tabs>
        <w:spacing w:line="280" w:lineRule="auto"/>
        <w:ind w:right="460"/>
        <w:jc w:val="center"/>
        <w:rPr>
          <w:rFonts w:ascii="Futura Md BT" w:eastAsia="Times New Roman" w:hAnsi="Futura Md BT" w:cs="Times New Roman"/>
          <w:spacing w:val="-8"/>
          <w:w w:val="105"/>
          <w:position w:val="6"/>
          <w:sz w:val="24"/>
          <w:szCs w:val="24"/>
          <w:lang w:eastAsia="es-CO"/>
        </w:rPr>
      </w:pPr>
      <w:r w:rsidRPr="00493D3B">
        <w:rPr>
          <w:rFonts w:ascii="Futura Md BT" w:eastAsia="Times New Roman" w:hAnsi="Futura Md BT" w:cs="Times New Roman"/>
          <w:noProof/>
          <w:spacing w:val="-8"/>
          <w:w w:val="105"/>
          <w:position w:val="6"/>
          <w:sz w:val="24"/>
          <w:szCs w:val="24"/>
          <w:lang w:eastAsia="es-CO"/>
        </w:rPr>
        <w:drawing>
          <wp:inline distT="0" distB="0" distL="0" distR="0" wp14:anchorId="12E12158" wp14:editId="61C8E8E9">
            <wp:extent cx="1546115" cy="79722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utocovid.png"/>
                    <pic:cNvPicPr/>
                  </pic:nvPicPr>
                  <pic:blipFill rotWithShape="1">
                    <a:blip r:embed="rId8" cstate="print">
                      <a:extLst>
                        <a:ext uri="{28A0092B-C50C-407E-A947-70E740481C1C}">
                          <a14:useLocalDpi xmlns:a14="http://schemas.microsoft.com/office/drawing/2010/main" val="0"/>
                        </a:ext>
                      </a:extLst>
                    </a:blip>
                    <a:srcRect l="22803" t="29804" b="30390"/>
                    <a:stretch/>
                  </pic:blipFill>
                  <pic:spPr bwMode="auto">
                    <a:xfrm>
                      <a:off x="0" y="0"/>
                      <a:ext cx="1569291" cy="809180"/>
                    </a:xfrm>
                    <a:prstGeom prst="rect">
                      <a:avLst/>
                    </a:prstGeom>
                    <a:ln>
                      <a:noFill/>
                    </a:ln>
                    <a:extLst>
                      <a:ext uri="{53640926-AAD7-44D8-BBD7-CCE9431645EC}">
                        <a14:shadowObscured xmlns:a14="http://schemas.microsoft.com/office/drawing/2010/main"/>
                      </a:ext>
                    </a:extLst>
                  </pic:spPr>
                </pic:pic>
              </a:graphicData>
            </a:graphic>
          </wp:inline>
        </w:drawing>
      </w:r>
    </w:p>
    <w:p w:rsidR="005A152C" w:rsidRPr="00157D98" w:rsidRDefault="005A152C" w:rsidP="00157D98">
      <w:pPr>
        <w:pStyle w:val="Ttulo3"/>
        <w:spacing w:before="173"/>
        <w:jc w:val="center"/>
        <w:rPr>
          <w:rFonts w:ascii="Futura Md BT" w:eastAsia="Arial" w:hAnsi="Futura Md BT" w:cs="Arial"/>
          <w:b/>
          <w:bCs/>
          <w:color w:val="C00000"/>
          <w:szCs w:val="21"/>
          <w:lang w:val="es-ES" w:eastAsia="es-ES" w:bidi="es-ES"/>
        </w:rPr>
      </w:pPr>
      <w:r w:rsidRPr="00157D98">
        <w:rPr>
          <w:rFonts w:ascii="Futura Md BT" w:eastAsia="Arial" w:hAnsi="Futura Md BT" w:cs="Arial"/>
          <w:b/>
          <w:bCs/>
          <w:color w:val="C00000"/>
          <w:szCs w:val="21"/>
          <w:lang w:val="es-ES" w:eastAsia="es-ES" w:bidi="es-ES"/>
        </w:rPr>
        <w:t>Los adultos mayores tienen mayor riesgo para morir por COVID-19</w:t>
      </w:r>
    </w:p>
    <w:p w:rsidR="00157D98" w:rsidRPr="00157D98" w:rsidRDefault="00157D98" w:rsidP="00157D98">
      <w:pPr>
        <w:pStyle w:val="Textoindependiente"/>
        <w:spacing w:before="175" w:line="280" w:lineRule="auto"/>
        <w:jc w:val="center"/>
        <w:rPr>
          <w:rFonts w:eastAsia="Times New Roman" w:cs="Times New Roman"/>
          <w:b w:val="0"/>
          <w:bCs w:val="0"/>
          <w:color w:val="auto"/>
          <w:spacing w:val="-8"/>
          <w:w w:val="105"/>
          <w:position w:val="6"/>
          <w:sz w:val="24"/>
          <w:szCs w:val="24"/>
          <w:lang w:val="es-CO" w:eastAsia="es-CO" w:bidi="ar-SA"/>
        </w:rPr>
      </w:pPr>
    </w:p>
    <w:p w:rsidR="005A152C" w:rsidRPr="00493D3B" w:rsidRDefault="005A152C" w:rsidP="006073F9">
      <w:pPr>
        <w:pStyle w:val="Textoindependiente"/>
        <w:spacing w:before="175" w:line="280" w:lineRule="auto"/>
        <w:rPr>
          <w:rFonts w:eastAsia="Times New Roman" w:cs="Times New Roman"/>
          <w:b w:val="0"/>
          <w:bCs w:val="0"/>
          <w:color w:val="auto"/>
          <w:spacing w:val="-8"/>
          <w:w w:val="105"/>
          <w:position w:val="6"/>
          <w:sz w:val="24"/>
          <w:szCs w:val="24"/>
          <w:lang w:val="es-CO" w:eastAsia="es-CO" w:bidi="ar-SA"/>
        </w:rPr>
      </w:pPr>
      <w:r w:rsidRPr="00493D3B">
        <w:rPr>
          <w:rFonts w:eastAsia="Times New Roman" w:cs="Times New Roman"/>
          <w:b w:val="0"/>
          <w:bCs w:val="0"/>
          <w:color w:val="auto"/>
          <w:spacing w:val="-8"/>
          <w:w w:val="105"/>
          <w:position w:val="6"/>
          <w:sz w:val="24"/>
          <w:szCs w:val="24"/>
          <w:lang w:val="es-CO" w:eastAsia="es-CO" w:bidi="ar-SA"/>
        </w:rPr>
        <w:lastRenderedPageBreak/>
        <w:t>Según información del Centro de Prevención y Control de Enfermedades de EEUU, el porcentaje de adultos con infección por COVID-19 que requieren hospitalización y unidad de cuidados intensivos aumenta con la edad. Se estima que del 31 al 59 % de los adultos entre 65 a 84 años requerirán hospitalización y se aumenta hasta el 70 % para los adultos mayores de 85 años. Así mismo, se estima que entre el 11-31 % de los adultos entre 65 a 84 años ingresaran a la unidad de cuidado intensivos e incrementa hasta el 29 % en mayores de 85 años.</w:t>
      </w:r>
    </w:p>
    <w:p w:rsidR="005A152C" w:rsidRPr="00493D3B" w:rsidRDefault="005A152C" w:rsidP="006073F9">
      <w:pPr>
        <w:pStyle w:val="Textoindependiente"/>
        <w:spacing w:before="163" w:line="280" w:lineRule="auto"/>
        <w:rPr>
          <w:rFonts w:eastAsia="Times New Roman" w:cs="Times New Roman"/>
          <w:b w:val="0"/>
          <w:bCs w:val="0"/>
          <w:color w:val="auto"/>
          <w:spacing w:val="-8"/>
          <w:w w:val="105"/>
          <w:position w:val="6"/>
          <w:sz w:val="24"/>
          <w:szCs w:val="24"/>
          <w:lang w:val="es-CO" w:eastAsia="es-CO" w:bidi="ar-SA"/>
        </w:rPr>
      </w:pPr>
      <w:r w:rsidRPr="00493D3B">
        <w:rPr>
          <w:rFonts w:eastAsia="Times New Roman" w:cs="Times New Roman"/>
          <w:b w:val="0"/>
          <w:bCs w:val="0"/>
          <w:color w:val="auto"/>
          <w:spacing w:val="-8"/>
          <w:w w:val="105"/>
          <w:position w:val="6"/>
          <w:sz w:val="24"/>
          <w:szCs w:val="24"/>
          <w:lang w:val="es-CO" w:eastAsia="es-CO" w:bidi="ar-SA"/>
        </w:rPr>
        <w:t>De igual manera, la probabilidad de muerte aumenta con la edad se estima una mortalidad del 4 al 11 % para adultos entre 65 a 84 años que se infecten por COVID-19, mientras que la probabilidad de los adultos mayores es del 10 al 27</w:t>
      </w:r>
      <w:r w:rsidR="006073F9">
        <w:rPr>
          <w:rFonts w:eastAsia="Times New Roman" w:cs="Times New Roman"/>
          <w:b w:val="0"/>
          <w:bCs w:val="0"/>
          <w:color w:val="auto"/>
          <w:spacing w:val="-8"/>
          <w:w w:val="105"/>
          <w:position w:val="6"/>
          <w:sz w:val="24"/>
          <w:szCs w:val="24"/>
          <w:lang w:val="es-CO" w:eastAsia="es-CO" w:bidi="ar-SA"/>
        </w:rPr>
        <w:t xml:space="preserve"> </w:t>
      </w:r>
      <w:r w:rsidRPr="00493D3B">
        <w:rPr>
          <w:rFonts w:eastAsia="Times New Roman" w:cs="Times New Roman"/>
          <w:b w:val="0"/>
          <w:bCs w:val="0"/>
          <w:color w:val="auto"/>
          <w:spacing w:val="-8"/>
          <w:w w:val="105"/>
          <w:position w:val="6"/>
          <w:sz w:val="24"/>
          <w:szCs w:val="24"/>
          <w:lang w:val="es-CO" w:eastAsia="es-CO" w:bidi="ar-SA"/>
        </w:rPr>
        <w:t>%</w:t>
      </w:r>
      <w:r w:rsidR="006073F9">
        <w:rPr>
          <w:rFonts w:eastAsia="Times New Roman" w:cs="Times New Roman"/>
          <w:b w:val="0"/>
          <w:bCs w:val="0"/>
          <w:color w:val="auto"/>
          <w:spacing w:val="-8"/>
          <w:w w:val="105"/>
          <w:position w:val="6"/>
          <w:sz w:val="24"/>
          <w:szCs w:val="24"/>
          <w:lang w:val="es-CO" w:eastAsia="es-CO" w:bidi="ar-SA"/>
        </w:rPr>
        <w:t xml:space="preserve"> </w:t>
      </w:r>
      <w:r w:rsidRPr="00493D3B">
        <w:rPr>
          <w:rFonts w:eastAsia="Times New Roman" w:cs="Times New Roman"/>
          <w:b w:val="0"/>
          <w:bCs w:val="0"/>
          <w:color w:val="auto"/>
          <w:spacing w:val="-8"/>
          <w:w w:val="105"/>
          <w:position w:val="6"/>
          <w:sz w:val="24"/>
          <w:szCs w:val="24"/>
          <w:lang w:val="es-CO" w:eastAsia="es-CO" w:bidi="ar-SA"/>
        </w:rPr>
        <w:t>.</w:t>
      </w:r>
      <w:r w:rsidRPr="00493D3B">
        <w:rPr>
          <w:rFonts w:eastAsia="Times New Roman" w:cs="Times New Roman"/>
          <w:b w:val="0"/>
          <w:bCs w:val="0"/>
          <w:color w:val="auto"/>
          <w:spacing w:val="-8"/>
          <w:w w:val="105"/>
          <w:position w:val="6"/>
          <w:sz w:val="24"/>
          <w:szCs w:val="24"/>
          <w:lang w:val="es-CO" w:eastAsia="es-CO" w:bidi="ar-SA"/>
        </w:rPr>
        <w:fldChar w:fldCharType="begin" w:fldLock="1"/>
      </w:r>
      <w:r w:rsidRPr="00493D3B">
        <w:rPr>
          <w:rFonts w:eastAsia="Times New Roman" w:cs="Times New Roman"/>
          <w:b w:val="0"/>
          <w:bCs w:val="0"/>
          <w:color w:val="auto"/>
          <w:spacing w:val="-8"/>
          <w:w w:val="105"/>
          <w:position w:val="6"/>
          <w:sz w:val="24"/>
          <w:szCs w:val="24"/>
          <w:lang w:val="es-CO" w:eastAsia="es-CO" w:bidi="ar-SA"/>
        </w:rPr>
        <w:instrText>ADDIN CSL_CITATION {"citationItems":[{"id":"ITEM-1","itemData":{"URL":"https://www.cdc.gov/coronavirus/2019-ncov/need-extra-precautions/older-adults.html","accessed":{"date-parts":[["2020","6","21"]]},"author":[{"dropping-particle":"","family":"Centers for Disease Control and Prevention","given":"","non-dropping-particle":"","parse-names":false,"suffix":""}],"id":"ITEM-1","issued":{"date-parts":[["0"]]},"title":"Older Adults | CDC","type":"webpage"},"uris":["http://www.mendeley.com/documents/?uuid=8bb2c9bc-3fa7-3daa-86ba-928cce5ee743"]}],"mendeley":{"formattedCitation":"(4)","plainTextFormattedCitation":"(4)","previouslyFormattedCitation":"(4)"},"properties":{"noteIndex":0},"schema":"https://github.com/citation-style-language/schema/raw/master/csl-citation.json"}</w:instrText>
      </w:r>
      <w:r w:rsidRPr="00493D3B">
        <w:rPr>
          <w:rFonts w:eastAsia="Times New Roman" w:cs="Times New Roman"/>
          <w:b w:val="0"/>
          <w:bCs w:val="0"/>
          <w:color w:val="auto"/>
          <w:spacing w:val="-8"/>
          <w:w w:val="105"/>
          <w:position w:val="6"/>
          <w:sz w:val="24"/>
          <w:szCs w:val="24"/>
          <w:lang w:val="es-CO" w:eastAsia="es-CO" w:bidi="ar-SA"/>
        </w:rPr>
        <w:fldChar w:fldCharType="separate"/>
      </w:r>
      <w:r w:rsidRPr="00493D3B">
        <w:rPr>
          <w:rFonts w:eastAsia="Times New Roman" w:cs="Times New Roman"/>
          <w:b w:val="0"/>
          <w:bCs w:val="0"/>
          <w:color w:val="auto"/>
          <w:spacing w:val="-8"/>
          <w:w w:val="105"/>
          <w:position w:val="6"/>
          <w:sz w:val="24"/>
          <w:szCs w:val="24"/>
          <w:lang w:val="es-CO" w:eastAsia="es-CO" w:bidi="ar-SA"/>
        </w:rPr>
        <w:t>(4)</w:t>
      </w:r>
      <w:r w:rsidRPr="00493D3B">
        <w:rPr>
          <w:rFonts w:eastAsia="Times New Roman" w:cs="Times New Roman"/>
          <w:b w:val="0"/>
          <w:bCs w:val="0"/>
          <w:color w:val="auto"/>
          <w:spacing w:val="-8"/>
          <w:w w:val="105"/>
          <w:position w:val="6"/>
          <w:sz w:val="24"/>
          <w:szCs w:val="24"/>
          <w:lang w:val="es-CO" w:eastAsia="es-CO" w:bidi="ar-SA"/>
        </w:rPr>
        <w:fldChar w:fldCharType="end"/>
      </w:r>
      <w:r w:rsidRPr="00493D3B">
        <w:rPr>
          <w:rFonts w:eastAsia="Times New Roman" w:cs="Times New Roman"/>
          <w:b w:val="0"/>
          <w:bCs w:val="0"/>
          <w:color w:val="auto"/>
          <w:spacing w:val="-8"/>
          <w:w w:val="105"/>
          <w:position w:val="6"/>
          <w:sz w:val="24"/>
          <w:szCs w:val="24"/>
          <w:lang w:val="es-CO" w:eastAsia="es-CO" w:bidi="ar-SA"/>
        </w:rPr>
        <w:t>.</w:t>
      </w:r>
    </w:p>
    <w:p w:rsidR="005A152C" w:rsidRPr="001A1EA4" w:rsidRDefault="005A152C" w:rsidP="005A152C">
      <w:pPr>
        <w:pStyle w:val="Textoindependiente"/>
        <w:rPr>
          <w:rFonts w:eastAsia="Times New Roman" w:cs="Times New Roman"/>
          <w:b w:val="0"/>
          <w:bCs w:val="0"/>
          <w:color w:val="auto"/>
          <w:spacing w:val="-8"/>
          <w:w w:val="105"/>
          <w:position w:val="6"/>
          <w:sz w:val="24"/>
          <w:szCs w:val="24"/>
          <w:lang w:val="es-CO" w:eastAsia="es-CO" w:bidi="ar-SA"/>
        </w:rPr>
      </w:pPr>
    </w:p>
    <w:p w:rsidR="005A152C" w:rsidRPr="001A1EA4" w:rsidRDefault="00157D98" w:rsidP="00157D98">
      <w:pPr>
        <w:pStyle w:val="Textoindependiente"/>
        <w:jc w:val="center"/>
        <w:rPr>
          <w:rFonts w:eastAsia="Times New Roman" w:cs="Times New Roman"/>
          <w:b w:val="0"/>
          <w:bCs w:val="0"/>
          <w:color w:val="auto"/>
          <w:spacing w:val="-8"/>
          <w:w w:val="105"/>
          <w:position w:val="6"/>
          <w:sz w:val="24"/>
          <w:szCs w:val="24"/>
          <w:lang w:val="es-CO" w:eastAsia="es-CO" w:bidi="ar-SA"/>
        </w:rPr>
      </w:pPr>
      <w:r w:rsidRPr="00493D3B">
        <w:rPr>
          <w:noProof/>
          <w:lang w:val="es-CO" w:eastAsia="es-CO" w:bidi="ar-SA"/>
        </w:rPr>
        <w:drawing>
          <wp:inline distT="0" distB="0" distL="0" distR="0" wp14:anchorId="4D25E1AE" wp14:editId="414FB943">
            <wp:extent cx="1914525" cy="1922086"/>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153" cy="1931752"/>
                    </a:xfrm>
                    <a:prstGeom prst="rect">
                      <a:avLst/>
                    </a:prstGeom>
                    <a:noFill/>
                    <a:ln>
                      <a:noFill/>
                    </a:ln>
                  </pic:spPr>
                </pic:pic>
              </a:graphicData>
            </a:graphic>
          </wp:inline>
        </w:drawing>
      </w:r>
    </w:p>
    <w:p w:rsidR="005A152C" w:rsidRPr="001A1EA4" w:rsidRDefault="005A152C" w:rsidP="005A152C">
      <w:pPr>
        <w:pStyle w:val="Textoindependiente"/>
        <w:rPr>
          <w:rFonts w:eastAsia="Times New Roman" w:cs="Times New Roman"/>
          <w:b w:val="0"/>
          <w:bCs w:val="0"/>
          <w:color w:val="auto"/>
          <w:spacing w:val="-8"/>
          <w:w w:val="105"/>
          <w:position w:val="6"/>
          <w:sz w:val="24"/>
          <w:szCs w:val="24"/>
          <w:lang w:val="es-CO" w:eastAsia="es-CO" w:bidi="ar-SA"/>
        </w:rPr>
      </w:pPr>
    </w:p>
    <w:p w:rsidR="005A152C" w:rsidRDefault="005A152C" w:rsidP="005A152C">
      <w:pPr>
        <w:pStyle w:val="Ttulo3"/>
        <w:spacing w:before="1"/>
        <w:rPr>
          <w:rFonts w:ascii="Futura Md BT" w:eastAsia="Times New Roman" w:hAnsi="Futura Md BT" w:cs="Times New Roman"/>
          <w:color w:val="auto"/>
          <w:spacing w:val="-8"/>
          <w:w w:val="105"/>
          <w:position w:val="6"/>
          <w:lang w:eastAsia="es-CO"/>
        </w:rPr>
      </w:pPr>
    </w:p>
    <w:p w:rsidR="005A152C" w:rsidRPr="002B460A" w:rsidRDefault="005A152C" w:rsidP="005A152C">
      <w:pPr>
        <w:pStyle w:val="Ttulo3"/>
        <w:spacing w:before="1"/>
        <w:rPr>
          <w:rFonts w:ascii="Futura Md BT" w:eastAsia="Arial" w:hAnsi="Futura Md BT" w:cs="Arial"/>
          <w:b/>
          <w:bCs/>
          <w:color w:val="C00000"/>
          <w:sz w:val="28"/>
          <w:szCs w:val="21"/>
          <w:lang w:val="es-ES" w:eastAsia="es-ES" w:bidi="es-ES"/>
        </w:rPr>
      </w:pPr>
      <w:r w:rsidRPr="002B460A">
        <w:rPr>
          <w:rFonts w:ascii="Futura Md BT" w:eastAsia="Arial" w:hAnsi="Futura Md BT" w:cs="Arial"/>
          <w:b/>
          <w:bCs/>
          <w:color w:val="C00000"/>
          <w:sz w:val="28"/>
          <w:szCs w:val="21"/>
          <w:lang w:val="es-ES" w:eastAsia="es-ES" w:bidi="es-ES"/>
        </w:rPr>
        <w:t>¿Cómo se realiza el diagnóstico por laboratorio de COVID-19?</w:t>
      </w:r>
    </w:p>
    <w:p w:rsidR="005A152C" w:rsidRDefault="005A152C" w:rsidP="005A152C">
      <w:pPr>
        <w:pStyle w:val="Ttulo3"/>
        <w:spacing w:before="1"/>
        <w:rPr>
          <w:rFonts w:ascii="Futura Md BT" w:eastAsiaTheme="minorHAnsi" w:hAnsi="Futura Md BT" w:cstheme="minorBidi"/>
          <w:b/>
          <w:bCs/>
          <w:color w:val="auto"/>
          <w:sz w:val="32"/>
          <w:szCs w:val="32"/>
        </w:rPr>
      </w:pPr>
    </w:p>
    <w:p w:rsidR="005A152C" w:rsidRPr="005A152C" w:rsidRDefault="005A152C" w:rsidP="005A152C">
      <w:pPr>
        <w:pStyle w:val="Ttulo3"/>
        <w:spacing w:before="1"/>
        <w:rPr>
          <w:rFonts w:ascii="Futura Md BT" w:eastAsia="Times New Roman" w:hAnsi="Futura Md BT" w:cs="Times New Roman"/>
          <w:color w:val="auto"/>
          <w:spacing w:val="-8"/>
          <w:w w:val="105"/>
          <w:position w:val="6"/>
          <w:lang w:eastAsia="es-CO"/>
        </w:rPr>
      </w:pPr>
      <w:r w:rsidRPr="005A152C">
        <w:rPr>
          <w:rFonts w:ascii="Futura Md BT" w:eastAsia="Times New Roman" w:hAnsi="Futura Md BT" w:cs="Times New Roman"/>
          <w:color w:val="auto"/>
          <w:spacing w:val="-8"/>
          <w:w w:val="105"/>
          <w:position w:val="6"/>
          <w:lang w:eastAsia="es-CO"/>
        </w:rPr>
        <w:t>El diagnóstico por laboratorio de COVID-19 puede realizarse a través de dos pruebas:</w:t>
      </w:r>
    </w:p>
    <w:p w:rsidR="005A152C" w:rsidRPr="005A152C" w:rsidRDefault="005A152C" w:rsidP="005A152C">
      <w:pPr>
        <w:pStyle w:val="Textoindependiente"/>
        <w:spacing w:before="170"/>
        <w:rPr>
          <w:rFonts w:eastAsia="Times New Roman" w:cs="Times New Roman"/>
          <w:b w:val="0"/>
          <w:bCs w:val="0"/>
          <w:color w:val="auto"/>
          <w:spacing w:val="-8"/>
          <w:w w:val="105"/>
          <w:position w:val="6"/>
          <w:sz w:val="24"/>
          <w:szCs w:val="24"/>
          <w:lang w:val="es-CO" w:eastAsia="es-CO" w:bidi="ar-SA"/>
        </w:rPr>
      </w:pPr>
      <w:r w:rsidRPr="005A152C">
        <w:rPr>
          <w:rFonts w:eastAsia="Times New Roman" w:cs="Times New Roman"/>
          <w:b w:val="0"/>
          <w:bCs w:val="0"/>
          <w:color w:val="auto"/>
          <w:spacing w:val="-8"/>
          <w:w w:val="105"/>
          <w:position w:val="6"/>
          <w:sz w:val="24"/>
          <w:szCs w:val="24"/>
          <w:lang w:val="es-CO" w:eastAsia="es-CO" w:bidi="ar-SA"/>
        </w:rPr>
        <w:t xml:space="preserve">El diagnóstico por laboratorio de COVID-19 puede realizarse a través de </w:t>
      </w:r>
      <w:r w:rsidR="002B460A">
        <w:rPr>
          <w:rFonts w:eastAsia="Times New Roman" w:cs="Times New Roman"/>
          <w:b w:val="0"/>
          <w:bCs w:val="0"/>
          <w:color w:val="auto"/>
          <w:spacing w:val="-8"/>
          <w:w w:val="105"/>
          <w:position w:val="6"/>
          <w:sz w:val="24"/>
          <w:szCs w:val="24"/>
          <w:lang w:val="es-CO" w:eastAsia="es-CO" w:bidi="ar-SA"/>
        </w:rPr>
        <w:t xml:space="preserve">                               </w:t>
      </w:r>
      <w:r w:rsidRPr="005A152C">
        <w:rPr>
          <w:rFonts w:eastAsia="Times New Roman" w:cs="Times New Roman"/>
          <w:b w:val="0"/>
          <w:bCs w:val="0"/>
          <w:color w:val="auto"/>
          <w:spacing w:val="-8"/>
          <w:w w:val="105"/>
          <w:position w:val="6"/>
          <w:sz w:val="24"/>
          <w:szCs w:val="24"/>
          <w:lang w:val="es-CO" w:eastAsia="es-CO" w:bidi="ar-SA"/>
        </w:rPr>
        <w:t>tres pruebas basadas en: Antígenos, Ácidos Nucleicos y en Anticuerpos.</w:t>
      </w:r>
    </w:p>
    <w:p w:rsidR="005A152C" w:rsidRPr="00B26421" w:rsidRDefault="005A152C" w:rsidP="005A152C">
      <w:pPr>
        <w:tabs>
          <w:tab w:val="left" w:pos="2160"/>
        </w:tabs>
        <w:spacing w:before="195" w:line="280" w:lineRule="auto"/>
        <w:ind w:right="458"/>
        <w:rPr>
          <w:rFonts w:ascii="Futura Md BT" w:hAnsi="Futura Md BT"/>
          <w:b/>
          <w:bCs/>
          <w:color w:val="C00000"/>
          <w:sz w:val="26"/>
          <w:szCs w:val="32"/>
        </w:rPr>
      </w:pPr>
      <w:r w:rsidRPr="00B26421">
        <w:rPr>
          <w:rFonts w:ascii="Futura Md BT" w:hAnsi="Futura Md BT"/>
          <w:b/>
          <w:bCs/>
          <w:color w:val="C00000"/>
          <w:sz w:val="26"/>
          <w:szCs w:val="32"/>
        </w:rPr>
        <w:t xml:space="preserve">Pruebas basadas en la detección de ácidos nucleicos </w:t>
      </w:r>
    </w:p>
    <w:p w:rsidR="005A152C" w:rsidRDefault="005A152C" w:rsidP="00942F33">
      <w:pPr>
        <w:pStyle w:val="Prrafodelista"/>
        <w:widowControl w:val="0"/>
        <w:numPr>
          <w:ilvl w:val="0"/>
          <w:numId w:val="17"/>
        </w:numPr>
        <w:tabs>
          <w:tab w:val="left" w:pos="2160"/>
        </w:tabs>
        <w:autoSpaceDE w:val="0"/>
        <w:autoSpaceDN w:val="0"/>
        <w:spacing w:before="195" w:line="280" w:lineRule="auto"/>
        <w:ind w:left="0"/>
        <w:jc w:val="both"/>
        <w:rPr>
          <w:rFonts w:ascii="Futura Md BT" w:hAnsi="Futura Md BT"/>
          <w:spacing w:val="-8"/>
          <w:w w:val="105"/>
          <w:position w:val="6"/>
        </w:rPr>
      </w:pPr>
      <w:r w:rsidRPr="005A152C">
        <w:rPr>
          <w:rFonts w:ascii="Futura Md BT" w:hAnsi="Futura Md BT"/>
          <w:spacing w:val="-8"/>
          <w:w w:val="105"/>
          <w:position w:val="6"/>
        </w:rPr>
        <w:t>Son las pruebas moleculares, que se basan en la detección del ácido ribonucleico (ARN) del SARS-CoV2 mediante ensayos de RT-PCR, fundamentada en la amplificación del genoma del virus. Es la prueba recomendada tanto para el seguimiento epidemiológico, como para la evaluación de pacientes en los ensayos de diagnóstico y de evaluación de intervenciones (8).</w:t>
      </w:r>
    </w:p>
    <w:p w:rsidR="00157D98" w:rsidRPr="00157D98" w:rsidRDefault="00157D98" w:rsidP="00157D98">
      <w:pPr>
        <w:widowControl w:val="0"/>
        <w:tabs>
          <w:tab w:val="left" w:pos="2160"/>
        </w:tabs>
        <w:autoSpaceDE w:val="0"/>
        <w:autoSpaceDN w:val="0"/>
        <w:spacing w:before="195" w:line="280" w:lineRule="auto"/>
        <w:jc w:val="both"/>
        <w:rPr>
          <w:rFonts w:ascii="Futura Md BT" w:hAnsi="Futura Md BT"/>
          <w:spacing w:val="-8"/>
          <w:w w:val="105"/>
          <w:position w:val="6"/>
        </w:rPr>
      </w:pPr>
    </w:p>
    <w:p w:rsidR="005A152C" w:rsidRPr="005A152C" w:rsidRDefault="005A152C" w:rsidP="00942F33">
      <w:pPr>
        <w:pStyle w:val="Prrafodelista"/>
        <w:widowControl w:val="0"/>
        <w:numPr>
          <w:ilvl w:val="0"/>
          <w:numId w:val="17"/>
        </w:numPr>
        <w:tabs>
          <w:tab w:val="left" w:pos="2160"/>
        </w:tabs>
        <w:autoSpaceDE w:val="0"/>
        <w:autoSpaceDN w:val="0"/>
        <w:spacing w:before="195" w:line="280" w:lineRule="auto"/>
        <w:ind w:left="0"/>
        <w:jc w:val="both"/>
        <w:rPr>
          <w:rFonts w:ascii="Futura Md BT" w:hAnsi="Futura Md BT"/>
          <w:spacing w:val="-8"/>
          <w:w w:val="105"/>
          <w:position w:val="6"/>
        </w:rPr>
      </w:pPr>
      <w:r w:rsidRPr="005A152C">
        <w:rPr>
          <w:rFonts w:ascii="Futura Md BT" w:hAnsi="Futura Md BT"/>
          <w:spacing w:val="-8"/>
          <w:w w:val="105"/>
          <w:position w:val="6"/>
        </w:rPr>
        <w:lastRenderedPageBreak/>
        <w:t>Una prueba RT-PCR positiva indica si la persona tiene la infección activa, en la cual se toma una muestra de secr</w:t>
      </w:r>
      <w:r w:rsidR="002B460A">
        <w:rPr>
          <w:rFonts w:ascii="Futura Md BT" w:hAnsi="Futura Md BT"/>
          <w:spacing w:val="-8"/>
          <w:w w:val="105"/>
          <w:position w:val="6"/>
        </w:rPr>
        <w:t xml:space="preserve">eción respiratoria de la parte </w:t>
      </w:r>
      <w:r w:rsidRPr="005A152C">
        <w:rPr>
          <w:rFonts w:ascii="Futura Md BT" w:hAnsi="Futura Md BT"/>
          <w:spacing w:val="-8"/>
          <w:w w:val="105"/>
          <w:position w:val="6"/>
        </w:rPr>
        <w:t>interna de la nariz (nasofaringe) o de la garganta (orofaringe) a través de un procedimiento llamado hisopado o aspirado nasofaríngeo. Esta prueba indica que el virus se está reproduciendo en las células. Es la prueba confirmatoria de la infección (6,7).</w:t>
      </w:r>
    </w:p>
    <w:p w:rsidR="005A152C" w:rsidRDefault="005A152C" w:rsidP="00942F33">
      <w:pPr>
        <w:pStyle w:val="Prrafodelista"/>
        <w:widowControl w:val="0"/>
        <w:numPr>
          <w:ilvl w:val="0"/>
          <w:numId w:val="17"/>
        </w:numPr>
        <w:tabs>
          <w:tab w:val="left" w:pos="2160"/>
        </w:tabs>
        <w:autoSpaceDE w:val="0"/>
        <w:autoSpaceDN w:val="0"/>
        <w:spacing w:before="195" w:line="280" w:lineRule="auto"/>
        <w:ind w:left="0"/>
        <w:jc w:val="both"/>
        <w:rPr>
          <w:rFonts w:ascii="Futura Md BT" w:hAnsi="Futura Md BT"/>
          <w:spacing w:val="-8"/>
          <w:w w:val="105"/>
          <w:position w:val="6"/>
        </w:rPr>
      </w:pPr>
      <w:r w:rsidRPr="005A152C">
        <w:rPr>
          <w:rFonts w:ascii="Futura Md BT" w:hAnsi="Futura Md BT"/>
          <w:spacing w:val="-8"/>
          <w:w w:val="105"/>
          <w:position w:val="6"/>
        </w:rPr>
        <w:t>El momento más adecuado de uso es en la primera semana de síntomas. Después del 7º día pueden darse falsos negativos</w:t>
      </w:r>
      <w:r w:rsidR="0052307F">
        <w:rPr>
          <w:rFonts w:ascii="Futura Md BT" w:hAnsi="Futura Md BT"/>
          <w:spacing w:val="-8"/>
          <w:w w:val="105"/>
          <w:position w:val="6"/>
        </w:rPr>
        <w:t>.</w:t>
      </w:r>
    </w:p>
    <w:p w:rsidR="005A152C" w:rsidRPr="00B26421" w:rsidRDefault="005A152C" w:rsidP="00942F33">
      <w:pPr>
        <w:tabs>
          <w:tab w:val="left" w:pos="2160"/>
        </w:tabs>
        <w:spacing w:before="195" w:line="280" w:lineRule="auto"/>
        <w:rPr>
          <w:rFonts w:ascii="Futura Md BT" w:hAnsi="Futura Md BT"/>
          <w:b/>
          <w:bCs/>
          <w:color w:val="C00000"/>
          <w:sz w:val="26"/>
          <w:szCs w:val="32"/>
        </w:rPr>
      </w:pPr>
      <w:r w:rsidRPr="00B26421">
        <w:rPr>
          <w:rFonts w:ascii="Futura Md BT" w:hAnsi="Futura Md BT"/>
          <w:b/>
          <w:bCs/>
          <w:color w:val="C00000"/>
          <w:sz w:val="26"/>
          <w:szCs w:val="32"/>
        </w:rPr>
        <w:t xml:space="preserve">Pruebas de detección de Antígeno </w:t>
      </w:r>
    </w:p>
    <w:p w:rsidR="005A152C" w:rsidRPr="005A152C" w:rsidRDefault="005A152C" w:rsidP="00942F33">
      <w:pPr>
        <w:pStyle w:val="Prrafodelista"/>
        <w:widowControl w:val="0"/>
        <w:numPr>
          <w:ilvl w:val="0"/>
          <w:numId w:val="18"/>
        </w:numPr>
        <w:tabs>
          <w:tab w:val="left" w:pos="2160"/>
        </w:tabs>
        <w:autoSpaceDE w:val="0"/>
        <w:autoSpaceDN w:val="0"/>
        <w:spacing w:before="195" w:line="280" w:lineRule="auto"/>
        <w:ind w:left="0"/>
        <w:jc w:val="both"/>
        <w:rPr>
          <w:rFonts w:ascii="Futura Md BT" w:hAnsi="Futura Md BT"/>
          <w:spacing w:val="-8"/>
          <w:w w:val="105"/>
          <w:position w:val="6"/>
        </w:rPr>
      </w:pPr>
      <w:r w:rsidRPr="005A152C">
        <w:rPr>
          <w:rFonts w:ascii="Futura Md BT" w:hAnsi="Futura Md BT"/>
          <w:spacing w:val="-8"/>
          <w:w w:val="105"/>
          <w:position w:val="6"/>
        </w:rPr>
        <w:t>Es un método de diagnósti</w:t>
      </w:r>
      <w:r w:rsidR="00A432C1">
        <w:rPr>
          <w:rFonts w:ascii="Futura Md BT" w:hAnsi="Futura Md BT"/>
          <w:spacing w:val="-8"/>
          <w:w w:val="105"/>
          <w:position w:val="6"/>
        </w:rPr>
        <w:t xml:space="preserve">co alternativo para </w:t>
      </w:r>
      <w:r w:rsidRPr="005A152C">
        <w:rPr>
          <w:rFonts w:ascii="Futura Md BT" w:hAnsi="Futura Md BT"/>
          <w:spacing w:val="-8"/>
          <w:w w:val="105"/>
          <w:position w:val="6"/>
        </w:rPr>
        <w:t>COVID-19 que consiste en la detección de proteínas de la nucleocápside del virus, capta esas partículas con menos de 1</w:t>
      </w:r>
      <w:r w:rsidR="002B460A">
        <w:rPr>
          <w:rFonts w:ascii="Futura Md BT" w:hAnsi="Futura Md BT"/>
          <w:spacing w:val="-8"/>
          <w:w w:val="105"/>
          <w:position w:val="6"/>
        </w:rPr>
        <w:t>.</w:t>
      </w:r>
      <w:r w:rsidRPr="005A152C">
        <w:rPr>
          <w:rFonts w:ascii="Futura Md BT" w:hAnsi="Futura Md BT"/>
          <w:spacing w:val="-8"/>
          <w:w w:val="105"/>
          <w:position w:val="6"/>
        </w:rPr>
        <w:t xml:space="preserve">000 copias del virus a diferencia de la RT-PCR que requiere al menos 10 veces más de copias para detectar el material genético de este. En menos de 30 minutos se obtiene el resultado y tiene facilidad en su uso y en la implementación en los </w:t>
      </w:r>
      <w:r w:rsidR="00A432C1">
        <w:rPr>
          <w:rFonts w:ascii="Futura Md BT" w:hAnsi="Futura Md BT"/>
          <w:spacing w:val="-8"/>
          <w:w w:val="105"/>
          <w:position w:val="6"/>
        </w:rPr>
        <w:t>l</w:t>
      </w:r>
      <w:r w:rsidRPr="005A152C">
        <w:rPr>
          <w:rFonts w:ascii="Futura Md BT" w:hAnsi="Futura Md BT"/>
          <w:spacing w:val="-8"/>
          <w:w w:val="105"/>
          <w:position w:val="6"/>
        </w:rPr>
        <w:t>aboratorios. Se ha demostrado una alta sensibilidad y una muy buena especificidad en las validaciones realizadas en el país. La muestra que se requiere para esta</w:t>
      </w:r>
      <w:r w:rsidR="00A432C1">
        <w:rPr>
          <w:rFonts w:ascii="Futura Md BT" w:hAnsi="Futura Md BT"/>
          <w:spacing w:val="-8"/>
          <w:w w:val="105"/>
          <w:position w:val="6"/>
        </w:rPr>
        <w:t>s</w:t>
      </w:r>
      <w:r w:rsidRPr="005A152C">
        <w:rPr>
          <w:rFonts w:ascii="Futura Md BT" w:hAnsi="Futura Md BT"/>
          <w:spacing w:val="-8"/>
          <w:w w:val="105"/>
          <w:position w:val="6"/>
        </w:rPr>
        <w:t xml:space="preserve"> pruebas es a través de hisopado naso faríngeo. </w:t>
      </w:r>
    </w:p>
    <w:p w:rsidR="005A152C" w:rsidRPr="005A152C" w:rsidRDefault="005A152C" w:rsidP="00942F33">
      <w:pPr>
        <w:pStyle w:val="Prrafodelista"/>
        <w:widowControl w:val="0"/>
        <w:numPr>
          <w:ilvl w:val="0"/>
          <w:numId w:val="18"/>
        </w:numPr>
        <w:tabs>
          <w:tab w:val="left" w:pos="2160"/>
        </w:tabs>
        <w:autoSpaceDE w:val="0"/>
        <w:autoSpaceDN w:val="0"/>
        <w:spacing w:before="195" w:line="280" w:lineRule="auto"/>
        <w:ind w:left="0"/>
        <w:jc w:val="both"/>
        <w:rPr>
          <w:rFonts w:ascii="Futura Md BT" w:hAnsi="Futura Md BT"/>
          <w:spacing w:val="-8"/>
          <w:w w:val="105"/>
          <w:position w:val="6"/>
        </w:rPr>
      </w:pPr>
      <w:r w:rsidRPr="005A152C">
        <w:rPr>
          <w:rFonts w:ascii="Futura Md BT" w:hAnsi="Futura Md BT"/>
          <w:spacing w:val="-8"/>
          <w:w w:val="105"/>
          <w:position w:val="6"/>
        </w:rPr>
        <w:t xml:space="preserve">Ha sido aplicable en otros países a nivel comunitario, clínicas ambulatorias, puntos de aislamiento y en hospitales. Esta prueba ha demostrado mejor rendimiento </w:t>
      </w:r>
      <w:r w:rsidR="00A432C1">
        <w:rPr>
          <w:rFonts w:ascii="Futura Md BT" w:hAnsi="Futura Md BT"/>
          <w:spacing w:val="-8"/>
          <w:w w:val="105"/>
          <w:position w:val="6"/>
        </w:rPr>
        <w:t xml:space="preserve">en infección temprana, es decir, </w:t>
      </w:r>
      <w:r w:rsidRPr="005A152C">
        <w:rPr>
          <w:rFonts w:ascii="Futura Md BT" w:hAnsi="Futura Md BT"/>
          <w:spacing w:val="-8"/>
          <w:w w:val="105"/>
          <w:position w:val="6"/>
        </w:rPr>
        <w:t>antes de los 11 días (8).</w:t>
      </w:r>
    </w:p>
    <w:p w:rsidR="005A152C" w:rsidRPr="002B460A" w:rsidRDefault="005A152C" w:rsidP="00942F33">
      <w:pPr>
        <w:tabs>
          <w:tab w:val="left" w:pos="2160"/>
        </w:tabs>
        <w:spacing w:before="195" w:line="280" w:lineRule="auto"/>
        <w:rPr>
          <w:rFonts w:ascii="Futura Md BT" w:hAnsi="Futura Md BT"/>
          <w:b/>
          <w:bCs/>
          <w:color w:val="C00000"/>
          <w:sz w:val="26"/>
          <w:szCs w:val="32"/>
        </w:rPr>
      </w:pPr>
      <w:r w:rsidRPr="002B460A">
        <w:rPr>
          <w:rFonts w:ascii="Futura Md BT" w:hAnsi="Futura Md BT"/>
          <w:b/>
          <w:bCs/>
          <w:color w:val="C00000"/>
          <w:sz w:val="26"/>
          <w:szCs w:val="32"/>
        </w:rPr>
        <w:t xml:space="preserve">Pruebas basadas </w:t>
      </w:r>
      <w:r w:rsidR="00B26421" w:rsidRPr="002B460A">
        <w:rPr>
          <w:rFonts w:ascii="Futura Md BT" w:hAnsi="Futura Md BT"/>
          <w:b/>
          <w:bCs/>
          <w:color w:val="C00000"/>
          <w:sz w:val="26"/>
          <w:szCs w:val="32"/>
        </w:rPr>
        <w:t>en la detección de anticuerpos</w:t>
      </w:r>
    </w:p>
    <w:p w:rsidR="005A152C" w:rsidRPr="005A152C" w:rsidRDefault="005A152C" w:rsidP="00942F33">
      <w:pPr>
        <w:pStyle w:val="Prrafodelista"/>
        <w:widowControl w:val="0"/>
        <w:numPr>
          <w:ilvl w:val="0"/>
          <w:numId w:val="19"/>
        </w:numPr>
        <w:tabs>
          <w:tab w:val="left" w:pos="2160"/>
          <w:tab w:val="left" w:pos="8753"/>
        </w:tabs>
        <w:autoSpaceDE w:val="0"/>
        <w:autoSpaceDN w:val="0"/>
        <w:spacing w:line="280" w:lineRule="auto"/>
        <w:ind w:left="0"/>
        <w:jc w:val="both"/>
        <w:rPr>
          <w:rFonts w:ascii="Futura Md BT" w:hAnsi="Futura Md BT"/>
          <w:spacing w:val="-8"/>
          <w:w w:val="105"/>
          <w:position w:val="6"/>
        </w:rPr>
      </w:pPr>
      <w:r w:rsidRPr="005A152C">
        <w:rPr>
          <w:rFonts w:ascii="Futura Md BT" w:hAnsi="Futura Md BT"/>
          <w:spacing w:val="-8"/>
          <w:w w:val="105"/>
          <w:position w:val="6"/>
        </w:rPr>
        <w:t>Los estudios serológicos pueden ayudar a la investigación de un brote o conglomerado en curso, con la evaluación retrospectiva de la tasa de ataque o en casos donde las pruebas moleculares fueran negativas y existe un fuerte vínculo epidemiológico y alta sospecha clínica y de laboratorio. Una prueba de anticuerpos IgM positiva indica una infección activa por el virus. Una prueba de anticuerpos IgG positiva</w:t>
      </w:r>
      <w:r w:rsidR="00A432C1">
        <w:rPr>
          <w:rFonts w:ascii="Futura Md BT" w:hAnsi="Futura Md BT"/>
          <w:spacing w:val="-8"/>
          <w:w w:val="105"/>
          <w:position w:val="6"/>
        </w:rPr>
        <w:t xml:space="preserve"> para COVID-19 indica que se estuvo infectado</w:t>
      </w:r>
      <w:r w:rsidRPr="005A152C">
        <w:rPr>
          <w:rFonts w:ascii="Futura Md BT" w:hAnsi="Futura Md BT"/>
          <w:spacing w:val="-8"/>
          <w:w w:val="105"/>
          <w:position w:val="6"/>
        </w:rPr>
        <w:t xml:space="preserve"> en el pasado (no dice cuándo fue infectado). No se deben usar como pruebas para diagnóstico.</w:t>
      </w:r>
    </w:p>
    <w:p w:rsidR="005A152C" w:rsidRPr="005A152C" w:rsidRDefault="005A152C" w:rsidP="00942F33">
      <w:pPr>
        <w:pStyle w:val="Prrafodelista"/>
        <w:widowControl w:val="0"/>
        <w:numPr>
          <w:ilvl w:val="0"/>
          <w:numId w:val="19"/>
        </w:numPr>
        <w:tabs>
          <w:tab w:val="left" w:pos="2160"/>
          <w:tab w:val="left" w:pos="8753"/>
        </w:tabs>
        <w:autoSpaceDE w:val="0"/>
        <w:autoSpaceDN w:val="0"/>
        <w:spacing w:line="280" w:lineRule="auto"/>
        <w:ind w:left="0"/>
        <w:jc w:val="both"/>
        <w:rPr>
          <w:rFonts w:ascii="Futura Md BT" w:hAnsi="Futura Md BT"/>
          <w:spacing w:val="-8"/>
          <w:w w:val="105"/>
          <w:position w:val="6"/>
        </w:rPr>
      </w:pPr>
      <w:r w:rsidRPr="005A152C">
        <w:rPr>
          <w:rFonts w:ascii="Futura Md BT" w:hAnsi="Futura Md BT"/>
          <w:spacing w:val="-8"/>
          <w:w w:val="105"/>
          <w:position w:val="6"/>
        </w:rPr>
        <w:t xml:space="preserve">Para la detección de anticuerpos existen tres metodologías: </w:t>
      </w:r>
      <w:proofErr w:type="spellStart"/>
      <w:r w:rsidR="00A432C1">
        <w:rPr>
          <w:rFonts w:ascii="Futura Md BT" w:hAnsi="Futura Md BT"/>
          <w:spacing w:val="-8"/>
          <w:w w:val="105"/>
          <w:position w:val="6"/>
        </w:rPr>
        <w:t>i</w:t>
      </w:r>
      <w:r w:rsidRPr="005A152C">
        <w:rPr>
          <w:rFonts w:ascii="Futura Md BT" w:hAnsi="Futura Md BT"/>
          <w:spacing w:val="-8"/>
          <w:w w:val="105"/>
          <w:position w:val="6"/>
        </w:rPr>
        <w:t>nmunocrom</w:t>
      </w:r>
      <w:r w:rsidR="00A432C1">
        <w:rPr>
          <w:rFonts w:ascii="Futura Md BT" w:hAnsi="Futura Md BT"/>
          <w:spacing w:val="-8"/>
          <w:w w:val="105"/>
          <w:position w:val="6"/>
        </w:rPr>
        <w:t>atografía</w:t>
      </w:r>
      <w:proofErr w:type="spellEnd"/>
      <w:r w:rsidR="00A432C1">
        <w:rPr>
          <w:rFonts w:ascii="Futura Md BT" w:hAnsi="Futura Md BT"/>
          <w:spacing w:val="-8"/>
          <w:w w:val="105"/>
          <w:position w:val="6"/>
        </w:rPr>
        <w:t xml:space="preserve"> (pruebas en casete); </w:t>
      </w:r>
      <w:proofErr w:type="spellStart"/>
      <w:r w:rsidR="00A432C1">
        <w:rPr>
          <w:rFonts w:ascii="Futura Md BT" w:hAnsi="Futura Md BT"/>
          <w:spacing w:val="-8"/>
          <w:w w:val="105"/>
          <w:position w:val="6"/>
        </w:rPr>
        <w:t>i</w:t>
      </w:r>
      <w:r w:rsidRPr="005A152C">
        <w:rPr>
          <w:rFonts w:ascii="Futura Md BT" w:hAnsi="Futura Md BT"/>
          <w:spacing w:val="-8"/>
          <w:w w:val="105"/>
          <w:position w:val="6"/>
        </w:rPr>
        <w:t>nmuno</w:t>
      </w:r>
      <w:proofErr w:type="spellEnd"/>
      <w:r w:rsidR="00A432C1">
        <w:rPr>
          <w:rFonts w:ascii="Futura Md BT" w:hAnsi="Futura Md BT"/>
          <w:spacing w:val="-8"/>
          <w:w w:val="105"/>
          <w:position w:val="6"/>
        </w:rPr>
        <w:t>-</w:t>
      </w:r>
      <w:r w:rsidRPr="005A152C">
        <w:rPr>
          <w:rFonts w:ascii="Futura Md BT" w:hAnsi="Futura Md BT"/>
          <w:spacing w:val="-8"/>
          <w:w w:val="105"/>
          <w:position w:val="6"/>
        </w:rPr>
        <w:t>absorción ligado a enzimas (ELISA) y quimioluminiscencia (CLIA). No se consideran confirmatorias en nuestro país (8).</w:t>
      </w:r>
    </w:p>
    <w:p w:rsidR="005A152C" w:rsidRDefault="005A152C" w:rsidP="00942F33">
      <w:pPr>
        <w:pStyle w:val="Prrafodelista"/>
        <w:widowControl w:val="0"/>
        <w:numPr>
          <w:ilvl w:val="0"/>
          <w:numId w:val="19"/>
        </w:numPr>
        <w:tabs>
          <w:tab w:val="left" w:pos="2160"/>
          <w:tab w:val="left" w:pos="8753"/>
        </w:tabs>
        <w:autoSpaceDE w:val="0"/>
        <w:autoSpaceDN w:val="0"/>
        <w:spacing w:line="280" w:lineRule="auto"/>
        <w:ind w:left="0"/>
        <w:jc w:val="both"/>
        <w:rPr>
          <w:rFonts w:ascii="Futura Md BT" w:hAnsi="Futura Md BT"/>
          <w:spacing w:val="-8"/>
          <w:w w:val="105"/>
          <w:position w:val="6"/>
        </w:rPr>
      </w:pPr>
      <w:r w:rsidRPr="005A152C">
        <w:rPr>
          <w:rFonts w:ascii="Futura Md BT" w:hAnsi="Futura Md BT"/>
          <w:spacing w:val="-8"/>
          <w:w w:val="105"/>
          <w:position w:val="6"/>
        </w:rPr>
        <w:t>En personas asintomáticas son poco detectables los anticuerpos. Los casos sintomáticos producen anticuerpos detectables, en promedio, entre el día 7 a 14 luego del inicio de síntomas.</w:t>
      </w:r>
    </w:p>
    <w:p w:rsidR="00157D98" w:rsidRDefault="00157D98" w:rsidP="00157D98">
      <w:pPr>
        <w:widowControl w:val="0"/>
        <w:tabs>
          <w:tab w:val="left" w:pos="2160"/>
          <w:tab w:val="left" w:pos="8753"/>
        </w:tabs>
        <w:autoSpaceDE w:val="0"/>
        <w:autoSpaceDN w:val="0"/>
        <w:spacing w:line="280" w:lineRule="auto"/>
        <w:jc w:val="both"/>
        <w:rPr>
          <w:rFonts w:ascii="Futura Md BT" w:hAnsi="Futura Md BT"/>
          <w:spacing w:val="-8"/>
          <w:w w:val="105"/>
          <w:position w:val="6"/>
        </w:rPr>
      </w:pPr>
    </w:p>
    <w:p w:rsidR="00157D98" w:rsidRPr="00157D98" w:rsidRDefault="00157D98" w:rsidP="00157D98">
      <w:pPr>
        <w:widowControl w:val="0"/>
        <w:tabs>
          <w:tab w:val="left" w:pos="2160"/>
          <w:tab w:val="left" w:pos="8753"/>
        </w:tabs>
        <w:autoSpaceDE w:val="0"/>
        <w:autoSpaceDN w:val="0"/>
        <w:spacing w:line="280" w:lineRule="auto"/>
        <w:jc w:val="both"/>
        <w:rPr>
          <w:rFonts w:ascii="Futura Md BT" w:hAnsi="Futura Md BT"/>
          <w:spacing w:val="-8"/>
          <w:w w:val="105"/>
          <w:position w:val="6"/>
        </w:rPr>
      </w:pPr>
    </w:p>
    <w:p w:rsidR="005A152C" w:rsidRPr="002B460A" w:rsidRDefault="005A152C" w:rsidP="00942F33">
      <w:pPr>
        <w:tabs>
          <w:tab w:val="left" w:pos="2160"/>
        </w:tabs>
        <w:spacing w:before="195" w:line="280" w:lineRule="auto"/>
        <w:rPr>
          <w:rFonts w:ascii="Futura Md BT" w:hAnsi="Futura Md BT"/>
          <w:b/>
          <w:bCs/>
          <w:color w:val="C00000"/>
          <w:sz w:val="26"/>
          <w:szCs w:val="32"/>
        </w:rPr>
      </w:pPr>
      <w:r w:rsidRPr="002B460A">
        <w:rPr>
          <w:rFonts w:ascii="Futura Md BT" w:hAnsi="Futura Md BT"/>
          <w:b/>
          <w:bCs/>
          <w:color w:val="C00000"/>
          <w:sz w:val="26"/>
          <w:szCs w:val="32"/>
        </w:rPr>
        <w:t>Momento de uso de las pruebas</w:t>
      </w:r>
    </w:p>
    <w:p w:rsidR="005A152C" w:rsidRPr="002B460A" w:rsidRDefault="005A152C" w:rsidP="00942F33">
      <w:pPr>
        <w:pStyle w:val="Prrafodelista"/>
        <w:numPr>
          <w:ilvl w:val="0"/>
          <w:numId w:val="23"/>
        </w:numPr>
        <w:shd w:val="clear" w:color="auto" w:fill="FFFFFF"/>
        <w:ind w:left="284" w:hanging="284"/>
        <w:jc w:val="both"/>
        <w:textAlignment w:val="baseline"/>
        <w:rPr>
          <w:rFonts w:ascii="Futura Md BT" w:hAnsi="Futura Md BT"/>
          <w:spacing w:val="-8"/>
          <w:w w:val="105"/>
          <w:position w:val="6"/>
        </w:rPr>
      </w:pPr>
      <w:r w:rsidRPr="002B460A">
        <w:rPr>
          <w:rFonts w:ascii="Futura Md BT" w:hAnsi="Futura Md BT"/>
          <w:spacing w:val="-8"/>
          <w:w w:val="105"/>
          <w:position w:val="6"/>
        </w:rPr>
        <w:t>Antígenos: antes de 11 días desde el inicio de síntomas. En persona asintomática con o sin factor de riesgo, con menos de 11 días de exposición con contacto estrecho de caso confirmado.</w:t>
      </w:r>
    </w:p>
    <w:p w:rsidR="00C0784C" w:rsidRPr="00C0784C" w:rsidRDefault="005A152C" w:rsidP="00942F33">
      <w:pPr>
        <w:pStyle w:val="Prrafodelista"/>
        <w:numPr>
          <w:ilvl w:val="0"/>
          <w:numId w:val="23"/>
        </w:numPr>
        <w:shd w:val="clear" w:color="auto" w:fill="FFFFFF"/>
        <w:ind w:left="284"/>
        <w:jc w:val="both"/>
        <w:textAlignment w:val="baseline"/>
        <w:rPr>
          <w:rFonts w:ascii="Futura Md BT" w:hAnsi="Futura Md BT"/>
          <w:spacing w:val="-8"/>
          <w:w w:val="105"/>
          <w:position w:val="6"/>
        </w:rPr>
      </w:pPr>
      <w:r w:rsidRPr="00C0784C">
        <w:rPr>
          <w:rFonts w:ascii="Futura Md BT" w:hAnsi="Futura Md BT"/>
          <w:spacing w:val="-8"/>
          <w:w w:val="105"/>
          <w:position w:val="6"/>
        </w:rPr>
        <w:t>RT-PCR: en la primera</w:t>
      </w:r>
      <w:r w:rsidR="00A432C1">
        <w:rPr>
          <w:rFonts w:ascii="Futura Md BT" w:hAnsi="Futura Md BT"/>
          <w:spacing w:val="-8"/>
          <w:w w:val="105"/>
          <w:position w:val="6"/>
        </w:rPr>
        <w:t xml:space="preserve"> semana de síntomas. Luego del </w:t>
      </w:r>
      <w:proofErr w:type="spellStart"/>
      <w:r w:rsidR="00A432C1">
        <w:rPr>
          <w:rFonts w:ascii="Futura Md BT" w:hAnsi="Futura Md BT"/>
          <w:spacing w:val="-8"/>
          <w:w w:val="105"/>
          <w:position w:val="6"/>
        </w:rPr>
        <w:t>septimo</w:t>
      </w:r>
      <w:proofErr w:type="spellEnd"/>
      <w:r w:rsidR="00C0784C" w:rsidRPr="00C0784C">
        <w:rPr>
          <w:rFonts w:ascii="Futura Md BT" w:hAnsi="Futura Md BT"/>
          <w:spacing w:val="-8"/>
          <w:w w:val="105"/>
          <w:position w:val="6"/>
        </w:rPr>
        <w:t xml:space="preserve"> día disminuye la carga viral.</w:t>
      </w:r>
    </w:p>
    <w:p w:rsidR="005A152C" w:rsidRPr="00C0784C" w:rsidRDefault="005A152C" w:rsidP="00942F33">
      <w:pPr>
        <w:pStyle w:val="Prrafodelista"/>
        <w:numPr>
          <w:ilvl w:val="0"/>
          <w:numId w:val="23"/>
        </w:numPr>
        <w:shd w:val="clear" w:color="auto" w:fill="FFFFFF"/>
        <w:ind w:left="284"/>
        <w:jc w:val="both"/>
        <w:textAlignment w:val="baseline"/>
        <w:rPr>
          <w:rFonts w:ascii="Futura Md BT" w:hAnsi="Futura Md BT"/>
          <w:spacing w:val="-8"/>
          <w:w w:val="105"/>
          <w:position w:val="6"/>
        </w:rPr>
      </w:pPr>
      <w:r w:rsidRPr="00C0784C">
        <w:rPr>
          <w:rFonts w:ascii="Futura Md BT" w:hAnsi="Futura Md BT"/>
          <w:spacing w:val="-8"/>
          <w:w w:val="105"/>
          <w:position w:val="6"/>
        </w:rPr>
        <w:t xml:space="preserve"> Anticuerpos: después de 14 días de inicio de síntomas. No usar en asintomáticos. </w:t>
      </w:r>
    </w:p>
    <w:p w:rsidR="004472D6" w:rsidRDefault="004472D6" w:rsidP="00942F33">
      <w:pPr>
        <w:pStyle w:val="Ttulo3"/>
        <w:rPr>
          <w:rFonts w:ascii="Futura Md BT" w:eastAsia="Arial" w:hAnsi="Futura Md BT" w:cs="Arial"/>
          <w:b/>
          <w:bCs/>
          <w:color w:val="C00000"/>
          <w:sz w:val="28"/>
          <w:szCs w:val="21"/>
          <w:lang w:val="es-ES" w:eastAsia="es-ES" w:bidi="es-ES"/>
        </w:rPr>
      </w:pPr>
    </w:p>
    <w:p w:rsidR="005A152C" w:rsidRPr="002B460A" w:rsidRDefault="005A152C" w:rsidP="00942F33">
      <w:pPr>
        <w:pStyle w:val="Ttulo3"/>
        <w:rPr>
          <w:rFonts w:ascii="Futura Md BT" w:eastAsia="Arial" w:hAnsi="Futura Md BT" w:cs="Arial"/>
          <w:b/>
          <w:bCs/>
          <w:color w:val="C00000"/>
          <w:sz w:val="28"/>
          <w:szCs w:val="21"/>
          <w:lang w:val="es-ES" w:eastAsia="es-ES" w:bidi="es-ES"/>
        </w:rPr>
      </w:pPr>
      <w:r w:rsidRPr="002B460A">
        <w:rPr>
          <w:rFonts w:ascii="Futura Md BT" w:eastAsia="Arial" w:hAnsi="Futura Md BT" w:cs="Arial"/>
          <w:b/>
          <w:bCs/>
          <w:color w:val="C00000"/>
          <w:sz w:val="28"/>
          <w:szCs w:val="21"/>
          <w:lang w:val="es-ES" w:eastAsia="es-ES" w:bidi="es-ES"/>
        </w:rPr>
        <w:t>Tratamiento de la COVID-19</w:t>
      </w:r>
    </w:p>
    <w:p w:rsidR="005A152C" w:rsidRPr="005A152C" w:rsidRDefault="005A152C" w:rsidP="00942F33">
      <w:pPr>
        <w:pStyle w:val="Textoindependiente"/>
        <w:rPr>
          <w:rFonts w:eastAsia="Times New Roman" w:cs="Times New Roman"/>
          <w:b w:val="0"/>
          <w:bCs w:val="0"/>
          <w:color w:val="auto"/>
          <w:spacing w:val="-8"/>
          <w:w w:val="105"/>
          <w:position w:val="6"/>
          <w:sz w:val="24"/>
          <w:szCs w:val="24"/>
          <w:lang w:val="es-CO" w:eastAsia="es-CO" w:bidi="ar-SA"/>
        </w:rPr>
      </w:pPr>
    </w:p>
    <w:p w:rsidR="005A152C" w:rsidRPr="005A152C" w:rsidRDefault="005A152C" w:rsidP="00942F33">
      <w:pPr>
        <w:tabs>
          <w:tab w:val="left" w:pos="2160"/>
        </w:tabs>
        <w:spacing w:line="280" w:lineRule="auto"/>
        <w:jc w:val="both"/>
        <w:rPr>
          <w:rFonts w:ascii="Futura Md BT" w:eastAsia="Times New Roman" w:hAnsi="Futura Md BT" w:cs="Times New Roman"/>
          <w:spacing w:val="-8"/>
          <w:w w:val="105"/>
          <w:position w:val="6"/>
          <w:sz w:val="24"/>
          <w:szCs w:val="24"/>
          <w:lang w:eastAsia="es-CO"/>
        </w:rPr>
      </w:pPr>
      <w:r w:rsidRPr="005A152C">
        <w:rPr>
          <w:rFonts w:ascii="Futura Md BT" w:eastAsia="Times New Roman" w:hAnsi="Futura Md BT" w:cs="Times New Roman"/>
          <w:spacing w:val="-8"/>
          <w:w w:val="105"/>
          <w:position w:val="6"/>
          <w:sz w:val="24"/>
          <w:szCs w:val="24"/>
          <w:lang w:eastAsia="es-CO"/>
        </w:rPr>
        <w:t xml:space="preserve">Es muy importante que se tomen todas las medidas de prevención y control para tratar de limitar la transmisión a las personas que se encuentran en estas categorías de alto riesgo. En este momento, no tenemos ningún tratamiento </w:t>
      </w:r>
      <w:r w:rsidR="002B460A">
        <w:rPr>
          <w:rFonts w:ascii="Futura Md BT" w:eastAsia="Times New Roman" w:hAnsi="Futura Md BT" w:cs="Times New Roman"/>
          <w:spacing w:val="-8"/>
          <w:w w:val="105"/>
          <w:position w:val="6"/>
          <w:sz w:val="24"/>
          <w:szCs w:val="24"/>
          <w:lang w:eastAsia="es-CO"/>
        </w:rPr>
        <w:t>específico para curar COVID-19, a</w:t>
      </w:r>
      <w:r w:rsidRPr="005A152C">
        <w:rPr>
          <w:rFonts w:ascii="Futura Md BT" w:eastAsia="Times New Roman" w:hAnsi="Futura Md BT" w:cs="Times New Roman"/>
          <w:spacing w:val="-8"/>
          <w:w w:val="105"/>
          <w:position w:val="6"/>
          <w:sz w:val="24"/>
          <w:szCs w:val="24"/>
          <w:lang w:eastAsia="es-CO"/>
        </w:rPr>
        <w:t xml:space="preserve">unque los científicos están trabajando, muy duro y lo más rápido posible para encontrar tratamientos. </w:t>
      </w:r>
    </w:p>
    <w:p w:rsidR="001014EA" w:rsidRPr="001014EA" w:rsidRDefault="001014EA" w:rsidP="00942F33">
      <w:pPr>
        <w:pStyle w:val="Prrafodelista"/>
        <w:widowControl w:val="0"/>
        <w:numPr>
          <w:ilvl w:val="0"/>
          <w:numId w:val="20"/>
        </w:numPr>
        <w:tabs>
          <w:tab w:val="left" w:pos="2160"/>
        </w:tabs>
        <w:autoSpaceDE w:val="0"/>
        <w:autoSpaceDN w:val="0"/>
        <w:spacing w:before="165" w:line="280" w:lineRule="auto"/>
        <w:ind w:left="0"/>
        <w:jc w:val="both"/>
        <w:rPr>
          <w:rFonts w:ascii="Futura Md BT" w:hAnsi="Futura Md BT"/>
          <w:spacing w:val="-8"/>
          <w:w w:val="105"/>
          <w:position w:val="6"/>
        </w:rPr>
      </w:pPr>
      <w:r w:rsidRPr="001014EA">
        <w:rPr>
          <w:rFonts w:ascii="Futura Md BT" w:hAnsi="Futura Md BT"/>
          <w:spacing w:val="-8"/>
          <w:w w:val="105"/>
          <w:position w:val="6"/>
        </w:rPr>
        <w:t>El manejo actual está enfocado a ayudar a los pulmones, p</w:t>
      </w:r>
      <w:r w:rsidR="002B460A">
        <w:rPr>
          <w:rFonts w:ascii="Futura Md BT" w:hAnsi="Futura Md BT"/>
          <w:spacing w:val="-8"/>
          <w:w w:val="105"/>
          <w:position w:val="6"/>
        </w:rPr>
        <w:t>ara mantener la oxigenación y</w:t>
      </w:r>
      <w:r w:rsidRPr="001014EA">
        <w:rPr>
          <w:rFonts w:ascii="Futura Md BT" w:hAnsi="Futura Md BT"/>
          <w:spacing w:val="-8"/>
          <w:w w:val="105"/>
          <w:position w:val="6"/>
        </w:rPr>
        <w:t xml:space="preserve"> dar soporte al mantenimiento de las funciones vitales del organismo.</w:t>
      </w:r>
    </w:p>
    <w:p w:rsidR="001014EA" w:rsidRPr="001014EA" w:rsidRDefault="001014EA" w:rsidP="00942F33">
      <w:pPr>
        <w:pStyle w:val="Prrafodelista"/>
        <w:widowControl w:val="0"/>
        <w:numPr>
          <w:ilvl w:val="0"/>
          <w:numId w:val="20"/>
        </w:numPr>
        <w:tabs>
          <w:tab w:val="left" w:pos="2160"/>
        </w:tabs>
        <w:autoSpaceDE w:val="0"/>
        <w:autoSpaceDN w:val="0"/>
        <w:spacing w:before="94" w:line="280" w:lineRule="auto"/>
        <w:ind w:left="0"/>
        <w:jc w:val="both"/>
        <w:rPr>
          <w:rFonts w:ascii="Futura Md BT" w:hAnsi="Futura Md BT"/>
          <w:spacing w:val="-8"/>
          <w:w w:val="105"/>
          <w:position w:val="6"/>
        </w:rPr>
      </w:pPr>
      <w:r w:rsidRPr="001014EA">
        <w:rPr>
          <w:rFonts w:ascii="Futura Md BT" w:hAnsi="Futura Md BT"/>
          <w:spacing w:val="-8"/>
          <w:w w:val="105"/>
          <w:position w:val="6"/>
        </w:rPr>
        <w:t>Muchos pacientes con enfermedad pulmonar y enfermedad pulmonar grave requieren ventilación mecánica a través de una máquina de respiración llamada ventilador mecánico, que ayuda a los pacientes a respirar mientras su cuerpo está luchando contra esta infección.</w:t>
      </w:r>
    </w:p>
    <w:p w:rsidR="001014EA" w:rsidRDefault="001014EA" w:rsidP="00942F33">
      <w:pPr>
        <w:pStyle w:val="Prrafodelista"/>
        <w:widowControl w:val="0"/>
        <w:numPr>
          <w:ilvl w:val="0"/>
          <w:numId w:val="20"/>
        </w:numPr>
        <w:tabs>
          <w:tab w:val="left" w:pos="2160"/>
        </w:tabs>
        <w:autoSpaceDE w:val="0"/>
        <w:autoSpaceDN w:val="0"/>
        <w:spacing w:line="280" w:lineRule="auto"/>
        <w:ind w:left="0"/>
        <w:jc w:val="both"/>
        <w:rPr>
          <w:rFonts w:ascii="Futura Md BT" w:hAnsi="Futura Md BT"/>
          <w:spacing w:val="-8"/>
          <w:w w:val="105"/>
          <w:position w:val="6"/>
        </w:rPr>
      </w:pPr>
      <w:r w:rsidRPr="001014EA">
        <w:rPr>
          <w:rFonts w:ascii="Futura Md BT" w:hAnsi="Futura Md BT"/>
          <w:spacing w:val="-8"/>
          <w:w w:val="105"/>
          <w:position w:val="6"/>
        </w:rPr>
        <w:t>Las personas que lo necesitan recibirán este tipo de soporte de ventilación mecánica para mantener sus pulmones funcionando para que su cuerpo pueda continuar recibiendo el oxígeno que necesita mientras trabaja arduamente para combatir el virus. Actualmente, estos son los mejores tratamientos que tenemos para las personas que tienen la enfermedad grave de COVID-19.</w:t>
      </w:r>
    </w:p>
    <w:p w:rsidR="00157D98" w:rsidRDefault="00157D98" w:rsidP="00157D98">
      <w:pPr>
        <w:widowControl w:val="0"/>
        <w:tabs>
          <w:tab w:val="left" w:pos="2160"/>
        </w:tabs>
        <w:autoSpaceDE w:val="0"/>
        <w:autoSpaceDN w:val="0"/>
        <w:spacing w:line="280" w:lineRule="auto"/>
        <w:jc w:val="center"/>
        <w:rPr>
          <w:rFonts w:ascii="Futura Md BT" w:hAnsi="Futura Md BT"/>
          <w:spacing w:val="-8"/>
          <w:w w:val="105"/>
          <w:position w:val="6"/>
        </w:rPr>
      </w:pPr>
      <w:r>
        <w:rPr>
          <w:rFonts w:ascii="Futura Md BT" w:hAnsi="Futura Md BT"/>
          <w:noProof/>
          <w:spacing w:val="-8"/>
          <w:w w:val="105"/>
          <w:position w:val="6"/>
          <w:lang w:eastAsia="es-CO"/>
        </w:rPr>
        <w:drawing>
          <wp:inline distT="0" distB="0" distL="0" distR="0" wp14:anchorId="4C06C002" wp14:editId="3A00E3B8">
            <wp:extent cx="1605517" cy="149218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cocovid.png"/>
                    <pic:cNvPicPr/>
                  </pic:nvPicPr>
                  <pic:blipFill rotWithShape="1">
                    <a:blip r:embed="rId10">
                      <a:extLst>
                        <a:ext uri="{28A0092B-C50C-407E-A947-70E740481C1C}">
                          <a14:useLocalDpi xmlns:a14="http://schemas.microsoft.com/office/drawing/2010/main" val="0"/>
                        </a:ext>
                      </a:extLst>
                    </a:blip>
                    <a:srcRect l="14402" t="28804" r="34591" b="23790"/>
                    <a:stretch/>
                  </pic:blipFill>
                  <pic:spPr bwMode="auto">
                    <a:xfrm>
                      <a:off x="0" y="0"/>
                      <a:ext cx="1608353" cy="1494822"/>
                    </a:xfrm>
                    <a:prstGeom prst="rect">
                      <a:avLst/>
                    </a:prstGeom>
                    <a:ln>
                      <a:noFill/>
                    </a:ln>
                    <a:extLst>
                      <a:ext uri="{53640926-AAD7-44D8-BBD7-CCE9431645EC}">
                        <a14:shadowObscured xmlns:a14="http://schemas.microsoft.com/office/drawing/2010/main"/>
                      </a:ext>
                    </a:extLst>
                  </pic:spPr>
                </pic:pic>
              </a:graphicData>
            </a:graphic>
          </wp:inline>
        </w:drawing>
      </w:r>
    </w:p>
    <w:p w:rsidR="001014EA" w:rsidRPr="001014EA" w:rsidRDefault="001014EA" w:rsidP="00942F33">
      <w:pPr>
        <w:pStyle w:val="Ttulo2"/>
        <w:rPr>
          <w:rFonts w:ascii="Futura Md BT" w:eastAsia="Times New Roman" w:hAnsi="Futura Md BT" w:cs="Times New Roman"/>
          <w:color w:val="auto"/>
          <w:spacing w:val="-8"/>
          <w:w w:val="105"/>
          <w:position w:val="6"/>
          <w:sz w:val="24"/>
          <w:szCs w:val="24"/>
          <w:lang w:eastAsia="es-CO"/>
        </w:rPr>
      </w:pPr>
    </w:p>
    <w:p w:rsidR="001014EA" w:rsidRPr="001014EA" w:rsidRDefault="001014EA" w:rsidP="00942F33">
      <w:pPr>
        <w:pStyle w:val="Ttulo2"/>
        <w:rPr>
          <w:rFonts w:ascii="Futura Md BT" w:eastAsiaTheme="minorHAnsi" w:hAnsi="Futura Md BT" w:cstheme="minorBidi"/>
          <w:b/>
          <w:bCs/>
          <w:color w:val="C00000"/>
          <w:sz w:val="32"/>
          <w:szCs w:val="32"/>
        </w:rPr>
      </w:pPr>
      <w:r w:rsidRPr="001014EA">
        <w:rPr>
          <w:rFonts w:ascii="Futura Md BT" w:eastAsiaTheme="minorHAnsi" w:hAnsi="Futura Md BT" w:cstheme="minorBidi"/>
          <w:b/>
          <w:bCs/>
          <w:color w:val="C00000"/>
          <w:sz w:val="32"/>
          <w:szCs w:val="32"/>
        </w:rPr>
        <w:t>Resumen:</w:t>
      </w:r>
    </w:p>
    <w:p w:rsidR="001014EA" w:rsidRPr="001014EA" w:rsidRDefault="001014EA" w:rsidP="00A432C1">
      <w:pPr>
        <w:pStyle w:val="Prrafodelista"/>
        <w:widowControl w:val="0"/>
        <w:numPr>
          <w:ilvl w:val="0"/>
          <w:numId w:val="21"/>
        </w:numPr>
        <w:tabs>
          <w:tab w:val="left" w:pos="2160"/>
        </w:tabs>
        <w:autoSpaceDE w:val="0"/>
        <w:autoSpaceDN w:val="0"/>
        <w:spacing w:before="166" w:line="278" w:lineRule="auto"/>
        <w:ind w:left="0"/>
        <w:jc w:val="both"/>
        <w:rPr>
          <w:rFonts w:ascii="Futura Md BT" w:hAnsi="Futura Md BT"/>
          <w:spacing w:val="-8"/>
          <w:w w:val="105"/>
          <w:position w:val="6"/>
        </w:rPr>
      </w:pPr>
      <w:r w:rsidRPr="001014EA">
        <w:rPr>
          <w:rFonts w:ascii="Futura Md BT" w:hAnsi="Futura Md BT"/>
          <w:spacing w:val="-8"/>
          <w:w w:val="105"/>
          <w:position w:val="6"/>
        </w:rPr>
        <w:t>Algunas personas por su ocupación o condición son más vulnerables a infectarse por coronavirus. Ejemplos: habitante de calle, trabajadores de salud</w:t>
      </w:r>
    </w:p>
    <w:p w:rsidR="001014EA" w:rsidRPr="001014EA" w:rsidRDefault="001014EA" w:rsidP="00A432C1">
      <w:pPr>
        <w:pStyle w:val="Prrafodelista"/>
        <w:widowControl w:val="0"/>
        <w:numPr>
          <w:ilvl w:val="0"/>
          <w:numId w:val="21"/>
        </w:numPr>
        <w:tabs>
          <w:tab w:val="left" w:pos="2160"/>
        </w:tabs>
        <w:autoSpaceDE w:val="0"/>
        <w:autoSpaceDN w:val="0"/>
        <w:spacing w:before="166" w:line="278" w:lineRule="auto"/>
        <w:ind w:left="0"/>
        <w:jc w:val="both"/>
        <w:rPr>
          <w:rFonts w:ascii="Futura Md BT" w:hAnsi="Futura Md BT"/>
          <w:spacing w:val="-8"/>
          <w:w w:val="105"/>
          <w:position w:val="6"/>
        </w:rPr>
      </w:pPr>
      <w:r w:rsidRPr="001014EA">
        <w:rPr>
          <w:rFonts w:ascii="Futura Md BT" w:hAnsi="Futura Md BT"/>
          <w:spacing w:val="-8"/>
          <w:w w:val="105"/>
          <w:position w:val="6"/>
        </w:rPr>
        <w:t>Las personas mayores o con alguna condición de salud (ejemplo: hipertensión, obesidad, diabetes) tiene mayor riesgo de enfermar gravemente y morir.</w:t>
      </w:r>
    </w:p>
    <w:p w:rsidR="001014EA" w:rsidRPr="001014EA" w:rsidRDefault="001014EA" w:rsidP="00A432C1">
      <w:pPr>
        <w:pStyle w:val="Prrafodelista"/>
        <w:widowControl w:val="0"/>
        <w:numPr>
          <w:ilvl w:val="0"/>
          <w:numId w:val="21"/>
        </w:numPr>
        <w:tabs>
          <w:tab w:val="left" w:pos="2160"/>
        </w:tabs>
        <w:autoSpaceDE w:val="0"/>
        <w:autoSpaceDN w:val="0"/>
        <w:spacing w:before="166" w:line="278" w:lineRule="auto"/>
        <w:ind w:left="0"/>
        <w:jc w:val="both"/>
        <w:rPr>
          <w:rFonts w:ascii="Futura Md BT" w:hAnsi="Futura Md BT"/>
          <w:spacing w:val="-8"/>
          <w:w w:val="105"/>
          <w:position w:val="6"/>
        </w:rPr>
      </w:pPr>
      <w:r w:rsidRPr="001014EA">
        <w:rPr>
          <w:rFonts w:ascii="Futura Md BT" w:hAnsi="Futura Md BT"/>
          <w:spacing w:val="-8"/>
          <w:w w:val="105"/>
          <w:position w:val="6"/>
        </w:rPr>
        <w:t>La enfermedad puede clasificarse según gravedad, desde enfermedad no complicada hasta el shock séptico.</w:t>
      </w:r>
    </w:p>
    <w:p w:rsidR="001014EA" w:rsidRPr="001014EA" w:rsidRDefault="001014EA" w:rsidP="00A432C1">
      <w:pPr>
        <w:pStyle w:val="Prrafodelista"/>
        <w:widowControl w:val="0"/>
        <w:numPr>
          <w:ilvl w:val="0"/>
          <w:numId w:val="21"/>
        </w:numPr>
        <w:tabs>
          <w:tab w:val="left" w:pos="2160"/>
        </w:tabs>
        <w:autoSpaceDE w:val="0"/>
        <w:autoSpaceDN w:val="0"/>
        <w:spacing w:before="166" w:line="278" w:lineRule="auto"/>
        <w:ind w:left="0"/>
        <w:jc w:val="both"/>
        <w:rPr>
          <w:rFonts w:ascii="Futura Md BT" w:hAnsi="Futura Md BT"/>
          <w:spacing w:val="-8"/>
          <w:w w:val="105"/>
          <w:position w:val="6"/>
        </w:rPr>
      </w:pPr>
      <w:r w:rsidRPr="001014EA">
        <w:rPr>
          <w:rFonts w:ascii="Futura Md BT" w:hAnsi="Futura Md BT"/>
          <w:spacing w:val="-8"/>
          <w:w w:val="105"/>
          <w:position w:val="6"/>
        </w:rPr>
        <w:t>Las pruebas confirmatorias para la enfermedad COVID -19 son la prueba molecular denominada RT-PCR o las pruebas de antígenos que indican la presencia del virus.</w:t>
      </w:r>
    </w:p>
    <w:p w:rsidR="001014EA" w:rsidRPr="001014EA" w:rsidRDefault="001014EA" w:rsidP="00942F33">
      <w:pPr>
        <w:pStyle w:val="Prrafodelista"/>
        <w:widowControl w:val="0"/>
        <w:numPr>
          <w:ilvl w:val="0"/>
          <w:numId w:val="21"/>
        </w:numPr>
        <w:tabs>
          <w:tab w:val="left" w:pos="2160"/>
        </w:tabs>
        <w:autoSpaceDE w:val="0"/>
        <w:autoSpaceDN w:val="0"/>
        <w:spacing w:before="166" w:line="278" w:lineRule="auto"/>
        <w:ind w:left="0"/>
        <w:jc w:val="both"/>
        <w:rPr>
          <w:rFonts w:ascii="Futura Md BT" w:hAnsi="Futura Md BT"/>
          <w:spacing w:val="-8"/>
          <w:w w:val="105"/>
          <w:position w:val="6"/>
        </w:rPr>
      </w:pPr>
      <w:r w:rsidRPr="001014EA">
        <w:rPr>
          <w:rFonts w:ascii="Futura Md BT" w:hAnsi="Futura Md BT"/>
          <w:spacing w:val="-8"/>
          <w:w w:val="105"/>
          <w:position w:val="6"/>
        </w:rPr>
        <w:t>Las pruebas que detectan anticuerpos en suero no son confirmatorias.</w:t>
      </w:r>
    </w:p>
    <w:p w:rsidR="001014EA" w:rsidRPr="001014EA" w:rsidRDefault="001014EA" w:rsidP="004472D6">
      <w:pPr>
        <w:pStyle w:val="Prrafodelista"/>
        <w:widowControl w:val="0"/>
        <w:numPr>
          <w:ilvl w:val="0"/>
          <w:numId w:val="21"/>
        </w:numPr>
        <w:tabs>
          <w:tab w:val="left" w:pos="2160"/>
        </w:tabs>
        <w:autoSpaceDE w:val="0"/>
        <w:autoSpaceDN w:val="0"/>
        <w:spacing w:before="166" w:line="278" w:lineRule="auto"/>
        <w:ind w:left="0" w:right="457"/>
        <w:jc w:val="both"/>
        <w:rPr>
          <w:rFonts w:ascii="Futura Md BT" w:hAnsi="Futura Md BT"/>
          <w:spacing w:val="-8"/>
          <w:w w:val="105"/>
          <w:position w:val="6"/>
        </w:rPr>
      </w:pPr>
      <w:r w:rsidRPr="001014EA">
        <w:rPr>
          <w:rFonts w:ascii="Futura Md BT" w:hAnsi="Futura Md BT"/>
          <w:spacing w:val="-8"/>
          <w:w w:val="105"/>
          <w:position w:val="6"/>
        </w:rPr>
        <w:t xml:space="preserve">No hay un tratamiento específico para COVID-19. </w:t>
      </w:r>
    </w:p>
    <w:p w:rsidR="001014EA" w:rsidRPr="001014EA" w:rsidRDefault="001014EA" w:rsidP="001014EA">
      <w:pPr>
        <w:pStyle w:val="Textoindependiente"/>
        <w:rPr>
          <w:rFonts w:eastAsia="Times New Roman" w:cs="Times New Roman"/>
          <w:b w:val="0"/>
          <w:bCs w:val="0"/>
          <w:color w:val="auto"/>
          <w:spacing w:val="-8"/>
          <w:w w:val="105"/>
          <w:position w:val="6"/>
          <w:sz w:val="24"/>
          <w:szCs w:val="24"/>
          <w:lang w:val="es-CO" w:eastAsia="es-CO" w:bidi="ar-SA"/>
        </w:rPr>
      </w:pPr>
    </w:p>
    <w:p w:rsidR="001014EA" w:rsidRDefault="001014EA"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E93C3C" w:rsidRDefault="00F9665C" w:rsidP="001014EA">
      <w:pPr>
        <w:pStyle w:val="Prrafodelista"/>
        <w:rPr>
          <w:rFonts w:ascii="Futura Md BT" w:hAnsi="Futura Md BT"/>
          <w:spacing w:val="-8"/>
          <w:w w:val="105"/>
          <w:position w:val="6"/>
        </w:rPr>
      </w:pPr>
      <w:r>
        <w:rPr>
          <w:noProof/>
        </w:rPr>
        <w:drawing>
          <wp:anchor distT="0" distB="0" distL="0" distR="0" simplePos="0" relativeHeight="251680768" behindDoc="0" locked="0" layoutInCell="1" allowOverlap="1" wp14:anchorId="0D85B9AB" wp14:editId="5E30878C">
            <wp:simplePos x="0" y="0"/>
            <wp:positionH relativeFrom="page">
              <wp:posOffset>2737485</wp:posOffset>
            </wp:positionH>
            <wp:positionV relativeFrom="paragraph">
              <wp:posOffset>325755</wp:posOffset>
            </wp:positionV>
            <wp:extent cx="2537736" cy="1323975"/>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1" cstate="print"/>
                    <a:stretch>
                      <a:fillRect/>
                    </a:stretch>
                  </pic:blipFill>
                  <pic:spPr>
                    <a:xfrm>
                      <a:off x="0" y="0"/>
                      <a:ext cx="2537736" cy="1323975"/>
                    </a:xfrm>
                    <a:prstGeom prst="rect">
                      <a:avLst/>
                    </a:prstGeom>
                  </pic:spPr>
                </pic:pic>
              </a:graphicData>
            </a:graphic>
            <wp14:sizeRelH relativeFrom="margin">
              <wp14:pctWidth>0</wp14:pctWidth>
            </wp14:sizeRelH>
            <wp14:sizeRelV relativeFrom="margin">
              <wp14:pctHeight>0</wp14:pctHeight>
            </wp14:sizeRelV>
          </wp:anchor>
        </w:drawing>
      </w:r>
    </w:p>
    <w:p w:rsidR="00E93C3C" w:rsidRDefault="00E93C3C"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157D98" w:rsidRDefault="00157D98"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E93C3C" w:rsidRDefault="00E93C3C" w:rsidP="001014EA">
      <w:pPr>
        <w:pStyle w:val="Prrafodelista"/>
        <w:rPr>
          <w:rFonts w:ascii="Futura Md BT" w:hAnsi="Futura Md BT"/>
          <w:spacing w:val="-8"/>
          <w:w w:val="105"/>
          <w:position w:val="6"/>
        </w:rPr>
      </w:pPr>
    </w:p>
    <w:p w:rsidR="001014EA" w:rsidRDefault="00676A85" w:rsidP="001014EA">
      <w:pPr>
        <w:pStyle w:val="Ttulo2"/>
        <w:rPr>
          <w:rFonts w:ascii="Futura Md BT" w:eastAsiaTheme="minorHAnsi" w:hAnsi="Futura Md BT" w:cstheme="minorBidi"/>
          <w:b/>
          <w:bCs/>
          <w:color w:val="C00000"/>
          <w:sz w:val="32"/>
          <w:szCs w:val="32"/>
        </w:rPr>
      </w:pPr>
      <w:r>
        <w:rPr>
          <w:rFonts w:ascii="Futura Md BT" w:eastAsiaTheme="minorHAnsi" w:hAnsi="Futura Md BT" w:cstheme="minorBidi"/>
          <w:b/>
          <w:bCs/>
          <w:color w:val="C00000"/>
          <w:sz w:val="32"/>
          <w:szCs w:val="32"/>
        </w:rPr>
        <w:t>Referencias</w:t>
      </w:r>
    </w:p>
    <w:p w:rsidR="00676A85" w:rsidRPr="00676A85" w:rsidRDefault="00676A85" w:rsidP="00676A85">
      <w:bookmarkStart w:id="1" w:name="_GoBack"/>
      <w:bookmarkEnd w:id="1"/>
    </w:p>
    <w:p w:rsidR="006A7C24" w:rsidRPr="00B2271C"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097DFB">
        <w:rPr>
          <w:rFonts w:ascii="Times New Roman" w:eastAsia="Times New Roman" w:hAnsi="Times New Roman" w:cs="Times New Roman"/>
          <w:color w:val="09094C"/>
          <w:w w:val="105"/>
          <w:sz w:val="21"/>
          <w:szCs w:val="24"/>
          <w:lang w:eastAsia="es-CO"/>
        </w:rPr>
        <w:fldChar w:fldCharType="begin" w:fldLock="1"/>
      </w:r>
      <w:r w:rsidRPr="00B2271C">
        <w:rPr>
          <w:color w:val="09094C"/>
          <w:w w:val="105"/>
          <w:sz w:val="21"/>
        </w:rPr>
        <w:instrText xml:space="preserve">ADDIN Mendeley Bibliography CSL_BIBLIOGRAPHY </w:instrText>
      </w:r>
      <w:r w:rsidRPr="00097DFB">
        <w:rPr>
          <w:rFonts w:ascii="Times New Roman" w:eastAsia="Times New Roman" w:hAnsi="Times New Roman" w:cs="Times New Roman"/>
          <w:color w:val="09094C"/>
          <w:w w:val="105"/>
          <w:sz w:val="21"/>
          <w:szCs w:val="24"/>
          <w:lang w:eastAsia="es-CO"/>
        </w:rPr>
        <w:fldChar w:fldCharType="separate"/>
      </w:r>
      <w:r w:rsidRPr="00B2271C">
        <w:rPr>
          <w:rFonts w:ascii="Futura Md BT" w:hAnsi="Futura Md BT"/>
          <w:spacing w:val="-8"/>
          <w:w w:val="105"/>
          <w:position w:val="6"/>
        </w:rPr>
        <w:t>1. Saavedra Trujillo CH. Consenso colombiano de atención, diagnóstico y manejo de la infección por SARS-COV-2/COVID 19 en establecimientos de atención de la salud. Recomendaciones basadas en consenso de expertos e informadas en la evidencia. Infectio [Internet]. 2020 Mar 26 [Consultado el 21 de junio de 2020]; 24 (3): 1. Disponible en: http://www.revistainfectio.org/index.php/infectio/article/view/851       DOI: http://dx.doi.org/10.22354/in.v24i3.851</w:t>
      </w:r>
    </w:p>
    <w:p w:rsidR="006A7C24" w:rsidRPr="00B2271C"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B2271C">
        <w:rPr>
          <w:rFonts w:ascii="Futura Md BT" w:hAnsi="Futura Md BT"/>
          <w:spacing w:val="-8"/>
          <w:w w:val="105"/>
          <w:position w:val="6"/>
        </w:rPr>
        <w:t xml:space="preserve">2. Colombia. Instituto Nacional de Salud. 2020-INS-MAY-12-Anexo_ Instructivo </w:t>
      </w:r>
      <w:r w:rsidR="00D86111">
        <w:rPr>
          <w:rFonts w:ascii="Futura Md BT" w:hAnsi="Futura Md BT"/>
          <w:spacing w:val="-8"/>
          <w:w w:val="105"/>
          <w:position w:val="6"/>
        </w:rPr>
        <w:t>v</w:t>
      </w:r>
      <w:r w:rsidRPr="00B2271C">
        <w:rPr>
          <w:rFonts w:ascii="Futura Md BT" w:hAnsi="Futura Md BT"/>
          <w:spacing w:val="-8"/>
          <w:w w:val="105"/>
          <w:position w:val="6"/>
        </w:rPr>
        <w:t xml:space="preserve">igilancia COVID v11 12052020. 2020; 2019: 1–29. [Consultado en mayo 12 de 2020]. Disponible en:  </w:t>
      </w:r>
      <w:hyperlink r:id="rId12" w:history="1">
        <w:r w:rsidRPr="00B2271C">
          <w:rPr>
            <w:rFonts w:ascii="Futura Md BT" w:hAnsi="Futura Md BT"/>
            <w:spacing w:val="-8"/>
            <w:w w:val="105"/>
            <w:position w:val="6"/>
          </w:rPr>
          <w:t>https://www.ins.gov.co/Noticias/Coronavirus/Anexo_%20Instructivo%20Vigilancia%20COVID%20v11%2012052020.pdf</w:t>
        </w:r>
      </w:hyperlink>
    </w:p>
    <w:p w:rsidR="006A7C24" w:rsidRPr="00B2271C"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B2271C">
        <w:rPr>
          <w:rFonts w:ascii="Futura Md BT" w:hAnsi="Futura Md BT"/>
          <w:spacing w:val="-8"/>
          <w:w w:val="105"/>
          <w:position w:val="6"/>
        </w:rPr>
        <w:t>3. Centers for Disease Control and Prevention. People Who Are at Higher Risk for Severe Illness | CDC [Internet]. [Consultado el 2020 May 21]. Disponible en: https://www.cdc.gov/coronavirus/2019-ncov/need-extra-precautions/people-at-higher-risk.html</w:t>
      </w:r>
    </w:p>
    <w:p w:rsidR="00D86111"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B2271C">
        <w:rPr>
          <w:rFonts w:ascii="Futura Md BT" w:hAnsi="Futura Md BT"/>
          <w:spacing w:val="-8"/>
          <w:w w:val="105"/>
          <w:position w:val="6"/>
        </w:rPr>
        <w:t>4. Centers for Disease Control and Prevention. Older Adults | CDC [Internet] 2020 [Consultado en mayo 21 de 2020]. Disponible en: https://www.cdc.gov/coronavirus/2019-ncov/need-extra-precautions/older-adults.html</w:t>
      </w:r>
    </w:p>
    <w:p w:rsidR="006A7C24" w:rsidRPr="00D86111"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D86111">
        <w:rPr>
          <w:rFonts w:ascii="Futura Md BT" w:hAnsi="Futura Md BT"/>
          <w:spacing w:val="-8"/>
          <w:w w:val="105"/>
          <w:position w:val="6"/>
        </w:rPr>
        <w:t>5. Johns Hopkins University. COVID-19 Contact Tracing - Inicio | Coursera [Internet] 2020 [Consultado el 21 de mayode 2020]. Disponible en: https://www.coursera.org/learn/covid-19-contact-tracing/home/welcome</w:t>
      </w:r>
    </w:p>
    <w:p w:rsidR="006A7C24" w:rsidRPr="00D86111"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D86111">
        <w:rPr>
          <w:rFonts w:ascii="Futura Md BT" w:hAnsi="Futura Md BT"/>
          <w:spacing w:val="-8"/>
          <w:w w:val="105"/>
          <w:position w:val="6"/>
        </w:rPr>
        <w:t>6. Centers for Disease Control and Prevention. Testing | CDC [Internet] 2020 [Consultado el 21de mayo de 2020]. Disponible en: https://www.cdc.gov/coronavirus/2019-ncov/testing/index.html</w:t>
      </w:r>
    </w:p>
    <w:p w:rsidR="00D86111" w:rsidRPr="00D86111" w:rsidRDefault="006A7C24"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D86111">
        <w:rPr>
          <w:rFonts w:ascii="Futura Md BT" w:hAnsi="Futura Md BT"/>
          <w:spacing w:val="-8"/>
          <w:w w:val="105"/>
          <w:position w:val="6"/>
        </w:rPr>
        <w:t xml:space="preserve">7. Colombia. Ministerio de salud y Protección Social. Lineamientos para el uso de pruebas diagnósticas de SARS-CoV-2 (COVID-19) en Colombia. Bogotá; 2020. [Consultado en mayo 21 de 2020]. Disponible en: </w:t>
      </w:r>
      <w:hyperlink r:id="rId13" w:history="1">
        <w:r w:rsidRPr="00D86111">
          <w:rPr>
            <w:rFonts w:ascii="Futura Md BT" w:hAnsi="Futura Md BT"/>
            <w:spacing w:val="-8"/>
            <w:w w:val="105"/>
            <w:position w:val="6"/>
          </w:rPr>
          <w:t>https://www.minsalud.gov.co/Ministerio/Institucional/Procesos%20y%20procedimientos/GIPS21.pdf</w:t>
        </w:r>
      </w:hyperlink>
    </w:p>
    <w:p w:rsidR="006A7C24" w:rsidRPr="00D86111" w:rsidRDefault="00D86111" w:rsidP="00F72E99">
      <w:pPr>
        <w:widowControl w:val="0"/>
        <w:tabs>
          <w:tab w:val="left" w:pos="2160"/>
          <w:tab w:val="left" w:pos="9072"/>
        </w:tabs>
        <w:autoSpaceDE w:val="0"/>
        <w:autoSpaceDN w:val="0"/>
        <w:spacing w:after="0" w:line="240" w:lineRule="auto"/>
        <w:ind w:right="142"/>
        <w:jc w:val="both"/>
        <w:rPr>
          <w:rFonts w:ascii="Futura Md BT" w:hAnsi="Futura Md BT"/>
          <w:spacing w:val="-8"/>
          <w:w w:val="105"/>
          <w:position w:val="6"/>
        </w:rPr>
      </w:pPr>
      <w:r w:rsidRPr="00D86111">
        <w:rPr>
          <w:rFonts w:ascii="Futura Md BT" w:hAnsi="Futura Md BT"/>
          <w:spacing w:val="-8"/>
          <w:w w:val="105"/>
          <w:position w:val="6"/>
        </w:rPr>
        <w:t xml:space="preserve">8. </w:t>
      </w:r>
      <w:r w:rsidR="006A7C24" w:rsidRPr="00D86111">
        <w:rPr>
          <w:rFonts w:ascii="Futura Md BT" w:hAnsi="Futura Md BT"/>
          <w:spacing w:val="-8"/>
          <w:w w:val="105"/>
          <w:position w:val="6"/>
        </w:rPr>
        <w:t xml:space="preserve"> LINEAMIENTOS PARA EL USO DE PRUEBAS MOLECULARES RT-PCR, PRUEBAS DE ANTÍGENO Y PRUEBAS SEROLÓGICAS PARA SARS-CoV-2 (COVID-19) EN COLOMBIA. Bogotá; 2020. Julio de 2020.</w:t>
      </w:r>
    </w:p>
    <w:p w:rsidR="006A7C24" w:rsidRPr="006A7C24" w:rsidRDefault="006A7C24" w:rsidP="00F72E99">
      <w:pPr>
        <w:pStyle w:val="Prrafodelista"/>
        <w:widowControl w:val="0"/>
        <w:tabs>
          <w:tab w:val="left" w:pos="2160"/>
          <w:tab w:val="left" w:pos="9072"/>
        </w:tabs>
        <w:autoSpaceDE w:val="0"/>
        <w:autoSpaceDN w:val="0"/>
        <w:ind w:right="142"/>
        <w:jc w:val="both"/>
        <w:rPr>
          <w:rFonts w:ascii="Futura Md BT" w:hAnsi="Futura Md BT"/>
          <w:spacing w:val="-8"/>
          <w:w w:val="105"/>
          <w:position w:val="6"/>
        </w:rPr>
      </w:pPr>
    </w:p>
    <w:p w:rsidR="006A7C24" w:rsidRDefault="006A7C24" w:rsidP="00F72E99">
      <w:pPr>
        <w:tabs>
          <w:tab w:val="left" w:pos="9072"/>
        </w:tabs>
        <w:spacing w:after="0" w:line="240" w:lineRule="auto"/>
        <w:ind w:left="6886" w:right="142"/>
        <w:jc w:val="both"/>
      </w:pPr>
      <w:r w:rsidRPr="00097DFB">
        <w:rPr>
          <w:w w:val="105"/>
          <w:sz w:val="21"/>
        </w:rPr>
        <w:fldChar w:fldCharType="end"/>
      </w:r>
    </w:p>
    <w:p w:rsidR="008B3A04" w:rsidRPr="00172560" w:rsidRDefault="006A7C24" w:rsidP="00172560">
      <w:pPr>
        <w:spacing w:before="99"/>
        <w:ind w:left="6886"/>
        <w:rPr>
          <w:rFonts w:ascii="Times New Roman" w:hAnsi="Times New Roman"/>
          <w:i/>
          <w:color w:val="FD6666"/>
          <w:sz w:val="16"/>
        </w:rPr>
      </w:pPr>
      <w:r>
        <w:rPr>
          <w:rFonts w:ascii="Times New Roman" w:hAnsi="Times New Roman"/>
          <w:i/>
          <w:color w:val="FD6666"/>
          <w:sz w:val="16"/>
        </w:rPr>
        <w:t xml:space="preserve">           </w:t>
      </w:r>
    </w:p>
    <w:sectPr w:rsidR="008B3A04" w:rsidRPr="00172560" w:rsidSect="004472D6">
      <w:footerReference w:type="default" r:id="rId14"/>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066" w:rsidRDefault="001B0066" w:rsidP="00FF776F">
      <w:pPr>
        <w:spacing w:after="0" w:line="240" w:lineRule="auto"/>
      </w:pPr>
      <w:r>
        <w:separator/>
      </w:r>
    </w:p>
  </w:endnote>
  <w:endnote w:type="continuationSeparator" w:id="0">
    <w:p w:rsidR="001B0066" w:rsidRDefault="001B0066" w:rsidP="00FF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panose1 w:val="020B06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Gotham Light">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185271"/>
      <w:docPartObj>
        <w:docPartGallery w:val="Page Numbers (Bottom of Page)"/>
        <w:docPartUnique/>
      </w:docPartObj>
    </w:sdtPr>
    <w:sdtEndPr/>
    <w:sdtContent>
      <w:p w:rsidR="00871403" w:rsidRDefault="00676A85">
        <w:pPr>
          <w:pStyle w:val="Piedepgina"/>
        </w:pPr>
        <w:r>
          <w:rPr>
            <w:noProof/>
            <w:lang w:eastAsia="es-CO"/>
          </w:rPr>
          <w:drawing>
            <wp:inline distT="0" distB="0" distL="0" distR="0">
              <wp:extent cx="647183" cy="647183"/>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edi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640" cy="651640"/>
                      </a:xfrm>
                      <a:prstGeom prst="rect">
                        <a:avLst/>
                      </a:prstGeom>
                    </pic:spPr>
                  </pic:pic>
                </a:graphicData>
              </a:graphic>
            </wp:inline>
          </w:drawing>
        </w:r>
        <w:r w:rsidR="008716F7">
          <w:rPr>
            <w:noProof/>
            <w:lang w:eastAsia="es-CO"/>
          </w:rPr>
          <mc:AlternateContent>
            <mc:Choice Requires="wpg">
              <w:drawing>
                <wp:anchor distT="0" distB="0" distL="114300" distR="114300" simplePos="0" relativeHeight="251660288" behindDoc="0" locked="0" layoutInCell="1" allowOverlap="1">
                  <wp:simplePos x="0" y="0"/>
                  <wp:positionH relativeFrom="margin">
                    <wp:posOffset>5863452</wp:posOffset>
                  </wp:positionH>
                  <wp:positionV relativeFrom="bottomMargin">
                    <wp:posOffset>404495</wp:posOffset>
                  </wp:positionV>
                  <wp:extent cx="480118" cy="279123"/>
                  <wp:effectExtent l="0" t="0" r="0" b="6985"/>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118" cy="279123"/>
                            <a:chOff x="340" y="14528"/>
                            <a:chExt cx="1545" cy="690"/>
                          </a:xfrm>
                        </wpg:grpSpPr>
                        <wps:wsp>
                          <wps:cNvPr id="3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4" name="Text Box 55"/>
                          <wps:cNvSpPr txBox="1">
                            <a:spLocks noChangeArrowheads="1"/>
                          </wps:cNvSpPr>
                          <wps:spPr bwMode="auto">
                            <a:xfrm>
                              <a:off x="340" y="14528"/>
                              <a:ext cx="154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6F7" w:rsidRPr="0051040B" w:rsidRDefault="008716F7" w:rsidP="0051040B">
                                <w:pPr>
                                  <w:pStyle w:val="NUMERACION"/>
                                </w:pPr>
                                <w:r w:rsidRPr="0051040B">
                                  <w:fldChar w:fldCharType="begin"/>
                                </w:r>
                                <w:r w:rsidRPr="0051040B">
                                  <w:instrText>PAGE    \* MERGEFORMAT</w:instrText>
                                </w:r>
                                <w:r w:rsidRPr="0051040B">
                                  <w:fldChar w:fldCharType="separate"/>
                                </w:r>
                                <w:r w:rsidR="00676A85">
                                  <w:rPr>
                                    <w:noProof/>
                                  </w:rPr>
                                  <w:t>8</w:t>
                                </w:r>
                                <w:r w:rsidRPr="0051040B">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27" o:spid="_x0000_s1031" style="position:absolute;margin-left:461.7pt;margin-top:31.85pt;width:37.8pt;height:22pt;z-index:251660288;mso-position-horizontal-relative:margin;mso-position-vertical-relative:bottom-margin-area" coordorigin="340,14528" coordsize="154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">
                  <v:rect id="Rectangle 53" o:spid="_x0000_s1032"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" fillcolor="#943634" strokecolor="#943634"/>
                  <v:shapetype id="_x0000_t202" coordsize="21600,21600" o:spt="202" path="m,l,21600r21600,l21600,xe">
                    <v:stroke joinstyle="miter"/>
                    <v:path gradientshapeok="t" o:connecttype="rect"/>
                  </v:shapetype>
                  <v:shape id="Text Box 55" o:spid="_x0000_s1033" type="#_x0000_t202" style="position:absolute;left:340;top:14528;width:1545;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" filled="f" stroked="f">
                    <v:textbox inset="4.32pt,0,4.32pt,0">
                      <w:txbxContent>
                        <w:p w:rsidR="008716F7" w:rsidRPr="0051040B" w:rsidRDefault="008716F7" w:rsidP="0051040B">
                          <w:pPr>
                            <w:pStyle w:val="NUMERACION"/>
                          </w:pPr>
                          <w:r w:rsidRPr="0051040B">
                            <w:fldChar w:fldCharType="begin"/>
                          </w:r>
                          <w:r w:rsidRPr="0051040B">
                            <w:instrText>PAGE    \* MERGEFORMAT</w:instrText>
                          </w:r>
                          <w:r w:rsidRPr="0051040B">
                            <w:fldChar w:fldCharType="separate"/>
                          </w:r>
                          <w:r w:rsidR="00676A85">
                            <w:rPr>
                              <w:noProof/>
                            </w:rPr>
                            <w:t>8</w:t>
                          </w:r>
                          <w:r w:rsidRPr="0051040B">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066" w:rsidRDefault="001B0066" w:rsidP="00FF776F">
      <w:pPr>
        <w:spacing w:after="0" w:line="240" w:lineRule="auto"/>
      </w:pPr>
      <w:r>
        <w:separator/>
      </w:r>
    </w:p>
  </w:footnote>
  <w:footnote w:type="continuationSeparator" w:id="0">
    <w:p w:rsidR="001B0066" w:rsidRDefault="001B0066" w:rsidP="00FF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6D"/>
    <w:multiLevelType w:val="hybridMultilevel"/>
    <w:tmpl w:val="95FC4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6239A"/>
    <w:multiLevelType w:val="hybridMultilevel"/>
    <w:tmpl w:val="F2961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A7FE8"/>
    <w:multiLevelType w:val="hybridMultilevel"/>
    <w:tmpl w:val="66F8B2DA"/>
    <w:lvl w:ilvl="0" w:tplc="C464C8BE">
      <w:start w:val="1"/>
      <w:numFmt w:val="bullet"/>
      <w:lvlText w:val="•"/>
      <w:lvlJc w:val="left"/>
      <w:pPr>
        <w:tabs>
          <w:tab w:val="num" w:pos="720"/>
        </w:tabs>
        <w:ind w:left="720" w:hanging="360"/>
      </w:pPr>
      <w:rPr>
        <w:rFonts w:ascii="Arial" w:hAnsi="Arial" w:hint="default"/>
      </w:rPr>
    </w:lvl>
    <w:lvl w:ilvl="1" w:tplc="C68C6666" w:tentative="1">
      <w:start w:val="1"/>
      <w:numFmt w:val="bullet"/>
      <w:lvlText w:val="•"/>
      <w:lvlJc w:val="left"/>
      <w:pPr>
        <w:tabs>
          <w:tab w:val="num" w:pos="1440"/>
        </w:tabs>
        <w:ind w:left="1440" w:hanging="360"/>
      </w:pPr>
      <w:rPr>
        <w:rFonts w:ascii="Arial" w:hAnsi="Arial" w:hint="default"/>
      </w:rPr>
    </w:lvl>
    <w:lvl w:ilvl="2" w:tplc="EBF0FDC8" w:tentative="1">
      <w:start w:val="1"/>
      <w:numFmt w:val="bullet"/>
      <w:lvlText w:val="•"/>
      <w:lvlJc w:val="left"/>
      <w:pPr>
        <w:tabs>
          <w:tab w:val="num" w:pos="2160"/>
        </w:tabs>
        <w:ind w:left="2160" w:hanging="360"/>
      </w:pPr>
      <w:rPr>
        <w:rFonts w:ascii="Arial" w:hAnsi="Arial" w:hint="default"/>
      </w:rPr>
    </w:lvl>
    <w:lvl w:ilvl="3" w:tplc="83E43CB8" w:tentative="1">
      <w:start w:val="1"/>
      <w:numFmt w:val="bullet"/>
      <w:lvlText w:val="•"/>
      <w:lvlJc w:val="left"/>
      <w:pPr>
        <w:tabs>
          <w:tab w:val="num" w:pos="2880"/>
        </w:tabs>
        <w:ind w:left="2880" w:hanging="360"/>
      </w:pPr>
      <w:rPr>
        <w:rFonts w:ascii="Arial" w:hAnsi="Arial" w:hint="default"/>
      </w:rPr>
    </w:lvl>
    <w:lvl w:ilvl="4" w:tplc="AD120916" w:tentative="1">
      <w:start w:val="1"/>
      <w:numFmt w:val="bullet"/>
      <w:lvlText w:val="•"/>
      <w:lvlJc w:val="left"/>
      <w:pPr>
        <w:tabs>
          <w:tab w:val="num" w:pos="3600"/>
        </w:tabs>
        <w:ind w:left="3600" w:hanging="360"/>
      </w:pPr>
      <w:rPr>
        <w:rFonts w:ascii="Arial" w:hAnsi="Arial" w:hint="default"/>
      </w:rPr>
    </w:lvl>
    <w:lvl w:ilvl="5" w:tplc="145A287C" w:tentative="1">
      <w:start w:val="1"/>
      <w:numFmt w:val="bullet"/>
      <w:lvlText w:val="•"/>
      <w:lvlJc w:val="left"/>
      <w:pPr>
        <w:tabs>
          <w:tab w:val="num" w:pos="4320"/>
        </w:tabs>
        <w:ind w:left="4320" w:hanging="360"/>
      </w:pPr>
      <w:rPr>
        <w:rFonts w:ascii="Arial" w:hAnsi="Arial" w:hint="default"/>
      </w:rPr>
    </w:lvl>
    <w:lvl w:ilvl="6" w:tplc="8CDE8F12" w:tentative="1">
      <w:start w:val="1"/>
      <w:numFmt w:val="bullet"/>
      <w:lvlText w:val="•"/>
      <w:lvlJc w:val="left"/>
      <w:pPr>
        <w:tabs>
          <w:tab w:val="num" w:pos="5040"/>
        </w:tabs>
        <w:ind w:left="5040" w:hanging="360"/>
      </w:pPr>
      <w:rPr>
        <w:rFonts w:ascii="Arial" w:hAnsi="Arial" w:hint="default"/>
      </w:rPr>
    </w:lvl>
    <w:lvl w:ilvl="7" w:tplc="2D881C44" w:tentative="1">
      <w:start w:val="1"/>
      <w:numFmt w:val="bullet"/>
      <w:lvlText w:val="•"/>
      <w:lvlJc w:val="left"/>
      <w:pPr>
        <w:tabs>
          <w:tab w:val="num" w:pos="5760"/>
        </w:tabs>
        <w:ind w:left="5760" w:hanging="360"/>
      </w:pPr>
      <w:rPr>
        <w:rFonts w:ascii="Arial" w:hAnsi="Arial" w:hint="default"/>
      </w:rPr>
    </w:lvl>
    <w:lvl w:ilvl="8" w:tplc="D59662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404AE5"/>
    <w:multiLevelType w:val="hybridMultilevel"/>
    <w:tmpl w:val="FC76000C"/>
    <w:lvl w:ilvl="0" w:tplc="2C0638E6">
      <w:numFmt w:val="bullet"/>
      <w:lvlText w:val=""/>
      <w:lvlJc w:val="left"/>
      <w:pPr>
        <w:ind w:left="2159" w:hanging="360"/>
      </w:pPr>
      <w:rPr>
        <w:rFonts w:ascii="Symbol" w:eastAsia="Symbol" w:hAnsi="Symbol" w:cs="Symbol" w:hint="default"/>
        <w:color w:val="09094C"/>
        <w:w w:val="102"/>
        <w:sz w:val="21"/>
        <w:szCs w:val="21"/>
        <w:lang w:val="es-ES" w:eastAsia="en-US" w:bidi="ar-SA"/>
      </w:rPr>
    </w:lvl>
    <w:lvl w:ilvl="1" w:tplc="58D09DF2">
      <w:numFmt w:val="bullet"/>
      <w:lvlText w:val="•"/>
      <w:lvlJc w:val="left"/>
      <w:pPr>
        <w:ind w:left="3036" w:hanging="360"/>
      </w:pPr>
      <w:rPr>
        <w:rFonts w:hint="default"/>
        <w:lang w:val="es-ES" w:eastAsia="en-US" w:bidi="ar-SA"/>
      </w:rPr>
    </w:lvl>
    <w:lvl w:ilvl="2" w:tplc="C07CED6A">
      <w:numFmt w:val="bullet"/>
      <w:lvlText w:val="•"/>
      <w:lvlJc w:val="left"/>
      <w:pPr>
        <w:ind w:left="3912" w:hanging="360"/>
      </w:pPr>
      <w:rPr>
        <w:rFonts w:hint="default"/>
        <w:lang w:val="es-ES" w:eastAsia="en-US" w:bidi="ar-SA"/>
      </w:rPr>
    </w:lvl>
    <w:lvl w:ilvl="3" w:tplc="8988AE46">
      <w:numFmt w:val="bullet"/>
      <w:lvlText w:val="•"/>
      <w:lvlJc w:val="left"/>
      <w:pPr>
        <w:ind w:left="4788" w:hanging="360"/>
      </w:pPr>
      <w:rPr>
        <w:rFonts w:hint="default"/>
        <w:lang w:val="es-ES" w:eastAsia="en-US" w:bidi="ar-SA"/>
      </w:rPr>
    </w:lvl>
    <w:lvl w:ilvl="4" w:tplc="39E8FEFC">
      <w:numFmt w:val="bullet"/>
      <w:lvlText w:val="•"/>
      <w:lvlJc w:val="left"/>
      <w:pPr>
        <w:ind w:left="5664" w:hanging="360"/>
      </w:pPr>
      <w:rPr>
        <w:rFonts w:hint="default"/>
        <w:lang w:val="es-ES" w:eastAsia="en-US" w:bidi="ar-SA"/>
      </w:rPr>
    </w:lvl>
    <w:lvl w:ilvl="5" w:tplc="D1F66C44">
      <w:numFmt w:val="bullet"/>
      <w:lvlText w:val="•"/>
      <w:lvlJc w:val="left"/>
      <w:pPr>
        <w:ind w:left="6540" w:hanging="360"/>
      </w:pPr>
      <w:rPr>
        <w:rFonts w:hint="default"/>
        <w:lang w:val="es-ES" w:eastAsia="en-US" w:bidi="ar-SA"/>
      </w:rPr>
    </w:lvl>
    <w:lvl w:ilvl="6" w:tplc="D29074B2">
      <w:numFmt w:val="bullet"/>
      <w:lvlText w:val="•"/>
      <w:lvlJc w:val="left"/>
      <w:pPr>
        <w:ind w:left="7416" w:hanging="360"/>
      </w:pPr>
      <w:rPr>
        <w:rFonts w:hint="default"/>
        <w:lang w:val="es-ES" w:eastAsia="en-US" w:bidi="ar-SA"/>
      </w:rPr>
    </w:lvl>
    <w:lvl w:ilvl="7" w:tplc="58481418">
      <w:numFmt w:val="bullet"/>
      <w:lvlText w:val="•"/>
      <w:lvlJc w:val="left"/>
      <w:pPr>
        <w:ind w:left="8292" w:hanging="360"/>
      </w:pPr>
      <w:rPr>
        <w:rFonts w:hint="default"/>
        <w:lang w:val="es-ES" w:eastAsia="en-US" w:bidi="ar-SA"/>
      </w:rPr>
    </w:lvl>
    <w:lvl w:ilvl="8" w:tplc="2BDE5946">
      <w:numFmt w:val="bullet"/>
      <w:lvlText w:val="•"/>
      <w:lvlJc w:val="left"/>
      <w:pPr>
        <w:ind w:left="9168" w:hanging="360"/>
      </w:pPr>
      <w:rPr>
        <w:rFonts w:hint="default"/>
        <w:lang w:val="es-ES" w:eastAsia="en-US" w:bidi="ar-SA"/>
      </w:rPr>
    </w:lvl>
  </w:abstractNum>
  <w:abstractNum w:abstractNumId="4" w15:restartNumberingAfterBreak="0">
    <w:nsid w:val="0AB72D17"/>
    <w:multiLevelType w:val="hybridMultilevel"/>
    <w:tmpl w:val="EF787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FC0E55"/>
    <w:multiLevelType w:val="hybridMultilevel"/>
    <w:tmpl w:val="F9D89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D7B7A"/>
    <w:multiLevelType w:val="hybridMultilevel"/>
    <w:tmpl w:val="B02E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E407AD"/>
    <w:multiLevelType w:val="hybridMultilevel"/>
    <w:tmpl w:val="64E03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FF4B0A"/>
    <w:multiLevelType w:val="hybridMultilevel"/>
    <w:tmpl w:val="FBA0F0E6"/>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4906EB0"/>
    <w:multiLevelType w:val="hybridMultilevel"/>
    <w:tmpl w:val="60AE4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023D4D"/>
    <w:multiLevelType w:val="hybridMultilevel"/>
    <w:tmpl w:val="8E46A706"/>
    <w:lvl w:ilvl="0" w:tplc="240A000D">
      <w:start w:val="1"/>
      <w:numFmt w:val="bullet"/>
      <w:lvlText w:val=""/>
      <w:lvlJc w:val="left"/>
      <w:pPr>
        <w:ind w:left="2159" w:hanging="360"/>
      </w:pPr>
      <w:rPr>
        <w:rFonts w:ascii="Wingdings" w:hAnsi="Wingdings" w:hint="default"/>
      </w:rPr>
    </w:lvl>
    <w:lvl w:ilvl="1" w:tplc="240A0003" w:tentative="1">
      <w:start w:val="1"/>
      <w:numFmt w:val="bullet"/>
      <w:lvlText w:val="o"/>
      <w:lvlJc w:val="left"/>
      <w:pPr>
        <w:ind w:left="2879" w:hanging="360"/>
      </w:pPr>
      <w:rPr>
        <w:rFonts w:ascii="Courier New" w:hAnsi="Courier New" w:cs="Courier New" w:hint="default"/>
      </w:rPr>
    </w:lvl>
    <w:lvl w:ilvl="2" w:tplc="240A0005" w:tentative="1">
      <w:start w:val="1"/>
      <w:numFmt w:val="bullet"/>
      <w:lvlText w:val=""/>
      <w:lvlJc w:val="left"/>
      <w:pPr>
        <w:ind w:left="3599" w:hanging="360"/>
      </w:pPr>
      <w:rPr>
        <w:rFonts w:ascii="Wingdings" w:hAnsi="Wingdings" w:hint="default"/>
      </w:rPr>
    </w:lvl>
    <w:lvl w:ilvl="3" w:tplc="240A0001" w:tentative="1">
      <w:start w:val="1"/>
      <w:numFmt w:val="bullet"/>
      <w:lvlText w:val=""/>
      <w:lvlJc w:val="left"/>
      <w:pPr>
        <w:ind w:left="4319" w:hanging="360"/>
      </w:pPr>
      <w:rPr>
        <w:rFonts w:ascii="Symbol" w:hAnsi="Symbol" w:hint="default"/>
      </w:rPr>
    </w:lvl>
    <w:lvl w:ilvl="4" w:tplc="240A0003" w:tentative="1">
      <w:start w:val="1"/>
      <w:numFmt w:val="bullet"/>
      <w:lvlText w:val="o"/>
      <w:lvlJc w:val="left"/>
      <w:pPr>
        <w:ind w:left="5039" w:hanging="360"/>
      </w:pPr>
      <w:rPr>
        <w:rFonts w:ascii="Courier New" w:hAnsi="Courier New" w:cs="Courier New" w:hint="default"/>
      </w:rPr>
    </w:lvl>
    <w:lvl w:ilvl="5" w:tplc="240A0005" w:tentative="1">
      <w:start w:val="1"/>
      <w:numFmt w:val="bullet"/>
      <w:lvlText w:val=""/>
      <w:lvlJc w:val="left"/>
      <w:pPr>
        <w:ind w:left="5759" w:hanging="360"/>
      </w:pPr>
      <w:rPr>
        <w:rFonts w:ascii="Wingdings" w:hAnsi="Wingdings" w:hint="default"/>
      </w:rPr>
    </w:lvl>
    <w:lvl w:ilvl="6" w:tplc="240A0001" w:tentative="1">
      <w:start w:val="1"/>
      <w:numFmt w:val="bullet"/>
      <w:lvlText w:val=""/>
      <w:lvlJc w:val="left"/>
      <w:pPr>
        <w:ind w:left="6479" w:hanging="360"/>
      </w:pPr>
      <w:rPr>
        <w:rFonts w:ascii="Symbol" w:hAnsi="Symbol" w:hint="default"/>
      </w:rPr>
    </w:lvl>
    <w:lvl w:ilvl="7" w:tplc="240A0003" w:tentative="1">
      <w:start w:val="1"/>
      <w:numFmt w:val="bullet"/>
      <w:lvlText w:val="o"/>
      <w:lvlJc w:val="left"/>
      <w:pPr>
        <w:ind w:left="7199" w:hanging="360"/>
      </w:pPr>
      <w:rPr>
        <w:rFonts w:ascii="Courier New" w:hAnsi="Courier New" w:cs="Courier New" w:hint="default"/>
      </w:rPr>
    </w:lvl>
    <w:lvl w:ilvl="8" w:tplc="240A0005" w:tentative="1">
      <w:start w:val="1"/>
      <w:numFmt w:val="bullet"/>
      <w:lvlText w:val=""/>
      <w:lvlJc w:val="left"/>
      <w:pPr>
        <w:ind w:left="7919" w:hanging="360"/>
      </w:pPr>
      <w:rPr>
        <w:rFonts w:ascii="Wingdings" w:hAnsi="Wingdings" w:hint="default"/>
      </w:rPr>
    </w:lvl>
  </w:abstractNum>
  <w:abstractNum w:abstractNumId="11" w15:restartNumberingAfterBreak="0">
    <w:nsid w:val="3EB27E55"/>
    <w:multiLevelType w:val="hybridMultilevel"/>
    <w:tmpl w:val="B60ECD2C"/>
    <w:lvl w:ilvl="0" w:tplc="B35687D8">
      <w:numFmt w:val="bullet"/>
      <w:lvlText w:val=""/>
      <w:lvlJc w:val="left"/>
      <w:pPr>
        <w:ind w:left="2159" w:hanging="360"/>
      </w:pPr>
      <w:rPr>
        <w:rFonts w:ascii="Symbol" w:eastAsia="Symbol" w:hAnsi="Symbol" w:cs="Symbol" w:hint="default"/>
        <w:color w:val="09094C"/>
        <w:w w:val="102"/>
        <w:sz w:val="21"/>
        <w:szCs w:val="21"/>
        <w:lang w:val="es-ES" w:eastAsia="es-ES" w:bidi="es-ES"/>
      </w:rPr>
    </w:lvl>
    <w:lvl w:ilvl="1" w:tplc="00E00F6E">
      <w:numFmt w:val="bullet"/>
      <w:lvlText w:val=""/>
      <w:lvlJc w:val="left"/>
      <w:pPr>
        <w:ind w:left="2715" w:hanging="360"/>
      </w:pPr>
      <w:rPr>
        <w:rFonts w:ascii="Symbol" w:eastAsia="Symbol" w:hAnsi="Symbol" w:cs="Symbol" w:hint="default"/>
        <w:color w:val="09094C"/>
        <w:w w:val="102"/>
        <w:sz w:val="21"/>
        <w:szCs w:val="21"/>
        <w:lang w:val="es-ES" w:eastAsia="es-ES" w:bidi="es-ES"/>
      </w:rPr>
    </w:lvl>
    <w:lvl w:ilvl="2" w:tplc="66148ECE">
      <w:numFmt w:val="bullet"/>
      <w:lvlText w:val="•"/>
      <w:lvlJc w:val="left"/>
      <w:pPr>
        <w:ind w:left="3611" w:hanging="360"/>
      </w:pPr>
      <w:rPr>
        <w:rFonts w:hint="default"/>
        <w:lang w:val="es-ES" w:eastAsia="es-ES" w:bidi="es-ES"/>
      </w:rPr>
    </w:lvl>
    <w:lvl w:ilvl="3" w:tplc="FF8678C4">
      <w:numFmt w:val="bullet"/>
      <w:lvlText w:val="•"/>
      <w:lvlJc w:val="left"/>
      <w:pPr>
        <w:ind w:left="4502" w:hanging="360"/>
      </w:pPr>
      <w:rPr>
        <w:rFonts w:hint="default"/>
        <w:lang w:val="es-ES" w:eastAsia="es-ES" w:bidi="es-ES"/>
      </w:rPr>
    </w:lvl>
    <w:lvl w:ilvl="4" w:tplc="6C64B09A">
      <w:numFmt w:val="bullet"/>
      <w:lvlText w:val="•"/>
      <w:lvlJc w:val="left"/>
      <w:pPr>
        <w:ind w:left="5393" w:hanging="360"/>
      </w:pPr>
      <w:rPr>
        <w:rFonts w:hint="default"/>
        <w:lang w:val="es-ES" w:eastAsia="es-ES" w:bidi="es-ES"/>
      </w:rPr>
    </w:lvl>
    <w:lvl w:ilvl="5" w:tplc="70ACEC26">
      <w:numFmt w:val="bullet"/>
      <w:lvlText w:val="•"/>
      <w:lvlJc w:val="left"/>
      <w:pPr>
        <w:ind w:left="6284" w:hanging="360"/>
      </w:pPr>
      <w:rPr>
        <w:rFonts w:hint="default"/>
        <w:lang w:val="es-ES" w:eastAsia="es-ES" w:bidi="es-ES"/>
      </w:rPr>
    </w:lvl>
    <w:lvl w:ilvl="6" w:tplc="2BFA5D7C">
      <w:numFmt w:val="bullet"/>
      <w:lvlText w:val="•"/>
      <w:lvlJc w:val="left"/>
      <w:pPr>
        <w:ind w:left="7175" w:hanging="360"/>
      </w:pPr>
      <w:rPr>
        <w:rFonts w:hint="default"/>
        <w:lang w:val="es-ES" w:eastAsia="es-ES" w:bidi="es-ES"/>
      </w:rPr>
    </w:lvl>
    <w:lvl w:ilvl="7" w:tplc="E5466AD0">
      <w:numFmt w:val="bullet"/>
      <w:lvlText w:val="•"/>
      <w:lvlJc w:val="left"/>
      <w:pPr>
        <w:ind w:left="8066" w:hanging="360"/>
      </w:pPr>
      <w:rPr>
        <w:rFonts w:hint="default"/>
        <w:lang w:val="es-ES" w:eastAsia="es-ES" w:bidi="es-ES"/>
      </w:rPr>
    </w:lvl>
    <w:lvl w:ilvl="8" w:tplc="08A021C0">
      <w:numFmt w:val="bullet"/>
      <w:lvlText w:val="•"/>
      <w:lvlJc w:val="left"/>
      <w:pPr>
        <w:ind w:left="8957" w:hanging="360"/>
      </w:pPr>
      <w:rPr>
        <w:rFonts w:hint="default"/>
        <w:lang w:val="es-ES" w:eastAsia="es-ES" w:bidi="es-ES"/>
      </w:rPr>
    </w:lvl>
  </w:abstractNum>
  <w:abstractNum w:abstractNumId="12" w15:restartNumberingAfterBreak="0">
    <w:nsid w:val="449E35C4"/>
    <w:multiLevelType w:val="hybridMultilevel"/>
    <w:tmpl w:val="D2A80DD8"/>
    <w:lvl w:ilvl="0" w:tplc="661E130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EC5EFE"/>
    <w:multiLevelType w:val="hybridMultilevel"/>
    <w:tmpl w:val="1BC47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347BD8"/>
    <w:multiLevelType w:val="hybridMultilevel"/>
    <w:tmpl w:val="9E4EB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AB7A9F"/>
    <w:multiLevelType w:val="hybridMultilevel"/>
    <w:tmpl w:val="FEE4115E"/>
    <w:lvl w:ilvl="0" w:tplc="2C0638E6">
      <w:numFmt w:val="bullet"/>
      <w:lvlText w:val=""/>
      <w:lvlJc w:val="left"/>
      <w:pPr>
        <w:ind w:left="2159" w:hanging="360"/>
      </w:pPr>
      <w:rPr>
        <w:rFonts w:ascii="Symbol" w:eastAsia="Symbol" w:hAnsi="Symbol" w:cs="Symbol" w:hint="default"/>
        <w:color w:val="09094C"/>
        <w:w w:val="102"/>
        <w:sz w:val="21"/>
        <w:szCs w:val="21"/>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58543D"/>
    <w:multiLevelType w:val="hybridMultilevel"/>
    <w:tmpl w:val="ADCC1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CD795C"/>
    <w:multiLevelType w:val="hybridMultilevel"/>
    <w:tmpl w:val="65504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430BCC"/>
    <w:multiLevelType w:val="hybridMultilevel"/>
    <w:tmpl w:val="CBB2191E"/>
    <w:lvl w:ilvl="0" w:tplc="03449DF4">
      <w:start w:val="1"/>
      <w:numFmt w:val="bullet"/>
      <w:pStyle w:val="Parrafocomn"/>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5B7D05"/>
    <w:multiLevelType w:val="hybridMultilevel"/>
    <w:tmpl w:val="DC100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B61554"/>
    <w:multiLevelType w:val="hybridMultilevel"/>
    <w:tmpl w:val="F4FC1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4F4594"/>
    <w:multiLevelType w:val="hybridMultilevel"/>
    <w:tmpl w:val="F27AC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2D1455"/>
    <w:multiLevelType w:val="hybridMultilevel"/>
    <w:tmpl w:val="5920A3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6"/>
  </w:num>
  <w:num w:numId="5">
    <w:abstractNumId w:val="19"/>
  </w:num>
  <w:num w:numId="6">
    <w:abstractNumId w:val="12"/>
  </w:num>
  <w:num w:numId="7">
    <w:abstractNumId w:val="8"/>
  </w:num>
  <w:num w:numId="8">
    <w:abstractNumId w:val="3"/>
  </w:num>
  <w:num w:numId="9">
    <w:abstractNumId w:val="21"/>
  </w:num>
  <w:num w:numId="10">
    <w:abstractNumId w:val="22"/>
  </w:num>
  <w:num w:numId="11">
    <w:abstractNumId w:val="10"/>
  </w:num>
  <w:num w:numId="12">
    <w:abstractNumId w:val="2"/>
  </w:num>
  <w:num w:numId="13">
    <w:abstractNumId w:val="15"/>
  </w:num>
  <w:num w:numId="14">
    <w:abstractNumId w:val="9"/>
  </w:num>
  <w:num w:numId="15">
    <w:abstractNumId w:val="17"/>
  </w:num>
  <w:num w:numId="16">
    <w:abstractNumId w:val="11"/>
  </w:num>
  <w:num w:numId="17">
    <w:abstractNumId w:val="13"/>
  </w:num>
  <w:num w:numId="18">
    <w:abstractNumId w:val="20"/>
  </w:num>
  <w:num w:numId="19">
    <w:abstractNumId w:val="7"/>
  </w:num>
  <w:num w:numId="20">
    <w:abstractNumId w:val="5"/>
  </w:num>
  <w:num w:numId="21">
    <w:abstractNumId w:val="1"/>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6F"/>
    <w:rsid w:val="00020B6F"/>
    <w:rsid w:val="000768B3"/>
    <w:rsid w:val="000A293E"/>
    <w:rsid w:val="000B1CB8"/>
    <w:rsid w:val="001014EA"/>
    <w:rsid w:val="00116637"/>
    <w:rsid w:val="0015540B"/>
    <w:rsid w:val="00157D98"/>
    <w:rsid w:val="00172560"/>
    <w:rsid w:val="0019167A"/>
    <w:rsid w:val="001A02C8"/>
    <w:rsid w:val="001B0066"/>
    <w:rsid w:val="001C08CB"/>
    <w:rsid w:val="002418A6"/>
    <w:rsid w:val="00244C8E"/>
    <w:rsid w:val="002932E5"/>
    <w:rsid w:val="002B460A"/>
    <w:rsid w:val="002D36E6"/>
    <w:rsid w:val="002D6374"/>
    <w:rsid w:val="0032290D"/>
    <w:rsid w:val="0037280B"/>
    <w:rsid w:val="00372BC2"/>
    <w:rsid w:val="003E0429"/>
    <w:rsid w:val="004472D6"/>
    <w:rsid w:val="004C25F8"/>
    <w:rsid w:val="0051040B"/>
    <w:rsid w:val="0052307F"/>
    <w:rsid w:val="005544C4"/>
    <w:rsid w:val="005A152C"/>
    <w:rsid w:val="005C3814"/>
    <w:rsid w:val="005C4794"/>
    <w:rsid w:val="005D757E"/>
    <w:rsid w:val="006073F9"/>
    <w:rsid w:val="006319EC"/>
    <w:rsid w:val="00676A85"/>
    <w:rsid w:val="00691983"/>
    <w:rsid w:val="006A333D"/>
    <w:rsid w:val="006A7C24"/>
    <w:rsid w:val="00727D57"/>
    <w:rsid w:val="0073474F"/>
    <w:rsid w:val="00762B30"/>
    <w:rsid w:val="007A152B"/>
    <w:rsid w:val="00827CD6"/>
    <w:rsid w:val="0085503E"/>
    <w:rsid w:val="00871403"/>
    <w:rsid w:val="008716F7"/>
    <w:rsid w:val="00873785"/>
    <w:rsid w:val="008931FD"/>
    <w:rsid w:val="008B3A04"/>
    <w:rsid w:val="0091383E"/>
    <w:rsid w:val="00942F33"/>
    <w:rsid w:val="009533E7"/>
    <w:rsid w:val="00A03D18"/>
    <w:rsid w:val="00A432C1"/>
    <w:rsid w:val="00A53D18"/>
    <w:rsid w:val="00A94BF8"/>
    <w:rsid w:val="00AA3128"/>
    <w:rsid w:val="00AC0D45"/>
    <w:rsid w:val="00AE4762"/>
    <w:rsid w:val="00B07972"/>
    <w:rsid w:val="00B2271C"/>
    <w:rsid w:val="00B26421"/>
    <w:rsid w:val="00BC2076"/>
    <w:rsid w:val="00C0784C"/>
    <w:rsid w:val="00CA1A3B"/>
    <w:rsid w:val="00CC3882"/>
    <w:rsid w:val="00D5447B"/>
    <w:rsid w:val="00D86111"/>
    <w:rsid w:val="00DB49E3"/>
    <w:rsid w:val="00DC01A3"/>
    <w:rsid w:val="00DC5DC7"/>
    <w:rsid w:val="00DD7384"/>
    <w:rsid w:val="00E20545"/>
    <w:rsid w:val="00E72662"/>
    <w:rsid w:val="00E93C3C"/>
    <w:rsid w:val="00EC4CE9"/>
    <w:rsid w:val="00ED7E63"/>
    <w:rsid w:val="00EF6EDA"/>
    <w:rsid w:val="00F72E99"/>
    <w:rsid w:val="00F757C2"/>
    <w:rsid w:val="00F9665C"/>
    <w:rsid w:val="00FD1A26"/>
    <w:rsid w:val="00FF6BCB"/>
    <w:rsid w:val="00FF77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153"/>
  <w15:chartTrackingRefBased/>
  <w15:docId w15:val="{CD645A5D-D983-499C-81E8-6B335DE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Titulo terciario"/>
    <w:basedOn w:val="Normal"/>
    <w:next w:val="Normal"/>
    <w:link w:val="Ttulo1Car"/>
    <w:uiPriority w:val="9"/>
    <w:qFormat/>
    <w:rsid w:val="00DC01A3"/>
    <w:pPr>
      <w:keepNext/>
      <w:keepLines/>
      <w:spacing w:before="240" w:after="0"/>
      <w:outlineLvl w:val="0"/>
    </w:pPr>
    <w:rPr>
      <w:rFonts w:ascii="Futura Md BT" w:eastAsiaTheme="majorEastAsia" w:hAnsi="Futura Md BT" w:cstheme="majorBidi"/>
      <w:b/>
      <w:sz w:val="28"/>
      <w:szCs w:val="32"/>
    </w:rPr>
  </w:style>
  <w:style w:type="paragraph" w:styleId="Ttulo2">
    <w:name w:val="heading 2"/>
    <w:basedOn w:val="Normal"/>
    <w:next w:val="Normal"/>
    <w:link w:val="Ttulo2Car"/>
    <w:uiPriority w:val="9"/>
    <w:semiHidden/>
    <w:unhideWhenUsed/>
    <w:rsid w:val="000B1C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B3A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7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76F"/>
  </w:style>
  <w:style w:type="paragraph" w:styleId="Piedepgina">
    <w:name w:val="footer"/>
    <w:basedOn w:val="Normal"/>
    <w:link w:val="PiedepginaCar"/>
    <w:uiPriority w:val="99"/>
    <w:unhideWhenUsed/>
    <w:rsid w:val="00FF7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76F"/>
  </w:style>
  <w:style w:type="character" w:customStyle="1" w:styleId="PrrafodelistaCar">
    <w:name w:val="Párrafo de lista Car"/>
    <w:aliases w:val="Bullet List Car,Bulletr List Paragraph Car,Colorful List - Accent 11 Car,Colorful List Accent 1 Car,FooterText Car,List Paragraph1 Car,List Paragraph2 Car,List Paragraph21 Car,Paragraphe de liste1 Car,Parágrafo da Lista1 Car"/>
    <w:link w:val="Prrafodelista"/>
    <w:uiPriority w:val="34"/>
    <w:locked/>
    <w:rsid w:val="00FF776F"/>
    <w:rPr>
      <w:rFonts w:ascii="Times New Roman" w:eastAsia="Times New Roman" w:hAnsi="Times New Roman" w:cs="Times New Roman"/>
      <w:sz w:val="24"/>
      <w:szCs w:val="24"/>
      <w:lang w:eastAsia="es-CO"/>
    </w:rPr>
  </w:style>
  <w:style w:type="paragraph" w:styleId="Prrafodelista">
    <w:name w:val="List Paragraph"/>
    <w:aliases w:val="Bullet List,Bulletr List Paragraph,Colorful List - Accent 11,Colorful List Accent 1,FooterText,List Paragraph1,List Paragraph2,List Paragraph21,Paragraphe de liste1,Parágrafo da Lista1,Plan,Párrafo de lista1,numbered,リスト段落1,列出段落,列出段落1"/>
    <w:basedOn w:val="Normal"/>
    <w:link w:val="PrrafodelistaCar"/>
    <w:uiPriority w:val="34"/>
    <w:qFormat/>
    <w:rsid w:val="00FF776F"/>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Titulogeneral">
    <w:name w:val="Titulo general"/>
    <w:next w:val="Normal"/>
    <w:link w:val="TitulogeneralCar"/>
    <w:qFormat/>
    <w:rsid w:val="00FD1A26"/>
    <w:pPr>
      <w:jc w:val="both"/>
    </w:pPr>
    <w:rPr>
      <w:rFonts w:ascii="Futura Md BT" w:hAnsi="Futura Md BT"/>
      <w:b/>
      <w:bCs/>
      <w:color w:val="C00000"/>
      <w:sz w:val="40"/>
      <w:szCs w:val="32"/>
    </w:rPr>
  </w:style>
  <w:style w:type="paragraph" w:customStyle="1" w:styleId="Parrafocomn">
    <w:name w:val="Parrafo común"/>
    <w:next w:val="Normal"/>
    <w:link w:val="ParrafocomnCar"/>
    <w:rsid w:val="00372BC2"/>
    <w:pPr>
      <w:numPr>
        <w:numId w:val="2"/>
      </w:numPr>
      <w:jc w:val="both"/>
    </w:pPr>
    <w:rPr>
      <w:rFonts w:ascii="Gotham Light" w:eastAsia="Times New Roman" w:hAnsi="Gotham Light" w:cs="Times New Roman"/>
      <w:sz w:val="24"/>
      <w:szCs w:val="24"/>
      <w:lang w:eastAsia="es-CO"/>
    </w:rPr>
  </w:style>
  <w:style w:type="character" w:customStyle="1" w:styleId="TitulogeneralCar">
    <w:name w:val="Titulo general Car"/>
    <w:basedOn w:val="Fuentedeprrafopredeter"/>
    <w:link w:val="Titulogeneral"/>
    <w:rsid w:val="00FD1A26"/>
    <w:rPr>
      <w:rFonts w:ascii="Futura Md BT" w:hAnsi="Futura Md BT"/>
      <w:b/>
      <w:bCs/>
      <w:color w:val="C00000"/>
      <w:sz w:val="40"/>
      <w:szCs w:val="32"/>
    </w:rPr>
  </w:style>
  <w:style w:type="paragraph" w:customStyle="1" w:styleId="Prrafocomn">
    <w:name w:val="Párrafo común"/>
    <w:basedOn w:val="Normal"/>
    <w:link w:val="PrrafocomnCar"/>
    <w:rsid w:val="00372BC2"/>
    <w:pPr>
      <w:jc w:val="both"/>
    </w:pPr>
    <w:rPr>
      <w:rFonts w:ascii="Gotham Light" w:hAnsi="Gotham Light"/>
      <w:sz w:val="24"/>
    </w:rPr>
  </w:style>
  <w:style w:type="character" w:customStyle="1" w:styleId="ParrafocomnCar">
    <w:name w:val="Parrafo común Car"/>
    <w:basedOn w:val="Fuentedeprrafopredeter"/>
    <w:link w:val="Parrafocomn"/>
    <w:rsid w:val="00372BC2"/>
    <w:rPr>
      <w:rFonts w:ascii="Gotham Light" w:eastAsia="Times New Roman" w:hAnsi="Gotham Light" w:cs="Times New Roman"/>
      <w:sz w:val="24"/>
      <w:szCs w:val="24"/>
      <w:lang w:eastAsia="es-CO"/>
    </w:rPr>
  </w:style>
  <w:style w:type="character" w:customStyle="1" w:styleId="PrrafocomnCar">
    <w:name w:val="Párrafo común Car"/>
    <w:basedOn w:val="Fuentedeprrafopredeter"/>
    <w:link w:val="Prrafocomn"/>
    <w:rsid w:val="00372BC2"/>
    <w:rPr>
      <w:rFonts w:ascii="Gotham Light" w:hAnsi="Gotham Light"/>
      <w:sz w:val="24"/>
    </w:rPr>
  </w:style>
  <w:style w:type="paragraph" w:styleId="Textoindependiente">
    <w:name w:val="Body Text"/>
    <w:aliases w:val="Subtitulos"/>
    <w:basedOn w:val="Titulogeneral"/>
    <w:link w:val="TextoindependienteCar"/>
    <w:uiPriority w:val="1"/>
    <w:qFormat/>
    <w:rsid w:val="00DC01A3"/>
    <w:pPr>
      <w:widowControl w:val="0"/>
      <w:autoSpaceDE w:val="0"/>
      <w:autoSpaceDN w:val="0"/>
      <w:spacing w:after="0" w:line="240" w:lineRule="auto"/>
    </w:pPr>
    <w:rPr>
      <w:rFonts w:eastAsia="Arial" w:cs="Arial"/>
      <w:sz w:val="32"/>
      <w:szCs w:val="21"/>
      <w:lang w:val="es-ES" w:eastAsia="es-ES" w:bidi="es-ES"/>
    </w:rPr>
  </w:style>
  <w:style w:type="character" w:customStyle="1" w:styleId="TextoindependienteCar">
    <w:name w:val="Texto independiente Car"/>
    <w:aliases w:val="Subtitulos Car"/>
    <w:basedOn w:val="Fuentedeprrafopredeter"/>
    <w:link w:val="Textoindependiente"/>
    <w:uiPriority w:val="1"/>
    <w:rsid w:val="00DC01A3"/>
    <w:rPr>
      <w:rFonts w:ascii="Futura Md BT" w:eastAsia="Arial" w:hAnsi="Futura Md BT" w:cs="Arial"/>
      <w:b/>
      <w:bCs/>
      <w:color w:val="C00000"/>
      <w:sz w:val="32"/>
      <w:szCs w:val="21"/>
      <w:lang w:val="es-ES" w:eastAsia="es-ES" w:bidi="es-ES"/>
    </w:rPr>
  </w:style>
  <w:style w:type="paragraph" w:styleId="Sinespaciado">
    <w:name w:val="No Spacing"/>
    <w:aliases w:val="Parrafo general"/>
    <w:next w:val="Normal"/>
    <w:uiPriority w:val="1"/>
    <w:qFormat/>
    <w:rsid w:val="00244C8E"/>
    <w:pPr>
      <w:spacing w:after="0" w:line="240" w:lineRule="auto"/>
    </w:pPr>
    <w:rPr>
      <w:rFonts w:ascii="Futura Md BT" w:hAnsi="Futura Md BT"/>
      <w:spacing w:val="-8"/>
      <w:position w:val="6"/>
      <w:sz w:val="24"/>
    </w:rPr>
  </w:style>
  <w:style w:type="character" w:customStyle="1" w:styleId="Ttulo1Car">
    <w:name w:val="Título 1 Car"/>
    <w:aliases w:val="Titulo terciario Car"/>
    <w:basedOn w:val="Fuentedeprrafopredeter"/>
    <w:link w:val="Ttulo1"/>
    <w:uiPriority w:val="9"/>
    <w:rsid w:val="00DC01A3"/>
    <w:rPr>
      <w:rFonts w:ascii="Futura Md BT" w:eastAsiaTheme="majorEastAsia" w:hAnsi="Futura Md BT" w:cstheme="majorBidi"/>
      <w:b/>
      <w:sz w:val="28"/>
      <w:szCs w:val="32"/>
    </w:rPr>
  </w:style>
  <w:style w:type="paragraph" w:styleId="Textodeglobo">
    <w:name w:val="Balloon Text"/>
    <w:basedOn w:val="Normal"/>
    <w:link w:val="TextodegloboCar"/>
    <w:uiPriority w:val="99"/>
    <w:semiHidden/>
    <w:unhideWhenUsed/>
    <w:rsid w:val="00DC0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01A3"/>
    <w:rPr>
      <w:rFonts w:ascii="Segoe UI" w:hAnsi="Segoe UI" w:cs="Segoe UI"/>
      <w:sz w:val="18"/>
      <w:szCs w:val="18"/>
    </w:rPr>
  </w:style>
  <w:style w:type="paragraph" w:customStyle="1" w:styleId="NUMERACION">
    <w:name w:val="NUMERACION"/>
    <w:rsid w:val="0051040B"/>
    <w:pPr>
      <w:spacing w:line="240" w:lineRule="auto"/>
      <w:jc w:val="center"/>
    </w:pPr>
    <w:rPr>
      <w:rFonts w:ascii="Futura Md BT" w:hAnsi="Futura Md BT"/>
      <w:color w:val="FFFFFF" w:themeColor="background1"/>
      <w:spacing w:val="-20"/>
      <w:sz w:val="16"/>
      <w:lang w:eastAsia="es-CO"/>
    </w:rPr>
  </w:style>
  <w:style w:type="character" w:customStyle="1" w:styleId="Ttulo3Car">
    <w:name w:val="Título 3 Car"/>
    <w:basedOn w:val="Fuentedeprrafopredeter"/>
    <w:link w:val="Ttulo3"/>
    <w:uiPriority w:val="9"/>
    <w:rsid w:val="008B3A04"/>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0B1C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8886">
      <w:bodyDiv w:val="1"/>
      <w:marLeft w:val="0"/>
      <w:marRight w:val="0"/>
      <w:marTop w:val="0"/>
      <w:marBottom w:val="0"/>
      <w:divBdr>
        <w:top w:val="none" w:sz="0" w:space="0" w:color="auto"/>
        <w:left w:val="none" w:sz="0" w:space="0" w:color="auto"/>
        <w:bottom w:val="none" w:sz="0" w:space="0" w:color="auto"/>
        <w:right w:val="none" w:sz="0" w:space="0" w:color="auto"/>
      </w:divBdr>
    </w:div>
    <w:div w:id="21117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insalud.gov.co/Ministerio/Institucional/Procesos%20y%20procedimientos/GIPS21.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gov.co/Noticias/Coronavirus/Anexo_%20Instructivo%20Vigilancia%20COVID%20v11%2012052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3018</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Frontline INS</cp:lastModifiedBy>
  <cp:revision>10</cp:revision>
  <cp:lastPrinted>2020-10-06T13:22:00Z</cp:lastPrinted>
  <dcterms:created xsi:type="dcterms:W3CDTF">2020-09-30T20:45:00Z</dcterms:created>
  <dcterms:modified xsi:type="dcterms:W3CDTF">2020-10-06T21:07:00Z</dcterms:modified>
</cp:coreProperties>
</file>